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B76" w:rsidRDefault="00907688" w:rsidP="000E4B76">
      <w:pPr>
        <w:spacing w:before="120"/>
        <w:jc w:val="center"/>
        <w:rPr>
          <w:rFonts w:ascii="Arial" w:hAnsi="Arial" w:cs="Arial"/>
          <w:b/>
          <w:sz w:val="20"/>
          <w:szCs w:val="20"/>
          <w:lang w:val="en-US"/>
        </w:rPr>
      </w:pPr>
      <w:r w:rsidRPr="00907688">
        <w:rPr>
          <w:noProof/>
        </w:rPr>
        <w:drawing>
          <wp:inline distT="0" distB="0" distL="0" distR="0" wp14:anchorId="50CE9466" wp14:editId="201FDB48">
            <wp:extent cx="2909570" cy="962025"/>
            <wp:effectExtent l="0" t="0" r="0" b="0"/>
            <wp:docPr id="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909570" cy="962025"/>
                    </a:xfrm>
                    <a:prstGeom prst="rect">
                      <a:avLst/>
                    </a:prstGeom>
                    <a:ln/>
                  </pic:spPr>
                </pic:pic>
              </a:graphicData>
            </a:graphic>
          </wp:inline>
        </w:drawing>
      </w:r>
    </w:p>
    <w:p w:rsidR="00833798" w:rsidRPr="00833798" w:rsidRDefault="00833798" w:rsidP="00833798">
      <w:pPr>
        <w:spacing w:after="0" w:line="360" w:lineRule="auto"/>
        <w:jc w:val="center"/>
        <w:rPr>
          <w:b/>
        </w:rPr>
      </w:pPr>
      <w:r w:rsidRPr="00833798">
        <w:rPr>
          <w:b/>
        </w:rPr>
        <w:t>ΣΧΟΛΗ ΟΙΚΟΝΟΜΙΑΣ ΚΑΙ ΔΙΟΙΚΗΣΗΣ</w:t>
      </w:r>
    </w:p>
    <w:p w:rsidR="00833798" w:rsidRPr="00833798" w:rsidRDefault="00833798" w:rsidP="00833798">
      <w:pPr>
        <w:spacing w:after="0" w:line="360" w:lineRule="auto"/>
        <w:jc w:val="center"/>
        <w:rPr>
          <w:b/>
        </w:rPr>
      </w:pPr>
      <w:r w:rsidRPr="00833798">
        <w:rPr>
          <w:b/>
        </w:rPr>
        <w:t>ΠΡΟΓΡΑΜΜΑ ΜΕΤΑΠΤΥΧΙΑΚΩΝ ΣΠΟΥΔΩΝ</w:t>
      </w:r>
    </w:p>
    <w:p w:rsidR="00833798" w:rsidRPr="00833798" w:rsidRDefault="00833798" w:rsidP="00833798">
      <w:pPr>
        <w:spacing w:after="0" w:line="360" w:lineRule="auto"/>
        <w:jc w:val="center"/>
        <w:rPr>
          <w:b/>
        </w:rPr>
      </w:pPr>
      <w:r w:rsidRPr="00833798">
        <w:rPr>
          <w:b/>
        </w:rPr>
        <w:t>ΣΤΗ ΔΙΟΙΚΗΣΗ &amp; ΟΡΓΑΝΩΣΗ ΕΚΠΑΙΔΕΥΤΙΚΩΝ ΜΟΝΑΔΩΝ</w:t>
      </w:r>
    </w:p>
    <w:p w:rsidR="00EA33CE" w:rsidRDefault="00EA33CE" w:rsidP="00876770">
      <w:pPr>
        <w:spacing w:after="0" w:line="360" w:lineRule="auto"/>
        <w:rPr>
          <w:rFonts w:eastAsia="SimSun"/>
          <w:color w:val="000000"/>
        </w:rPr>
      </w:pPr>
    </w:p>
    <w:p w:rsidR="00EA33CE" w:rsidRDefault="000E4B76" w:rsidP="00876770">
      <w:pPr>
        <w:spacing w:before="120" w:after="120" w:line="360" w:lineRule="auto"/>
        <w:jc w:val="center"/>
        <w:rPr>
          <w:rFonts w:eastAsia="SimSun"/>
          <w:color w:val="000000"/>
          <w:sz w:val="28"/>
          <w:szCs w:val="28"/>
        </w:rPr>
      </w:pPr>
      <w:r w:rsidRPr="000E4B76">
        <w:rPr>
          <w:rFonts w:eastAsia="SimSun"/>
          <w:color w:val="000000"/>
          <w:sz w:val="28"/>
          <w:szCs w:val="28"/>
        </w:rPr>
        <w:t>Διπλωματική Εργασία</w:t>
      </w:r>
    </w:p>
    <w:p w:rsidR="00EA33CE" w:rsidRDefault="00EA33CE" w:rsidP="00876770">
      <w:pPr>
        <w:spacing w:before="120" w:after="120" w:line="360" w:lineRule="auto"/>
        <w:jc w:val="center"/>
        <w:rPr>
          <w:rFonts w:eastAsia="SimSun"/>
          <w:b/>
          <w:bCs/>
          <w:color w:val="000000"/>
          <w:sz w:val="28"/>
          <w:szCs w:val="28"/>
        </w:rPr>
      </w:pPr>
    </w:p>
    <w:p w:rsidR="00EA33CE" w:rsidRDefault="00EA33CE" w:rsidP="00876770">
      <w:pPr>
        <w:spacing w:after="0" w:line="360" w:lineRule="auto"/>
        <w:rPr>
          <w:b/>
          <w:bCs/>
          <w:sz w:val="28"/>
        </w:rPr>
      </w:pPr>
    </w:p>
    <w:p w:rsidR="00EA33CE" w:rsidRDefault="00226E9E" w:rsidP="00876770">
      <w:pPr>
        <w:spacing w:after="0" w:line="360" w:lineRule="auto"/>
        <w:jc w:val="center"/>
        <w:rPr>
          <w:b/>
          <w:bCs/>
          <w:sz w:val="28"/>
        </w:rPr>
      </w:pPr>
      <w:r>
        <w:rPr>
          <w:b/>
          <w:bCs/>
          <w:sz w:val="28"/>
        </w:rPr>
        <w:t xml:space="preserve">«ΑΞΙΟΛΟΓΗΣΗ </w:t>
      </w:r>
      <w:r w:rsidR="000E4B76">
        <w:rPr>
          <w:b/>
          <w:bCs/>
          <w:sz w:val="28"/>
        </w:rPr>
        <w:t>ΕΚΠΑΙΔΕΥΤΙΚΩΝ</w:t>
      </w:r>
      <w:r>
        <w:rPr>
          <w:b/>
          <w:bCs/>
          <w:sz w:val="28"/>
        </w:rPr>
        <w:t>: ΑΠΟΨΕΙΣ ΕΚΠΑΙΔΕΥΤΙΚΩΝ ΤΗΣ ΔΙΕΥΘΥΝΣΗΣ Α/ΘΜΙΑΣ ΕΚΠΑΙΔΕΥΣΗΣ ΑΝΑΤΟΛΙΚΗΣ ΘΕΣΣΑΛΟΝΙΚΗΣ</w:t>
      </w:r>
      <w:r w:rsidR="00EA33CE">
        <w:rPr>
          <w:b/>
          <w:bCs/>
          <w:sz w:val="28"/>
        </w:rPr>
        <w:t xml:space="preserve">» </w:t>
      </w:r>
    </w:p>
    <w:p w:rsidR="000E4B76" w:rsidRDefault="000E4B76" w:rsidP="00876770">
      <w:pPr>
        <w:spacing w:after="0" w:line="360" w:lineRule="auto"/>
        <w:jc w:val="center"/>
        <w:rPr>
          <w:b/>
          <w:bCs/>
          <w:sz w:val="28"/>
        </w:rPr>
      </w:pPr>
    </w:p>
    <w:p w:rsidR="000E4B76" w:rsidRDefault="000E4B76" w:rsidP="00EA33CE">
      <w:pPr>
        <w:spacing w:after="0" w:line="100" w:lineRule="atLeast"/>
        <w:jc w:val="center"/>
        <w:rPr>
          <w:b/>
          <w:bCs/>
          <w:sz w:val="28"/>
        </w:rPr>
      </w:pPr>
    </w:p>
    <w:p w:rsidR="000E4B76" w:rsidRDefault="000E4B76" w:rsidP="00EA33CE">
      <w:pPr>
        <w:spacing w:after="0" w:line="100" w:lineRule="atLeast"/>
        <w:jc w:val="center"/>
        <w:rPr>
          <w:b/>
          <w:bCs/>
          <w:sz w:val="28"/>
        </w:rPr>
      </w:pPr>
    </w:p>
    <w:p w:rsidR="000E4B76" w:rsidRPr="00B21C98" w:rsidRDefault="000E4B76" w:rsidP="00EA33CE">
      <w:pPr>
        <w:spacing w:after="0" w:line="100" w:lineRule="atLeast"/>
        <w:jc w:val="center"/>
        <w:rPr>
          <w:bCs/>
          <w:sz w:val="28"/>
        </w:rPr>
      </w:pPr>
      <w:r w:rsidRPr="00B21C98">
        <w:rPr>
          <w:bCs/>
          <w:sz w:val="28"/>
        </w:rPr>
        <w:t>του</w:t>
      </w:r>
    </w:p>
    <w:p w:rsidR="00EA33CE" w:rsidRDefault="00EA33CE" w:rsidP="00EA33CE">
      <w:pPr>
        <w:spacing w:after="0" w:line="100" w:lineRule="atLeast"/>
        <w:jc w:val="center"/>
        <w:rPr>
          <w:b/>
          <w:bCs/>
          <w:sz w:val="28"/>
        </w:rPr>
      </w:pPr>
    </w:p>
    <w:p w:rsidR="00EA33CE" w:rsidRDefault="00EA33CE" w:rsidP="00EA33CE">
      <w:pPr>
        <w:spacing w:after="0" w:line="100" w:lineRule="atLeast"/>
        <w:jc w:val="center"/>
      </w:pPr>
    </w:p>
    <w:p w:rsidR="00EA33CE" w:rsidRDefault="00EA33CE" w:rsidP="00EA33CE">
      <w:pPr>
        <w:spacing w:after="0" w:line="100" w:lineRule="atLeast"/>
      </w:pPr>
    </w:p>
    <w:p w:rsidR="00B21C98" w:rsidRPr="00876770" w:rsidRDefault="000E4B76" w:rsidP="00876770">
      <w:pPr>
        <w:spacing w:after="0" w:line="100" w:lineRule="atLeast"/>
        <w:jc w:val="center"/>
        <w:rPr>
          <w:b/>
        </w:rPr>
      </w:pPr>
      <w:r>
        <w:t>ΑΝΤΩΝΗ ΚΑΡΑΚΩΤΣΟΓΛΟΥ</w:t>
      </w:r>
    </w:p>
    <w:p w:rsidR="00B21C98" w:rsidRDefault="00B21C98" w:rsidP="00EA33CE">
      <w:pPr>
        <w:spacing w:after="0" w:line="100" w:lineRule="atLeast"/>
      </w:pPr>
    </w:p>
    <w:p w:rsidR="00EA33CE" w:rsidRDefault="00EA33CE" w:rsidP="00EA33CE">
      <w:pPr>
        <w:spacing w:after="0" w:line="100" w:lineRule="atLeast"/>
      </w:pPr>
    </w:p>
    <w:p w:rsidR="00876770" w:rsidRDefault="00876770" w:rsidP="00EA33CE">
      <w:pPr>
        <w:spacing w:after="0" w:line="100" w:lineRule="atLeast"/>
      </w:pPr>
    </w:p>
    <w:p w:rsidR="00EA33CE" w:rsidRDefault="00EA33CE" w:rsidP="00EA33CE">
      <w:pPr>
        <w:spacing w:after="0" w:line="100" w:lineRule="atLeast"/>
      </w:pPr>
    </w:p>
    <w:p w:rsidR="00EA33CE" w:rsidRPr="00B21C98" w:rsidRDefault="00B21C98" w:rsidP="00876770">
      <w:pPr>
        <w:spacing w:after="0" w:line="360" w:lineRule="auto"/>
        <w:jc w:val="center"/>
        <w:rPr>
          <w:bCs/>
        </w:rPr>
      </w:pPr>
      <w:r>
        <w:rPr>
          <w:bCs/>
        </w:rPr>
        <w:t>Επιβλέπων Καθηγητής</w:t>
      </w:r>
      <w:r w:rsidR="00EA33CE" w:rsidRPr="00B21C98">
        <w:rPr>
          <w:bCs/>
        </w:rPr>
        <w:t xml:space="preserve">: </w:t>
      </w:r>
    </w:p>
    <w:p w:rsidR="00EA33CE" w:rsidRDefault="000E4B76" w:rsidP="00876770">
      <w:pPr>
        <w:spacing w:after="0" w:line="360" w:lineRule="auto"/>
        <w:jc w:val="center"/>
        <w:rPr>
          <w:bCs/>
        </w:rPr>
      </w:pPr>
      <w:r w:rsidRPr="00B21C98">
        <w:rPr>
          <w:bCs/>
        </w:rPr>
        <w:t>Περικλής Χριστίδης</w:t>
      </w:r>
      <w:r w:rsidR="00EA33CE" w:rsidRPr="00B21C98">
        <w:rPr>
          <w:bCs/>
        </w:rPr>
        <w:t xml:space="preserve"> </w:t>
      </w:r>
    </w:p>
    <w:p w:rsidR="00B21C98" w:rsidRDefault="00B21C98" w:rsidP="00876770">
      <w:pPr>
        <w:spacing w:after="0" w:line="360" w:lineRule="auto"/>
        <w:jc w:val="center"/>
        <w:rPr>
          <w:bCs/>
        </w:rPr>
      </w:pPr>
    </w:p>
    <w:p w:rsidR="00876770" w:rsidRDefault="00876770" w:rsidP="00876770">
      <w:pPr>
        <w:spacing w:after="0" w:line="360" w:lineRule="auto"/>
        <w:jc w:val="center"/>
        <w:rPr>
          <w:bCs/>
        </w:rPr>
      </w:pPr>
    </w:p>
    <w:p w:rsidR="00B21C98" w:rsidRDefault="00B21C98" w:rsidP="00876770">
      <w:pPr>
        <w:spacing w:after="0" w:line="360" w:lineRule="auto"/>
        <w:jc w:val="center"/>
        <w:rPr>
          <w:bCs/>
        </w:rPr>
      </w:pPr>
    </w:p>
    <w:p w:rsidR="00B21C98" w:rsidRPr="00B21C98" w:rsidRDefault="00B21C98" w:rsidP="00876770">
      <w:pPr>
        <w:spacing w:after="0" w:line="360" w:lineRule="auto"/>
        <w:jc w:val="center"/>
        <w:rPr>
          <w:lang w:eastAsia="en-US"/>
        </w:rPr>
      </w:pPr>
      <w:r w:rsidRPr="00B21C98">
        <w:rPr>
          <w:lang w:eastAsia="en-US"/>
        </w:rPr>
        <w:t>Υποβλήθηκε ως απαιτούμενο για την απόκτηση του μεταπτυχιακού διπλώματος ειδίκευσης στη διοίκηση &amp; οργάνωση εκπαιδευτικών μονάδων</w:t>
      </w:r>
    </w:p>
    <w:p w:rsidR="00B21C98" w:rsidRPr="00B21C98" w:rsidRDefault="00B21C98" w:rsidP="00876770">
      <w:pPr>
        <w:spacing w:after="0" w:line="360" w:lineRule="auto"/>
        <w:rPr>
          <w:lang w:eastAsia="en-US"/>
        </w:rPr>
      </w:pPr>
    </w:p>
    <w:p w:rsidR="00B21C98" w:rsidRPr="00B21C98" w:rsidRDefault="00B21C98" w:rsidP="00876770">
      <w:pPr>
        <w:spacing w:after="0" w:line="360" w:lineRule="auto"/>
        <w:jc w:val="center"/>
        <w:rPr>
          <w:lang w:eastAsia="en-US"/>
        </w:rPr>
      </w:pPr>
      <w:r w:rsidRPr="00B21C98">
        <w:rPr>
          <w:lang w:eastAsia="en-US"/>
        </w:rPr>
        <w:t xml:space="preserve">Θεσσαλονίκη, </w:t>
      </w:r>
      <w:r>
        <w:rPr>
          <w:lang w:eastAsia="en-US"/>
        </w:rPr>
        <w:t>Ιανουάριος 2020</w:t>
      </w:r>
    </w:p>
    <w:p w:rsidR="00EA33CE" w:rsidRDefault="00EA33CE" w:rsidP="00EA33CE">
      <w:pPr>
        <w:pStyle w:val="Default"/>
      </w:pPr>
      <w:bookmarkStart w:id="0" w:name="__RefHeading__13698_1262237112"/>
      <w:bookmarkEnd w:id="0"/>
    </w:p>
    <w:p w:rsidR="00EA33CE" w:rsidRDefault="00EA33CE" w:rsidP="00EA33CE">
      <w:pPr>
        <w:pStyle w:val="Default"/>
      </w:pPr>
    </w:p>
    <w:p w:rsidR="00EA33CE" w:rsidRDefault="00EA33CE" w:rsidP="00A46B41">
      <w:pPr>
        <w:pStyle w:val="1"/>
        <w:numPr>
          <w:ilvl w:val="0"/>
          <w:numId w:val="16"/>
        </w:numPr>
      </w:pPr>
      <w:bookmarkStart w:id="1" w:name="_Toc29209131"/>
      <w:bookmarkStart w:id="2" w:name="_Toc29725775"/>
      <w:r>
        <w:lastRenderedPageBreak/>
        <w:t>ΠΕΡΙΛΗΨΗ</w:t>
      </w:r>
      <w:bookmarkEnd w:id="1"/>
      <w:bookmarkEnd w:id="2"/>
    </w:p>
    <w:p w:rsidR="00EA33CE" w:rsidRDefault="00EA33CE" w:rsidP="00EA33CE">
      <w:pPr>
        <w:pStyle w:val="Default"/>
        <w:rPr>
          <w:rFonts w:ascii="Cambria" w:hAnsi="Cambria"/>
          <w:sz w:val="28"/>
          <w:szCs w:val="28"/>
        </w:rPr>
      </w:pPr>
    </w:p>
    <w:p w:rsidR="00EA33CE" w:rsidRDefault="00EA33CE" w:rsidP="00EA33CE">
      <w:pPr>
        <w:spacing w:after="69" w:line="240" w:lineRule="exact"/>
      </w:pPr>
    </w:p>
    <w:p w:rsidR="00EA33CE" w:rsidRPr="002651A7" w:rsidRDefault="00EA33CE" w:rsidP="00DB1302">
      <w:pPr>
        <w:spacing w:after="0" w:line="360" w:lineRule="auto"/>
        <w:ind w:right="-20" w:firstLine="567"/>
        <w:jc w:val="both"/>
        <w:rPr>
          <w:color w:val="000000"/>
        </w:rPr>
      </w:pPr>
      <w:r w:rsidRPr="002651A7">
        <w:rPr>
          <w:color w:val="000000"/>
        </w:rPr>
        <w:t>Η</w:t>
      </w:r>
      <w:r w:rsidRPr="002651A7">
        <w:rPr>
          <w:color w:val="000000"/>
          <w:spacing w:val="15"/>
        </w:rPr>
        <w:t xml:space="preserve"> </w:t>
      </w:r>
      <w:r w:rsidRPr="002651A7">
        <w:rPr>
          <w:color w:val="000000"/>
        </w:rPr>
        <w:t>άποψη</w:t>
      </w:r>
      <w:r w:rsidRPr="002651A7">
        <w:rPr>
          <w:color w:val="000000"/>
          <w:spacing w:val="16"/>
        </w:rPr>
        <w:t xml:space="preserve"> </w:t>
      </w:r>
      <w:r w:rsidRPr="002651A7">
        <w:rPr>
          <w:color w:val="000000"/>
        </w:rPr>
        <w:t>ότι</w:t>
      </w:r>
      <w:r w:rsidRPr="002651A7">
        <w:rPr>
          <w:color w:val="000000"/>
          <w:spacing w:val="16"/>
        </w:rPr>
        <w:t xml:space="preserve"> </w:t>
      </w:r>
      <w:r w:rsidRPr="002651A7">
        <w:rPr>
          <w:color w:val="000000"/>
        </w:rPr>
        <w:t>η</w:t>
      </w:r>
      <w:r w:rsidRPr="002651A7">
        <w:rPr>
          <w:color w:val="000000"/>
          <w:spacing w:val="16"/>
        </w:rPr>
        <w:t xml:space="preserve"> </w:t>
      </w:r>
      <w:r w:rsidRPr="002651A7">
        <w:rPr>
          <w:color w:val="000000"/>
        </w:rPr>
        <w:t>αξιολόγηση</w:t>
      </w:r>
      <w:r w:rsidRPr="002651A7">
        <w:rPr>
          <w:color w:val="000000"/>
          <w:spacing w:val="16"/>
        </w:rPr>
        <w:t xml:space="preserve"> </w:t>
      </w:r>
      <w:r w:rsidRPr="002651A7">
        <w:rPr>
          <w:color w:val="000000"/>
        </w:rPr>
        <w:t>του</w:t>
      </w:r>
      <w:r w:rsidRPr="002651A7">
        <w:rPr>
          <w:color w:val="000000"/>
          <w:spacing w:val="15"/>
        </w:rPr>
        <w:t xml:space="preserve"> </w:t>
      </w:r>
      <w:r w:rsidRPr="002651A7">
        <w:rPr>
          <w:color w:val="000000"/>
        </w:rPr>
        <w:t>εκπαιδευτικού</w:t>
      </w:r>
      <w:r w:rsidRPr="002651A7">
        <w:rPr>
          <w:color w:val="000000"/>
          <w:spacing w:val="15"/>
        </w:rPr>
        <w:t xml:space="preserve"> </w:t>
      </w:r>
      <w:r w:rsidRPr="002651A7">
        <w:rPr>
          <w:color w:val="000000"/>
        </w:rPr>
        <w:t>έργου</w:t>
      </w:r>
      <w:r w:rsidRPr="002651A7">
        <w:rPr>
          <w:color w:val="000000"/>
          <w:spacing w:val="15"/>
        </w:rPr>
        <w:t xml:space="preserve"> </w:t>
      </w:r>
      <w:r w:rsidRPr="002651A7">
        <w:rPr>
          <w:color w:val="000000"/>
        </w:rPr>
        <w:t>είναι</w:t>
      </w:r>
      <w:r w:rsidRPr="002651A7">
        <w:rPr>
          <w:color w:val="000000"/>
          <w:spacing w:val="16"/>
        </w:rPr>
        <w:t xml:space="preserve"> </w:t>
      </w:r>
      <w:r w:rsidRPr="002651A7">
        <w:rPr>
          <w:color w:val="000000"/>
        </w:rPr>
        <w:t>απαραίτητη</w:t>
      </w:r>
      <w:r w:rsidRPr="002651A7">
        <w:rPr>
          <w:color w:val="000000"/>
          <w:spacing w:val="17"/>
        </w:rPr>
        <w:t xml:space="preserve"> </w:t>
      </w:r>
      <w:r w:rsidRPr="002651A7">
        <w:rPr>
          <w:color w:val="000000"/>
        </w:rPr>
        <w:t>γ</w:t>
      </w:r>
      <w:r w:rsidRPr="002651A7">
        <w:rPr>
          <w:color w:val="000000"/>
          <w:spacing w:val="-1"/>
        </w:rPr>
        <w:t>ι</w:t>
      </w:r>
      <w:r w:rsidRPr="002651A7">
        <w:rPr>
          <w:color w:val="000000"/>
        </w:rPr>
        <w:t>α</w:t>
      </w:r>
      <w:r w:rsidRPr="002651A7">
        <w:rPr>
          <w:color w:val="000000"/>
          <w:spacing w:val="15"/>
        </w:rPr>
        <w:t xml:space="preserve"> </w:t>
      </w:r>
      <w:r w:rsidRPr="002651A7">
        <w:rPr>
          <w:color w:val="000000"/>
        </w:rPr>
        <w:t>τη βελτίωση</w:t>
      </w:r>
      <w:r w:rsidRPr="002651A7">
        <w:rPr>
          <w:color w:val="000000"/>
          <w:spacing w:val="16"/>
        </w:rPr>
        <w:t xml:space="preserve"> </w:t>
      </w:r>
      <w:r w:rsidRPr="002651A7">
        <w:rPr>
          <w:color w:val="000000"/>
        </w:rPr>
        <w:t>της</w:t>
      </w:r>
      <w:r w:rsidRPr="002651A7">
        <w:rPr>
          <w:color w:val="000000"/>
          <w:spacing w:val="14"/>
        </w:rPr>
        <w:t xml:space="preserve"> </w:t>
      </w:r>
      <w:r w:rsidRPr="002651A7">
        <w:rPr>
          <w:color w:val="000000"/>
          <w:spacing w:val="1"/>
        </w:rPr>
        <w:t>ε</w:t>
      </w:r>
      <w:r w:rsidRPr="002651A7">
        <w:rPr>
          <w:color w:val="000000"/>
        </w:rPr>
        <w:t>κπαιδευτι</w:t>
      </w:r>
      <w:r w:rsidRPr="002651A7">
        <w:rPr>
          <w:color w:val="000000"/>
          <w:spacing w:val="1"/>
        </w:rPr>
        <w:t>κ</w:t>
      </w:r>
      <w:r w:rsidRPr="002651A7">
        <w:rPr>
          <w:color w:val="000000"/>
        </w:rPr>
        <w:t>ής</w:t>
      </w:r>
      <w:r w:rsidRPr="002651A7">
        <w:rPr>
          <w:color w:val="000000"/>
          <w:spacing w:val="15"/>
        </w:rPr>
        <w:t xml:space="preserve"> </w:t>
      </w:r>
      <w:r w:rsidRPr="002651A7">
        <w:rPr>
          <w:color w:val="000000"/>
        </w:rPr>
        <w:t>διαδικασίας</w:t>
      </w:r>
      <w:r w:rsidRPr="002651A7">
        <w:rPr>
          <w:color w:val="000000"/>
          <w:spacing w:val="15"/>
        </w:rPr>
        <w:t xml:space="preserve"> </w:t>
      </w:r>
      <w:r w:rsidRPr="002651A7">
        <w:rPr>
          <w:color w:val="000000"/>
        </w:rPr>
        <w:t>υποστηρίζεται</w:t>
      </w:r>
      <w:r w:rsidRPr="002651A7">
        <w:rPr>
          <w:color w:val="000000"/>
          <w:spacing w:val="16"/>
        </w:rPr>
        <w:t xml:space="preserve"> </w:t>
      </w:r>
      <w:r w:rsidRPr="002651A7">
        <w:rPr>
          <w:color w:val="000000"/>
        </w:rPr>
        <w:t>από</w:t>
      </w:r>
      <w:r w:rsidRPr="002651A7">
        <w:rPr>
          <w:color w:val="000000"/>
          <w:spacing w:val="14"/>
        </w:rPr>
        <w:t xml:space="preserve"> </w:t>
      </w:r>
      <w:r w:rsidRPr="002651A7">
        <w:rPr>
          <w:color w:val="000000"/>
        </w:rPr>
        <w:t>μεγάλη</w:t>
      </w:r>
      <w:r w:rsidRPr="002651A7">
        <w:rPr>
          <w:color w:val="000000"/>
          <w:spacing w:val="16"/>
        </w:rPr>
        <w:t xml:space="preserve"> </w:t>
      </w:r>
      <w:r w:rsidRPr="002651A7">
        <w:rPr>
          <w:color w:val="000000"/>
        </w:rPr>
        <w:t>μερίδα</w:t>
      </w:r>
      <w:r w:rsidRPr="002651A7">
        <w:rPr>
          <w:color w:val="000000"/>
          <w:spacing w:val="16"/>
        </w:rPr>
        <w:t xml:space="preserve"> </w:t>
      </w:r>
      <w:r w:rsidRPr="002651A7">
        <w:rPr>
          <w:color w:val="000000"/>
        </w:rPr>
        <w:t>θεωρ</w:t>
      </w:r>
      <w:r w:rsidRPr="002651A7">
        <w:rPr>
          <w:color w:val="000000"/>
          <w:spacing w:val="1"/>
        </w:rPr>
        <w:t>η</w:t>
      </w:r>
      <w:r w:rsidRPr="002651A7">
        <w:rPr>
          <w:color w:val="000000"/>
        </w:rPr>
        <w:t>τικών</w:t>
      </w:r>
      <w:r w:rsidRPr="002651A7">
        <w:rPr>
          <w:color w:val="000000"/>
          <w:spacing w:val="30"/>
        </w:rPr>
        <w:t xml:space="preserve"> </w:t>
      </w:r>
      <w:r w:rsidRPr="002651A7">
        <w:rPr>
          <w:color w:val="000000"/>
        </w:rPr>
        <w:t>της</w:t>
      </w:r>
      <w:r w:rsidRPr="002651A7">
        <w:rPr>
          <w:color w:val="000000"/>
          <w:spacing w:val="30"/>
        </w:rPr>
        <w:t xml:space="preserve"> </w:t>
      </w:r>
      <w:r w:rsidRPr="002651A7">
        <w:rPr>
          <w:color w:val="000000"/>
        </w:rPr>
        <w:t>ε</w:t>
      </w:r>
      <w:r w:rsidRPr="002651A7">
        <w:rPr>
          <w:color w:val="000000"/>
          <w:spacing w:val="1"/>
        </w:rPr>
        <w:t>κ</w:t>
      </w:r>
      <w:r w:rsidRPr="002651A7">
        <w:rPr>
          <w:color w:val="000000"/>
        </w:rPr>
        <w:t>παί</w:t>
      </w:r>
      <w:r w:rsidRPr="002651A7">
        <w:rPr>
          <w:color w:val="000000"/>
          <w:spacing w:val="1"/>
        </w:rPr>
        <w:t>δ</w:t>
      </w:r>
      <w:r w:rsidRPr="002651A7">
        <w:rPr>
          <w:color w:val="000000"/>
        </w:rPr>
        <w:t>ευσης.</w:t>
      </w:r>
      <w:r w:rsidRPr="002651A7">
        <w:rPr>
          <w:color w:val="000000"/>
          <w:spacing w:val="30"/>
        </w:rPr>
        <w:t xml:space="preserve"> </w:t>
      </w:r>
      <w:r w:rsidRPr="002651A7">
        <w:rPr>
          <w:color w:val="000000"/>
        </w:rPr>
        <w:t>Στ</w:t>
      </w:r>
      <w:r w:rsidRPr="002651A7">
        <w:rPr>
          <w:color w:val="000000"/>
          <w:spacing w:val="1"/>
        </w:rPr>
        <w:t>η</w:t>
      </w:r>
      <w:r w:rsidRPr="002651A7">
        <w:rPr>
          <w:color w:val="000000"/>
        </w:rPr>
        <w:t>ν Ελλάδα</w:t>
      </w:r>
      <w:r w:rsidRPr="002651A7">
        <w:rPr>
          <w:color w:val="000000"/>
          <w:spacing w:val="5"/>
        </w:rPr>
        <w:t xml:space="preserve"> </w:t>
      </w:r>
      <w:r w:rsidRPr="002651A7">
        <w:rPr>
          <w:color w:val="000000"/>
        </w:rPr>
        <w:t>μετά</w:t>
      </w:r>
      <w:r w:rsidRPr="002651A7">
        <w:rPr>
          <w:color w:val="000000"/>
          <w:spacing w:val="6"/>
        </w:rPr>
        <w:t xml:space="preserve"> </w:t>
      </w:r>
      <w:r w:rsidRPr="002651A7">
        <w:rPr>
          <w:color w:val="000000"/>
        </w:rPr>
        <w:t>την</w:t>
      </w:r>
      <w:r w:rsidRPr="002651A7">
        <w:rPr>
          <w:color w:val="000000"/>
          <w:spacing w:val="6"/>
        </w:rPr>
        <w:t xml:space="preserve"> </w:t>
      </w:r>
      <w:r w:rsidRPr="002651A7">
        <w:rPr>
          <w:color w:val="000000"/>
        </w:rPr>
        <w:t>κατάργηση</w:t>
      </w:r>
      <w:r w:rsidRPr="002651A7">
        <w:rPr>
          <w:color w:val="000000"/>
          <w:spacing w:val="6"/>
        </w:rPr>
        <w:t xml:space="preserve"> </w:t>
      </w:r>
      <w:r w:rsidRPr="002651A7">
        <w:rPr>
          <w:color w:val="000000"/>
        </w:rPr>
        <w:t>του</w:t>
      </w:r>
      <w:r w:rsidRPr="002651A7">
        <w:rPr>
          <w:color w:val="000000"/>
          <w:spacing w:val="5"/>
        </w:rPr>
        <w:t xml:space="preserve"> </w:t>
      </w:r>
      <w:r w:rsidRPr="002651A7">
        <w:rPr>
          <w:color w:val="000000"/>
        </w:rPr>
        <w:t>«επιθεωρητισμού»</w:t>
      </w:r>
      <w:r w:rsidRPr="002651A7">
        <w:rPr>
          <w:color w:val="000000"/>
          <w:spacing w:val="5"/>
        </w:rPr>
        <w:t xml:space="preserve"> </w:t>
      </w:r>
      <w:r w:rsidRPr="002651A7">
        <w:rPr>
          <w:color w:val="000000"/>
        </w:rPr>
        <w:t>το</w:t>
      </w:r>
      <w:r w:rsidRPr="002651A7">
        <w:rPr>
          <w:color w:val="000000"/>
          <w:spacing w:val="6"/>
        </w:rPr>
        <w:t xml:space="preserve"> </w:t>
      </w:r>
      <w:r w:rsidRPr="002651A7">
        <w:rPr>
          <w:color w:val="000000"/>
        </w:rPr>
        <w:t>1982</w:t>
      </w:r>
      <w:r w:rsidRPr="002651A7">
        <w:rPr>
          <w:color w:val="000000"/>
          <w:spacing w:val="6"/>
        </w:rPr>
        <w:t xml:space="preserve"> </w:t>
      </w:r>
      <w:r w:rsidRPr="002651A7">
        <w:rPr>
          <w:color w:val="000000"/>
        </w:rPr>
        <w:t>παρατηρήθηκαν</w:t>
      </w:r>
      <w:r w:rsidRPr="002651A7">
        <w:rPr>
          <w:color w:val="000000"/>
          <w:spacing w:val="5"/>
        </w:rPr>
        <w:t xml:space="preserve"> </w:t>
      </w:r>
      <w:r w:rsidRPr="002651A7">
        <w:rPr>
          <w:color w:val="000000"/>
        </w:rPr>
        <w:t>έντονες διαμάχες</w:t>
      </w:r>
      <w:r w:rsidRPr="002651A7">
        <w:rPr>
          <w:color w:val="000000"/>
          <w:spacing w:val="8"/>
        </w:rPr>
        <w:t xml:space="preserve"> </w:t>
      </w:r>
      <w:r w:rsidRPr="002651A7">
        <w:rPr>
          <w:color w:val="000000"/>
        </w:rPr>
        <w:t>μεταξύ</w:t>
      </w:r>
      <w:r w:rsidRPr="002651A7">
        <w:rPr>
          <w:color w:val="000000"/>
          <w:spacing w:val="8"/>
        </w:rPr>
        <w:t xml:space="preserve"> </w:t>
      </w:r>
      <w:r w:rsidRPr="002651A7">
        <w:rPr>
          <w:color w:val="000000"/>
        </w:rPr>
        <w:t>των</w:t>
      </w:r>
      <w:r w:rsidRPr="002651A7">
        <w:rPr>
          <w:color w:val="000000"/>
          <w:spacing w:val="8"/>
        </w:rPr>
        <w:t xml:space="preserve"> </w:t>
      </w:r>
      <w:r w:rsidRPr="002651A7">
        <w:rPr>
          <w:color w:val="000000"/>
        </w:rPr>
        <w:t>εμπλεκ</w:t>
      </w:r>
      <w:r w:rsidRPr="002651A7">
        <w:rPr>
          <w:color w:val="000000"/>
          <w:spacing w:val="1"/>
        </w:rPr>
        <w:t>ο</w:t>
      </w:r>
      <w:r w:rsidRPr="002651A7">
        <w:rPr>
          <w:color w:val="000000"/>
        </w:rPr>
        <w:t>μένων</w:t>
      </w:r>
      <w:r w:rsidRPr="002651A7">
        <w:rPr>
          <w:color w:val="000000"/>
          <w:spacing w:val="8"/>
        </w:rPr>
        <w:t xml:space="preserve"> </w:t>
      </w:r>
      <w:r w:rsidRPr="002651A7">
        <w:rPr>
          <w:color w:val="000000"/>
        </w:rPr>
        <w:t>φορέων</w:t>
      </w:r>
      <w:r w:rsidRPr="002651A7">
        <w:rPr>
          <w:color w:val="000000"/>
          <w:spacing w:val="8"/>
        </w:rPr>
        <w:t xml:space="preserve"> </w:t>
      </w:r>
      <w:r w:rsidRPr="002651A7">
        <w:rPr>
          <w:color w:val="000000"/>
        </w:rPr>
        <w:t>για</w:t>
      </w:r>
      <w:r w:rsidRPr="002651A7">
        <w:rPr>
          <w:color w:val="000000"/>
          <w:spacing w:val="8"/>
        </w:rPr>
        <w:t xml:space="preserve"> </w:t>
      </w:r>
      <w:r w:rsidRPr="002651A7">
        <w:rPr>
          <w:color w:val="000000"/>
        </w:rPr>
        <w:t>την</w:t>
      </w:r>
      <w:r w:rsidRPr="002651A7">
        <w:rPr>
          <w:color w:val="000000"/>
          <w:spacing w:val="8"/>
        </w:rPr>
        <w:t xml:space="preserve"> </w:t>
      </w:r>
      <w:r w:rsidRPr="002651A7">
        <w:rPr>
          <w:color w:val="000000"/>
        </w:rPr>
        <w:t>εφαρμογή</w:t>
      </w:r>
      <w:r w:rsidRPr="002651A7">
        <w:rPr>
          <w:color w:val="000000"/>
          <w:spacing w:val="8"/>
        </w:rPr>
        <w:t xml:space="preserve"> </w:t>
      </w:r>
      <w:r w:rsidRPr="002651A7">
        <w:rPr>
          <w:color w:val="000000"/>
        </w:rPr>
        <w:t>της</w:t>
      </w:r>
      <w:r w:rsidRPr="002651A7">
        <w:rPr>
          <w:color w:val="000000"/>
          <w:spacing w:val="8"/>
        </w:rPr>
        <w:t xml:space="preserve"> </w:t>
      </w:r>
      <w:r w:rsidRPr="002651A7">
        <w:rPr>
          <w:color w:val="000000"/>
          <w:spacing w:val="1"/>
        </w:rPr>
        <w:t>α</w:t>
      </w:r>
      <w:r w:rsidRPr="002651A7">
        <w:rPr>
          <w:color w:val="000000"/>
        </w:rPr>
        <w:t>ξιολόγησης,</w:t>
      </w:r>
      <w:r w:rsidRPr="002651A7">
        <w:rPr>
          <w:color w:val="000000"/>
          <w:spacing w:val="7"/>
        </w:rPr>
        <w:t xml:space="preserve"> </w:t>
      </w:r>
      <w:r w:rsidRPr="002651A7">
        <w:rPr>
          <w:color w:val="000000"/>
        </w:rPr>
        <w:t>ενώ παρέμειναν</w:t>
      </w:r>
      <w:r w:rsidRPr="002651A7">
        <w:rPr>
          <w:color w:val="000000"/>
          <w:spacing w:val="9"/>
        </w:rPr>
        <w:t xml:space="preserve"> </w:t>
      </w:r>
      <w:r w:rsidRPr="002651A7">
        <w:rPr>
          <w:color w:val="000000"/>
        </w:rPr>
        <w:t>ανενεργοί</w:t>
      </w:r>
      <w:r w:rsidRPr="002651A7">
        <w:rPr>
          <w:color w:val="000000"/>
          <w:spacing w:val="9"/>
        </w:rPr>
        <w:t xml:space="preserve"> </w:t>
      </w:r>
      <w:r w:rsidRPr="002651A7">
        <w:rPr>
          <w:color w:val="000000"/>
        </w:rPr>
        <w:t>όλ</w:t>
      </w:r>
      <w:r w:rsidRPr="002651A7">
        <w:rPr>
          <w:color w:val="000000"/>
          <w:spacing w:val="1"/>
        </w:rPr>
        <w:t>ο</w:t>
      </w:r>
      <w:r w:rsidRPr="002651A7">
        <w:rPr>
          <w:color w:val="000000"/>
        </w:rPr>
        <w:t>ι</w:t>
      </w:r>
      <w:r w:rsidRPr="002651A7">
        <w:rPr>
          <w:color w:val="000000"/>
          <w:spacing w:val="10"/>
        </w:rPr>
        <w:t xml:space="preserve"> </w:t>
      </w:r>
      <w:r w:rsidRPr="002651A7">
        <w:rPr>
          <w:color w:val="000000"/>
        </w:rPr>
        <w:t>οι</w:t>
      </w:r>
      <w:r w:rsidRPr="002651A7">
        <w:rPr>
          <w:color w:val="000000"/>
          <w:spacing w:val="10"/>
        </w:rPr>
        <w:t xml:space="preserve"> </w:t>
      </w:r>
      <w:r w:rsidRPr="002651A7">
        <w:rPr>
          <w:color w:val="000000"/>
        </w:rPr>
        <w:t>σχετικοί</w:t>
      </w:r>
      <w:r w:rsidRPr="002651A7">
        <w:rPr>
          <w:color w:val="000000"/>
          <w:spacing w:val="10"/>
        </w:rPr>
        <w:t xml:space="preserve"> </w:t>
      </w:r>
      <w:r w:rsidRPr="002651A7">
        <w:rPr>
          <w:color w:val="000000"/>
        </w:rPr>
        <w:t>νόμοι</w:t>
      </w:r>
      <w:r w:rsidRPr="002651A7">
        <w:rPr>
          <w:color w:val="000000"/>
          <w:spacing w:val="9"/>
        </w:rPr>
        <w:t xml:space="preserve"> </w:t>
      </w:r>
      <w:r w:rsidRPr="002651A7">
        <w:rPr>
          <w:color w:val="000000"/>
        </w:rPr>
        <w:t>που</w:t>
      </w:r>
      <w:r w:rsidRPr="002651A7">
        <w:rPr>
          <w:color w:val="000000"/>
          <w:spacing w:val="10"/>
        </w:rPr>
        <w:t xml:space="preserve"> </w:t>
      </w:r>
      <w:r w:rsidRPr="002651A7">
        <w:rPr>
          <w:color w:val="000000"/>
        </w:rPr>
        <w:t>ψηφίστηκ</w:t>
      </w:r>
      <w:r w:rsidRPr="002651A7">
        <w:rPr>
          <w:color w:val="000000"/>
          <w:spacing w:val="1"/>
        </w:rPr>
        <w:t>α</w:t>
      </w:r>
      <w:r w:rsidRPr="002651A7">
        <w:rPr>
          <w:color w:val="000000"/>
        </w:rPr>
        <w:t>ν</w:t>
      </w:r>
      <w:r w:rsidRPr="002651A7">
        <w:rPr>
          <w:color w:val="000000"/>
          <w:spacing w:val="9"/>
        </w:rPr>
        <w:t xml:space="preserve"> </w:t>
      </w:r>
      <w:r w:rsidRPr="002651A7">
        <w:rPr>
          <w:color w:val="000000"/>
        </w:rPr>
        <w:t>μέχρι</w:t>
      </w:r>
      <w:r w:rsidRPr="002651A7">
        <w:rPr>
          <w:color w:val="000000"/>
          <w:spacing w:val="10"/>
        </w:rPr>
        <w:t xml:space="preserve"> </w:t>
      </w:r>
      <w:r w:rsidRPr="002651A7">
        <w:rPr>
          <w:color w:val="000000"/>
        </w:rPr>
        <w:t>σήμερα.</w:t>
      </w:r>
    </w:p>
    <w:p w:rsidR="00EA33CE" w:rsidRPr="002651A7" w:rsidRDefault="00EA33CE" w:rsidP="00DB1302">
      <w:pPr>
        <w:spacing w:after="0" w:line="360" w:lineRule="auto"/>
        <w:ind w:right="-20" w:firstLine="567"/>
        <w:jc w:val="both"/>
        <w:rPr>
          <w:rFonts w:cs="Arial"/>
        </w:rPr>
      </w:pPr>
      <w:r w:rsidRPr="002651A7">
        <w:rPr>
          <w:color w:val="000000"/>
        </w:rPr>
        <w:t>Στο</w:t>
      </w:r>
      <w:r w:rsidRPr="002651A7">
        <w:rPr>
          <w:color w:val="000000"/>
          <w:spacing w:val="13"/>
        </w:rPr>
        <w:t xml:space="preserve"> </w:t>
      </w:r>
      <w:r w:rsidRPr="002651A7">
        <w:rPr>
          <w:color w:val="000000"/>
        </w:rPr>
        <w:t>πλα</w:t>
      </w:r>
      <w:r w:rsidRPr="002651A7">
        <w:rPr>
          <w:color w:val="000000"/>
          <w:spacing w:val="1"/>
        </w:rPr>
        <w:t>ί</w:t>
      </w:r>
      <w:r w:rsidRPr="002651A7">
        <w:rPr>
          <w:color w:val="000000"/>
        </w:rPr>
        <w:t>σιο</w:t>
      </w:r>
      <w:r w:rsidRPr="002651A7">
        <w:rPr>
          <w:color w:val="000000"/>
          <w:spacing w:val="14"/>
        </w:rPr>
        <w:t xml:space="preserve"> </w:t>
      </w:r>
      <w:r w:rsidRPr="002651A7">
        <w:rPr>
          <w:color w:val="000000"/>
        </w:rPr>
        <w:t>του</w:t>
      </w:r>
      <w:r w:rsidRPr="002651A7">
        <w:rPr>
          <w:color w:val="000000"/>
          <w:spacing w:val="14"/>
        </w:rPr>
        <w:t xml:space="preserve"> </w:t>
      </w:r>
      <w:r w:rsidRPr="002651A7">
        <w:rPr>
          <w:color w:val="000000"/>
        </w:rPr>
        <w:t>συγκεκριμένου</w:t>
      </w:r>
      <w:r w:rsidRPr="002651A7">
        <w:rPr>
          <w:color w:val="000000"/>
          <w:spacing w:val="15"/>
        </w:rPr>
        <w:t xml:space="preserve"> </w:t>
      </w:r>
      <w:r w:rsidRPr="002651A7">
        <w:rPr>
          <w:color w:val="000000"/>
        </w:rPr>
        <w:t>προβληματισμού</w:t>
      </w:r>
      <w:r w:rsidRPr="002651A7">
        <w:rPr>
          <w:color w:val="000000"/>
          <w:spacing w:val="15"/>
        </w:rPr>
        <w:t xml:space="preserve"> </w:t>
      </w:r>
      <w:r w:rsidRPr="002651A7">
        <w:rPr>
          <w:color w:val="000000"/>
        </w:rPr>
        <w:t>που</w:t>
      </w:r>
      <w:r w:rsidRPr="002651A7">
        <w:rPr>
          <w:color w:val="000000"/>
          <w:spacing w:val="14"/>
        </w:rPr>
        <w:t xml:space="preserve"> </w:t>
      </w:r>
      <w:r w:rsidRPr="002651A7">
        <w:rPr>
          <w:color w:val="000000"/>
        </w:rPr>
        <w:t>καταγράφεται</w:t>
      </w:r>
      <w:r w:rsidRPr="002651A7">
        <w:rPr>
          <w:color w:val="000000"/>
          <w:spacing w:val="14"/>
        </w:rPr>
        <w:t xml:space="preserve"> </w:t>
      </w:r>
      <w:r w:rsidRPr="002651A7">
        <w:rPr>
          <w:color w:val="000000"/>
        </w:rPr>
        <w:t>σ</w:t>
      </w:r>
      <w:r w:rsidRPr="002651A7">
        <w:rPr>
          <w:color w:val="000000"/>
          <w:spacing w:val="1"/>
        </w:rPr>
        <w:t>τ</w:t>
      </w:r>
      <w:r w:rsidRPr="002651A7">
        <w:rPr>
          <w:color w:val="000000"/>
        </w:rPr>
        <w:t>ην</w:t>
      </w:r>
      <w:r w:rsidRPr="002651A7">
        <w:rPr>
          <w:color w:val="000000"/>
          <w:spacing w:val="13"/>
        </w:rPr>
        <w:t xml:space="preserve"> </w:t>
      </w:r>
      <w:r w:rsidRPr="002651A7">
        <w:rPr>
          <w:color w:val="000000"/>
        </w:rPr>
        <w:t>ε</w:t>
      </w:r>
      <w:r w:rsidRPr="002651A7">
        <w:rPr>
          <w:color w:val="000000"/>
          <w:spacing w:val="1"/>
        </w:rPr>
        <w:t>κ</w:t>
      </w:r>
      <w:r w:rsidRPr="002651A7">
        <w:rPr>
          <w:color w:val="000000"/>
        </w:rPr>
        <w:t>παιδευτική</w:t>
      </w:r>
      <w:r w:rsidRPr="002651A7">
        <w:rPr>
          <w:color w:val="000000"/>
          <w:spacing w:val="7"/>
        </w:rPr>
        <w:t xml:space="preserve"> </w:t>
      </w:r>
      <w:r w:rsidRPr="002651A7">
        <w:rPr>
          <w:color w:val="000000"/>
        </w:rPr>
        <w:t>κοινότητα</w:t>
      </w:r>
      <w:r w:rsidRPr="002651A7">
        <w:rPr>
          <w:color w:val="000000"/>
          <w:spacing w:val="7"/>
        </w:rPr>
        <w:t xml:space="preserve"> </w:t>
      </w:r>
      <w:r w:rsidRPr="002651A7">
        <w:rPr>
          <w:color w:val="000000"/>
          <w:spacing w:val="1"/>
        </w:rPr>
        <w:t>π</w:t>
      </w:r>
      <w:r w:rsidRPr="002651A7">
        <w:rPr>
          <w:color w:val="000000"/>
        </w:rPr>
        <w:t>ραγμα</w:t>
      </w:r>
      <w:r w:rsidRPr="002651A7">
        <w:rPr>
          <w:color w:val="000000"/>
          <w:spacing w:val="1"/>
        </w:rPr>
        <w:t>τ</w:t>
      </w:r>
      <w:r w:rsidRPr="002651A7">
        <w:rPr>
          <w:color w:val="000000"/>
        </w:rPr>
        <w:t>οποιή</w:t>
      </w:r>
      <w:r w:rsidRPr="002651A7">
        <w:rPr>
          <w:color w:val="000000"/>
          <w:spacing w:val="1"/>
        </w:rPr>
        <w:t>θ</w:t>
      </w:r>
      <w:r w:rsidRPr="002651A7">
        <w:rPr>
          <w:color w:val="000000"/>
        </w:rPr>
        <w:t>ηκε</w:t>
      </w:r>
      <w:r w:rsidRPr="002651A7">
        <w:rPr>
          <w:color w:val="000000"/>
          <w:spacing w:val="7"/>
        </w:rPr>
        <w:t xml:space="preserve"> </w:t>
      </w:r>
      <w:r w:rsidRPr="002651A7">
        <w:rPr>
          <w:color w:val="000000"/>
        </w:rPr>
        <w:t>ποσοτική</w:t>
      </w:r>
      <w:r w:rsidRPr="002651A7">
        <w:rPr>
          <w:color w:val="000000"/>
          <w:spacing w:val="7"/>
        </w:rPr>
        <w:t xml:space="preserve"> </w:t>
      </w:r>
      <w:r w:rsidRPr="002651A7">
        <w:rPr>
          <w:color w:val="000000"/>
        </w:rPr>
        <w:t>έρευνα.</w:t>
      </w:r>
      <w:r w:rsidRPr="002651A7">
        <w:rPr>
          <w:color w:val="000000"/>
          <w:spacing w:val="7"/>
        </w:rPr>
        <w:t xml:space="preserve"> </w:t>
      </w:r>
      <w:r w:rsidRPr="002651A7">
        <w:rPr>
          <w:color w:val="000000"/>
          <w:w w:val="97"/>
        </w:rPr>
        <w:t>Ω</w:t>
      </w:r>
      <w:r w:rsidRPr="002651A7">
        <w:rPr>
          <w:color w:val="000000"/>
        </w:rPr>
        <w:t>ς</w:t>
      </w:r>
      <w:r w:rsidRPr="002651A7">
        <w:rPr>
          <w:color w:val="000000"/>
          <w:spacing w:val="7"/>
        </w:rPr>
        <w:t xml:space="preserve"> </w:t>
      </w:r>
      <w:r w:rsidRPr="002651A7">
        <w:rPr>
          <w:color w:val="000000"/>
        </w:rPr>
        <w:t>μέθοδος</w:t>
      </w:r>
      <w:r w:rsidRPr="002651A7">
        <w:rPr>
          <w:color w:val="000000"/>
          <w:spacing w:val="8"/>
        </w:rPr>
        <w:t xml:space="preserve"> </w:t>
      </w:r>
      <w:r w:rsidRPr="002651A7">
        <w:rPr>
          <w:color w:val="000000"/>
        </w:rPr>
        <w:t>με</w:t>
      </w:r>
      <w:r w:rsidRPr="002651A7">
        <w:rPr>
          <w:color w:val="000000"/>
          <w:spacing w:val="7"/>
        </w:rPr>
        <w:t xml:space="preserve"> </w:t>
      </w:r>
      <w:r w:rsidRPr="002651A7">
        <w:rPr>
          <w:color w:val="000000"/>
        </w:rPr>
        <w:t>βάση</w:t>
      </w:r>
      <w:r w:rsidRPr="002651A7">
        <w:rPr>
          <w:color w:val="000000"/>
          <w:spacing w:val="8"/>
        </w:rPr>
        <w:t xml:space="preserve"> </w:t>
      </w:r>
      <w:r w:rsidRPr="002651A7">
        <w:rPr>
          <w:color w:val="000000"/>
        </w:rPr>
        <w:t>τον σκοπό</w:t>
      </w:r>
      <w:r w:rsidRPr="002651A7">
        <w:rPr>
          <w:color w:val="000000"/>
          <w:spacing w:val="19"/>
        </w:rPr>
        <w:t xml:space="preserve"> </w:t>
      </w:r>
      <w:r w:rsidRPr="002651A7">
        <w:rPr>
          <w:color w:val="000000"/>
        </w:rPr>
        <w:t>κ</w:t>
      </w:r>
      <w:r w:rsidRPr="002651A7">
        <w:rPr>
          <w:color w:val="000000"/>
          <w:spacing w:val="1"/>
        </w:rPr>
        <w:t>α</w:t>
      </w:r>
      <w:r w:rsidRPr="002651A7">
        <w:rPr>
          <w:color w:val="000000"/>
        </w:rPr>
        <w:t>ι</w:t>
      </w:r>
      <w:r w:rsidRPr="002651A7">
        <w:rPr>
          <w:color w:val="000000"/>
          <w:spacing w:val="19"/>
        </w:rPr>
        <w:t xml:space="preserve"> </w:t>
      </w:r>
      <w:r w:rsidRPr="002651A7">
        <w:rPr>
          <w:color w:val="000000"/>
          <w:spacing w:val="-1"/>
        </w:rPr>
        <w:t>τ</w:t>
      </w:r>
      <w:r w:rsidRPr="002651A7">
        <w:rPr>
          <w:color w:val="000000"/>
        </w:rPr>
        <w:t>ο</w:t>
      </w:r>
      <w:r w:rsidRPr="002651A7">
        <w:rPr>
          <w:color w:val="000000"/>
          <w:spacing w:val="19"/>
        </w:rPr>
        <w:t xml:space="preserve"> </w:t>
      </w:r>
      <w:r w:rsidRPr="002651A7">
        <w:rPr>
          <w:color w:val="000000"/>
        </w:rPr>
        <w:t>αντικείμενό</w:t>
      </w:r>
      <w:r w:rsidR="002651A7">
        <w:rPr>
          <w:color w:val="000000"/>
          <w:spacing w:val="18"/>
        </w:rPr>
        <w:t xml:space="preserve"> </w:t>
      </w:r>
      <w:r w:rsidRPr="002651A7">
        <w:rPr>
          <w:color w:val="000000"/>
        </w:rPr>
        <w:t>της επιλέχθηκε</w:t>
      </w:r>
      <w:r w:rsidRPr="002651A7">
        <w:rPr>
          <w:color w:val="000000"/>
          <w:spacing w:val="18"/>
        </w:rPr>
        <w:t xml:space="preserve"> </w:t>
      </w:r>
      <w:r w:rsidRPr="002651A7">
        <w:rPr>
          <w:color w:val="000000"/>
        </w:rPr>
        <w:t>η</w:t>
      </w:r>
      <w:r w:rsidRPr="002651A7">
        <w:rPr>
          <w:color w:val="000000"/>
          <w:spacing w:val="19"/>
        </w:rPr>
        <w:t xml:space="preserve"> </w:t>
      </w:r>
      <w:r w:rsidRPr="002651A7">
        <w:rPr>
          <w:color w:val="000000"/>
        </w:rPr>
        <w:t>έρευνα</w:t>
      </w:r>
      <w:r w:rsidRPr="002651A7">
        <w:rPr>
          <w:color w:val="000000"/>
          <w:spacing w:val="18"/>
        </w:rPr>
        <w:t xml:space="preserve"> </w:t>
      </w:r>
      <w:r w:rsidRPr="002651A7">
        <w:rPr>
          <w:color w:val="000000"/>
        </w:rPr>
        <w:t>μικρής</w:t>
      </w:r>
      <w:r w:rsidRPr="002651A7">
        <w:rPr>
          <w:color w:val="000000"/>
          <w:spacing w:val="19"/>
        </w:rPr>
        <w:t xml:space="preserve"> </w:t>
      </w:r>
      <w:r w:rsidRPr="002651A7">
        <w:rPr>
          <w:color w:val="000000"/>
        </w:rPr>
        <w:t>κλίμακας</w:t>
      </w:r>
      <w:r w:rsidRPr="002651A7">
        <w:rPr>
          <w:color w:val="000000"/>
          <w:spacing w:val="19"/>
        </w:rPr>
        <w:t xml:space="preserve"> </w:t>
      </w:r>
      <w:r w:rsidRPr="002651A7">
        <w:rPr>
          <w:color w:val="000000"/>
        </w:rPr>
        <w:t>με</w:t>
      </w:r>
      <w:r w:rsidRPr="002651A7">
        <w:rPr>
          <w:color w:val="000000"/>
          <w:spacing w:val="19"/>
        </w:rPr>
        <w:t xml:space="preserve"> </w:t>
      </w:r>
      <w:r w:rsidRPr="002651A7">
        <w:rPr>
          <w:color w:val="000000"/>
        </w:rPr>
        <w:t>τη</w:t>
      </w:r>
      <w:r w:rsidRPr="002651A7">
        <w:rPr>
          <w:color w:val="000000"/>
          <w:spacing w:val="19"/>
        </w:rPr>
        <w:t xml:space="preserve"> </w:t>
      </w:r>
      <w:r w:rsidRPr="002651A7">
        <w:rPr>
          <w:color w:val="000000"/>
        </w:rPr>
        <w:t>συμπλήρωση ηλεκτρονικού</w:t>
      </w:r>
      <w:r w:rsidR="002651A7" w:rsidRPr="002651A7">
        <w:rPr>
          <w:color w:val="000000"/>
        </w:rPr>
        <w:t xml:space="preserve"> </w:t>
      </w:r>
      <w:r w:rsidRPr="002651A7">
        <w:rPr>
          <w:color w:val="000000"/>
        </w:rPr>
        <w:t xml:space="preserve">ερωτηματολογίου σχετικά με τις απόψεις των εκπαιδευτικών του </w:t>
      </w:r>
      <w:r w:rsidR="00B21C98" w:rsidRPr="002651A7">
        <w:rPr>
          <w:color w:val="000000"/>
        </w:rPr>
        <w:t xml:space="preserve">Περιφερειακής Ενότητας </w:t>
      </w:r>
      <w:r w:rsidRPr="002651A7">
        <w:rPr>
          <w:color w:val="000000"/>
        </w:rPr>
        <w:t>Θεσσαλονίκης</w:t>
      </w:r>
      <w:r w:rsidR="00B21C98" w:rsidRPr="002651A7">
        <w:rPr>
          <w:color w:val="000000"/>
        </w:rPr>
        <w:t xml:space="preserve"> της Περιφέρειας Κεντρικής Μακεδονίας</w:t>
      </w:r>
      <w:r w:rsidRPr="002651A7">
        <w:rPr>
          <w:color w:val="000000"/>
          <w:spacing w:val="30"/>
        </w:rPr>
        <w:t xml:space="preserve"> </w:t>
      </w:r>
      <w:r w:rsidRPr="002651A7">
        <w:rPr>
          <w:color w:val="000000"/>
        </w:rPr>
        <w:t>για</w:t>
      </w:r>
      <w:r w:rsidRPr="002651A7">
        <w:rPr>
          <w:color w:val="000000"/>
          <w:spacing w:val="30"/>
        </w:rPr>
        <w:t xml:space="preserve"> </w:t>
      </w:r>
      <w:r w:rsidRPr="002651A7">
        <w:rPr>
          <w:color w:val="000000"/>
        </w:rPr>
        <w:t>την</w:t>
      </w:r>
      <w:r w:rsidRPr="002651A7">
        <w:rPr>
          <w:color w:val="000000"/>
          <w:spacing w:val="29"/>
        </w:rPr>
        <w:t xml:space="preserve"> </w:t>
      </w:r>
      <w:r w:rsidRPr="002651A7">
        <w:rPr>
          <w:color w:val="000000"/>
        </w:rPr>
        <w:t>αξιολό</w:t>
      </w:r>
      <w:r w:rsidRPr="002651A7">
        <w:rPr>
          <w:color w:val="000000"/>
          <w:spacing w:val="1"/>
        </w:rPr>
        <w:t>γ</w:t>
      </w:r>
      <w:r w:rsidRPr="002651A7">
        <w:rPr>
          <w:color w:val="000000"/>
        </w:rPr>
        <w:t>ηση</w:t>
      </w:r>
      <w:r w:rsidRPr="002651A7">
        <w:rPr>
          <w:color w:val="000000"/>
          <w:spacing w:val="30"/>
        </w:rPr>
        <w:t xml:space="preserve"> </w:t>
      </w:r>
      <w:r w:rsidRPr="002651A7">
        <w:rPr>
          <w:color w:val="000000"/>
        </w:rPr>
        <w:t>του</w:t>
      </w:r>
      <w:r w:rsidRPr="002651A7">
        <w:rPr>
          <w:color w:val="000000"/>
          <w:spacing w:val="30"/>
        </w:rPr>
        <w:t xml:space="preserve"> </w:t>
      </w:r>
      <w:r w:rsidRPr="002651A7">
        <w:rPr>
          <w:color w:val="000000"/>
        </w:rPr>
        <w:t>εκπαιδευτικού</w:t>
      </w:r>
      <w:r w:rsidRPr="002651A7">
        <w:rPr>
          <w:color w:val="000000"/>
          <w:spacing w:val="30"/>
        </w:rPr>
        <w:t xml:space="preserve"> </w:t>
      </w:r>
      <w:r w:rsidRPr="002651A7">
        <w:rPr>
          <w:color w:val="000000"/>
        </w:rPr>
        <w:t>έργου από τα όργανα διοίκησης.</w:t>
      </w:r>
      <w:r w:rsidRPr="002651A7">
        <w:rPr>
          <w:color w:val="000000"/>
          <w:spacing w:val="30"/>
        </w:rPr>
        <w:t xml:space="preserve"> </w:t>
      </w:r>
      <w:r w:rsidRPr="002651A7">
        <w:rPr>
          <w:color w:val="000000"/>
        </w:rPr>
        <w:t>Το</w:t>
      </w:r>
      <w:r w:rsidRPr="002651A7">
        <w:rPr>
          <w:color w:val="000000"/>
          <w:spacing w:val="31"/>
        </w:rPr>
        <w:t xml:space="preserve"> </w:t>
      </w:r>
      <w:r w:rsidRPr="002651A7">
        <w:rPr>
          <w:color w:val="000000"/>
        </w:rPr>
        <w:t xml:space="preserve">δείγμα ήταν τυχαία επιλογή από τον κατάλογο εκπαιδευτικών πρωτοβάθμιας εκπαίδευσης Ανατολικής Θεσσαλονίκης και το </w:t>
      </w:r>
      <w:r w:rsidRPr="002651A7">
        <w:rPr>
          <w:color w:val="000000"/>
          <w:spacing w:val="29"/>
        </w:rPr>
        <w:t xml:space="preserve"> </w:t>
      </w:r>
      <w:r w:rsidRPr="002651A7">
        <w:rPr>
          <w:color w:val="000000"/>
        </w:rPr>
        <w:t>α</w:t>
      </w:r>
      <w:r w:rsidRPr="002651A7">
        <w:rPr>
          <w:color w:val="000000"/>
          <w:spacing w:val="1"/>
        </w:rPr>
        <w:t>π</w:t>
      </w:r>
      <w:r w:rsidRPr="002651A7">
        <w:rPr>
          <w:color w:val="000000"/>
        </w:rPr>
        <w:t>οτέλ</w:t>
      </w:r>
      <w:r w:rsidRPr="002651A7">
        <w:rPr>
          <w:color w:val="000000"/>
          <w:spacing w:val="1"/>
        </w:rPr>
        <w:t>ε</w:t>
      </w:r>
      <w:r w:rsidRPr="002651A7">
        <w:rPr>
          <w:color w:val="000000"/>
        </w:rPr>
        <w:t>σαν</w:t>
      </w:r>
      <w:r w:rsidRPr="002651A7">
        <w:rPr>
          <w:color w:val="000000"/>
          <w:spacing w:val="29"/>
        </w:rPr>
        <w:t xml:space="preserve"> </w:t>
      </w:r>
      <w:r w:rsidR="002651A7" w:rsidRPr="002651A7">
        <w:rPr>
          <w:color w:val="000000"/>
        </w:rPr>
        <w:t>150</w:t>
      </w:r>
      <w:r w:rsidRPr="002651A7">
        <w:rPr>
          <w:color w:val="000000"/>
        </w:rPr>
        <w:t xml:space="preserve"> εκπαιδευτικοί όλων των ειδικοτήτων.</w:t>
      </w:r>
    </w:p>
    <w:p w:rsidR="00EA33CE" w:rsidRPr="002651A7" w:rsidRDefault="00EA33CE" w:rsidP="00DB1302">
      <w:pPr>
        <w:spacing w:after="0" w:line="360" w:lineRule="auto"/>
        <w:jc w:val="both"/>
        <w:rPr>
          <w:color w:val="000000"/>
        </w:rPr>
      </w:pPr>
      <w:r w:rsidRPr="002651A7">
        <w:rPr>
          <w:rFonts w:cs="Arial"/>
        </w:rPr>
        <w:t xml:space="preserve">Στην συνέχεια έγινε κωδικοποίηση των απαντήσεων και ακολούθησε περιγραφική στατιστική επεξεργασία των δεδομένων. </w:t>
      </w:r>
    </w:p>
    <w:p w:rsidR="00EA33CE" w:rsidRDefault="00EA33CE" w:rsidP="00EA33CE">
      <w:pPr>
        <w:spacing w:after="0" w:line="100" w:lineRule="atLeast"/>
        <w:ind w:right="-20" w:firstLine="567"/>
        <w:jc w:val="both"/>
        <w:rPr>
          <w:color w:val="000000"/>
        </w:rPr>
      </w:pPr>
    </w:p>
    <w:p w:rsidR="00EA33CE" w:rsidRDefault="00EA33CE" w:rsidP="00EA33CE">
      <w:pPr>
        <w:spacing w:after="0" w:line="100" w:lineRule="atLeast"/>
        <w:ind w:right="-20" w:firstLine="567"/>
        <w:jc w:val="both"/>
        <w:rPr>
          <w:color w:val="000000"/>
        </w:rPr>
      </w:pPr>
    </w:p>
    <w:p w:rsidR="00EA33CE" w:rsidRDefault="00EA33CE" w:rsidP="00EA33CE">
      <w:pPr>
        <w:spacing w:after="0" w:line="100" w:lineRule="atLeast"/>
        <w:ind w:right="-20" w:firstLine="567"/>
        <w:jc w:val="both"/>
        <w:rPr>
          <w:color w:val="000000"/>
        </w:rPr>
      </w:pPr>
    </w:p>
    <w:p w:rsidR="00EA33CE" w:rsidRDefault="00EA33CE" w:rsidP="00EA33CE">
      <w:pPr>
        <w:spacing w:after="0" w:line="100" w:lineRule="atLeast"/>
        <w:ind w:right="-20" w:firstLine="567"/>
        <w:rPr>
          <w:color w:val="000000"/>
        </w:rPr>
      </w:pPr>
    </w:p>
    <w:p w:rsidR="00EA33CE" w:rsidRDefault="00EA33CE" w:rsidP="00EA33CE">
      <w:pPr>
        <w:pStyle w:val="Default"/>
      </w:pPr>
      <w:r>
        <w:t xml:space="preserve"> </w:t>
      </w:r>
    </w:p>
    <w:p w:rsidR="00EA33CE" w:rsidRDefault="00EA33CE" w:rsidP="00EA33CE">
      <w:pPr>
        <w:pStyle w:val="1"/>
        <w:numPr>
          <w:ilvl w:val="0"/>
          <w:numId w:val="12"/>
        </w:numPr>
        <w:suppressAutoHyphens/>
      </w:pPr>
    </w:p>
    <w:p w:rsidR="00EA33CE" w:rsidRDefault="00EA33CE" w:rsidP="00EA33CE"/>
    <w:p w:rsidR="00B21C98" w:rsidRDefault="00B21C98" w:rsidP="00EA33CE"/>
    <w:p w:rsidR="00B21C98" w:rsidRDefault="00B21C98" w:rsidP="00EA33CE"/>
    <w:p w:rsidR="00B21C98" w:rsidRDefault="00B21C98" w:rsidP="00EA33CE"/>
    <w:p w:rsidR="00586628" w:rsidRDefault="00586628" w:rsidP="00EA33CE"/>
    <w:p w:rsidR="00876770" w:rsidRDefault="00876770" w:rsidP="00EA33CE"/>
    <w:p w:rsidR="00876770" w:rsidRPr="00876770" w:rsidRDefault="00876770" w:rsidP="00EA33CE"/>
    <w:p w:rsidR="00B21C98" w:rsidRDefault="00B21C98" w:rsidP="00EA33CE"/>
    <w:p w:rsidR="00B21C98" w:rsidRDefault="00B21C98" w:rsidP="00DB26F0">
      <w:pPr>
        <w:pStyle w:val="1"/>
        <w:numPr>
          <w:ilvl w:val="0"/>
          <w:numId w:val="16"/>
        </w:numPr>
      </w:pPr>
      <w:bookmarkStart w:id="3" w:name="_Toc29209132"/>
      <w:bookmarkStart w:id="4" w:name="_Toc29725776"/>
      <w:r w:rsidRPr="00B21C98">
        <w:lastRenderedPageBreak/>
        <w:t>ABSTRACT</w:t>
      </w:r>
      <w:bookmarkEnd w:id="3"/>
      <w:bookmarkEnd w:id="4"/>
    </w:p>
    <w:p w:rsidR="00586628" w:rsidRDefault="00586628" w:rsidP="00586628"/>
    <w:p w:rsidR="00586628" w:rsidRPr="00586628" w:rsidRDefault="00586628" w:rsidP="00DB1302">
      <w:pPr>
        <w:spacing w:after="0" w:line="360" w:lineRule="auto"/>
        <w:ind w:firstLine="567"/>
        <w:jc w:val="both"/>
        <w:rPr>
          <w:lang w:val="en-US"/>
        </w:rPr>
      </w:pPr>
      <w:r w:rsidRPr="00586628">
        <w:rPr>
          <w:lang w:val="en-US"/>
        </w:rPr>
        <w:br/>
        <w:t xml:space="preserve">        The view that evaluation of educational work is necessary to improve the educational process is supported by a large number of educational theorists. In Greece, following the abolition of "inspection" in 1982, there was intense controversy among the stakeholders involved in the imple</w:t>
      </w:r>
      <w:r w:rsidR="001716F4">
        <w:rPr>
          <w:lang w:val="en-US"/>
        </w:rPr>
        <w:t>mentation of the evaluation, while</w:t>
      </w:r>
      <w:r w:rsidRPr="00586628">
        <w:rPr>
          <w:lang w:val="en-US"/>
        </w:rPr>
        <w:t xml:space="preserve"> all relevant laws passed to date </w:t>
      </w:r>
      <w:r w:rsidR="001716F4">
        <w:rPr>
          <w:lang w:val="en-US"/>
        </w:rPr>
        <w:t xml:space="preserve">have </w:t>
      </w:r>
      <w:r w:rsidRPr="00586628">
        <w:rPr>
          <w:lang w:val="en-US"/>
        </w:rPr>
        <w:t xml:space="preserve">remained inactive. </w:t>
      </w:r>
    </w:p>
    <w:p w:rsidR="00586628" w:rsidRPr="002651A7" w:rsidRDefault="00586628" w:rsidP="00DB1302">
      <w:pPr>
        <w:spacing w:after="0" w:line="360" w:lineRule="auto"/>
        <w:ind w:firstLine="567"/>
        <w:jc w:val="both"/>
        <w:rPr>
          <w:lang w:val="en-US"/>
        </w:rPr>
      </w:pPr>
      <w:r w:rsidRPr="00586628">
        <w:rPr>
          <w:lang w:val="en-US"/>
        </w:rPr>
        <w:t xml:space="preserve">Quantitative research was carried out in </w:t>
      </w:r>
      <w:r w:rsidR="001716F4">
        <w:rPr>
          <w:lang w:val="en-US"/>
        </w:rPr>
        <w:t>the context of this reflection i</w:t>
      </w:r>
      <w:r w:rsidRPr="00586628">
        <w:rPr>
          <w:lang w:val="en-US"/>
        </w:rPr>
        <w:t>n the educational community.</w:t>
      </w:r>
      <w:r w:rsidRPr="00586628">
        <w:rPr>
          <w:rFonts w:ascii="inherit" w:hAnsi="inherit" w:cs="Courier New"/>
          <w:color w:val="222222"/>
          <w:sz w:val="42"/>
          <w:szCs w:val="42"/>
          <w:lang w:val="en"/>
        </w:rPr>
        <w:t xml:space="preserve"> </w:t>
      </w:r>
      <w:r w:rsidRPr="00586628">
        <w:rPr>
          <w:lang w:val="en"/>
        </w:rPr>
        <w:t xml:space="preserve">A small-scale research was selected as a method </w:t>
      </w:r>
      <w:r w:rsidR="00BE708B">
        <w:rPr>
          <w:lang w:val="en"/>
        </w:rPr>
        <w:t xml:space="preserve">based on its purpose and </w:t>
      </w:r>
      <w:r w:rsidR="00BE708B">
        <w:rPr>
          <w:lang w:val="en-US"/>
        </w:rPr>
        <w:t>subject</w:t>
      </w:r>
      <w:r w:rsidRPr="00586628">
        <w:rPr>
          <w:lang w:val="en"/>
        </w:rPr>
        <w:t xml:space="preserve"> by completing an electronic questionnaire on the views of the teachers of the Regional Unit of Thessaloniki in the Region of Central Macedonia for the evaluation of the educational work by the management bodies. The sample was randomly selected from the East Thessaloniki Primary Edu</w:t>
      </w:r>
      <w:r w:rsidR="002651A7">
        <w:rPr>
          <w:lang w:val="en"/>
        </w:rPr>
        <w:t xml:space="preserve">cation List and consisted of </w:t>
      </w:r>
      <w:r w:rsidR="002651A7" w:rsidRPr="002651A7">
        <w:rPr>
          <w:lang w:val="en-US"/>
        </w:rPr>
        <w:t>150</w:t>
      </w:r>
      <w:r w:rsidRPr="00586628">
        <w:rPr>
          <w:lang w:val="en"/>
        </w:rPr>
        <w:t xml:space="preserve"> teachers of all specialties.</w:t>
      </w:r>
    </w:p>
    <w:p w:rsidR="00586628" w:rsidRPr="00586628" w:rsidRDefault="001716F4" w:rsidP="00DB1302">
      <w:pPr>
        <w:spacing w:after="0" w:line="360" w:lineRule="auto"/>
        <w:ind w:firstLine="567"/>
        <w:jc w:val="both"/>
        <w:rPr>
          <w:lang w:val="en-US"/>
        </w:rPr>
      </w:pPr>
      <w:r>
        <w:rPr>
          <w:lang w:val="en-US"/>
        </w:rPr>
        <w:t>The</w:t>
      </w:r>
      <w:r w:rsidR="00BE708B">
        <w:rPr>
          <w:lang w:val="en"/>
        </w:rPr>
        <w:t xml:space="preserve"> responses were, </w:t>
      </w:r>
      <w:r w:rsidR="00586628" w:rsidRPr="00586628">
        <w:rPr>
          <w:lang w:val="en"/>
        </w:rPr>
        <w:t>then</w:t>
      </w:r>
      <w:r w:rsidR="00BE708B">
        <w:rPr>
          <w:lang w:val="en"/>
        </w:rPr>
        <w:t xml:space="preserve">, coded and </w:t>
      </w:r>
      <w:r w:rsidR="00586628" w:rsidRPr="00586628">
        <w:rPr>
          <w:lang w:val="en"/>
        </w:rPr>
        <w:t>followed by descriptive st</w:t>
      </w:r>
      <w:r w:rsidR="00BE708B">
        <w:rPr>
          <w:lang w:val="en"/>
        </w:rPr>
        <w:t>atistical data processing</w:t>
      </w:r>
      <w:r w:rsidR="00586628" w:rsidRPr="00586628">
        <w:rPr>
          <w:lang w:val="en"/>
        </w:rPr>
        <w:t>.</w:t>
      </w:r>
    </w:p>
    <w:p w:rsidR="00586628" w:rsidRPr="00586628" w:rsidRDefault="00586628" w:rsidP="00DB1302">
      <w:pPr>
        <w:spacing w:line="360" w:lineRule="auto"/>
        <w:rPr>
          <w:lang w:val="en-US"/>
        </w:rPr>
      </w:pPr>
    </w:p>
    <w:p w:rsidR="00586628" w:rsidRPr="00586628" w:rsidRDefault="00586628" w:rsidP="00586628">
      <w:pPr>
        <w:rPr>
          <w:lang w:val="en-US"/>
        </w:rPr>
      </w:pPr>
    </w:p>
    <w:p w:rsidR="00EA33CE" w:rsidRPr="00586628" w:rsidRDefault="00EA33CE" w:rsidP="00EA33CE">
      <w:pPr>
        <w:rPr>
          <w:lang w:val="en-US"/>
        </w:rPr>
      </w:pPr>
    </w:p>
    <w:p w:rsidR="00EA33CE" w:rsidRPr="00586628" w:rsidRDefault="00EA33CE" w:rsidP="00EA33CE">
      <w:pPr>
        <w:rPr>
          <w:lang w:val="en-US"/>
        </w:rPr>
      </w:pPr>
    </w:p>
    <w:p w:rsidR="00EA33CE" w:rsidRPr="00586628" w:rsidRDefault="00EA33CE" w:rsidP="00EA33CE">
      <w:pPr>
        <w:rPr>
          <w:lang w:val="en-US"/>
        </w:rPr>
      </w:pPr>
    </w:p>
    <w:p w:rsidR="00EA33CE" w:rsidRPr="00586628" w:rsidRDefault="00EA33CE" w:rsidP="00EA33CE">
      <w:pPr>
        <w:rPr>
          <w:lang w:val="en-US"/>
        </w:rPr>
      </w:pPr>
    </w:p>
    <w:p w:rsidR="00EA33CE" w:rsidRPr="00586628" w:rsidRDefault="00EA33CE" w:rsidP="00EA33CE">
      <w:pPr>
        <w:rPr>
          <w:lang w:val="en-US"/>
        </w:rPr>
      </w:pPr>
    </w:p>
    <w:p w:rsidR="00EA33CE" w:rsidRPr="00586628" w:rsidRDefault="00EA33CE" w:rsidP="00EA33CE">
      <w:pPr>
        <w:rPr>
          <w:lang w:val="en-US"/>
        </w:rPr>
      </w:pPr>
    </w:p>
    <w:p w:rsidR="00EA33CE" w:rsidRPr="00586628" w:rsidRDefault="00EA33CE" w:rsidP="00EA33CE">
      <w:pPr>
        <w:rPr>
          <w:lang w:val="en-US"/>
        </w:rPr>
      </w:pPr>
    </w:p>
    <w:p w:rsidR="00EA33CE" w:rsidRPr="00586628" w:rsidRDefault="00EA33CE" w:rsidP="00EA33CE">
      <w:pPr>
        <w:rPr>
          <w:lang w:val="en-US"/>
        </w:rPr>
      </w:pPr>
    </w:p>
    <w:p w:rsidR="00EA33CE" w:rsidRPr="00586628" w:rsidRDefault="00EA33CE" w:rsidP="00EA33CE">
      <w:pPr>
        <w:rPr>
          <w:lang w:val="en-US"/>
        </w:rPr>
      </w:pPr>
    </w:p>
    <w:p w:rsidR="00B21C98" w:rsidRPr="00586628" w:rsidRDefault="00B21C98" w:rsidP="00EA33CE">
      <w:pPr>
        <w:rPr>
          <w:lang w:val="en-US"/>
        </w:rPr>
      </w:pPr>
    </w:p>
    <w:p w:rsidR="00B21C98" w:rsidRPr="00586628" w:rsidRDefault="00B21C98" w:rsidP="00EA33CE">
      <w:pPr>
        <w:rPr>
          <w:lang w:val="en-US"/>
        </w:rPr>
      </w:pPr>
    </w:p>
    <w:p w:rsidR="00B21C98" w:rsidRPr="00586628" w:rsidRDefault="00B21C98" w:rsidP="00EA33CE">
      <w:pPr>
        <w:rPr>
          <w:lang w:val="en-US"/>
        </w:rPr>
      </w:pPr>
    </w:p>
    <w:p w:rsidR="00B21C98" w:rsidRPr="00586628" w:rsidRDefault="00B21C98" w:rsidP="00EA33CE">
      <w:pPr>
        <w:rPr>
          <w:lang w:val="en-US"/>
        </w:rPr>
      </w:pPr>
    </w:p>
    <w:p w:rsidR="00B21C98" w:rsidRPr="00BE708B" w:rsidRDefault="00B21C98" w:rsidP="00EA33CE">
      <w:pPr>
        <w:rPr>
          <w:lang w:val="en-US"/>
        </w:rPr>
      </w:pPr>
    </w:p>
    <w:p w:rsidR="00B21C98" w:rsidRPr="00586628" w:rsidRDefault="00B21C98" w:rsidP="00EA33CE">
      <w:pPr>
        <w:rPr>
          <w:lang w:val="en-US"/>
        </w:rPr>
      </w:pPr>
    </w:p>
    <w:sdt>
      <w:sdtPr>
        <w:rPr>
          <w:rFonts w:ascii="Times New Roman" w:eastAsia="Times New Roman" w:hAnsi="Times New Roman" w:cs="Times New Roman"/>
          <w:b w:val="0"/>
          <w:bCs w:val="0"/>
          <w:color w:val="auto"/>
          <w:sz w:val="24"/>
          <w:szCs w:val="24"/>
          <w:lang w:eastAsia="el-GR"/>
        </w:rPr>
        <w:id w:val="1035933843"/>
        <w:docPartObj>
          <w:docPartGallery w:val="Table of Contents"/>
          <w:docPartUnique/>
        </w:docPartObj>
      </w:sdtPr>
      <w:sdtEndPr/>
      <w:sdtContent>
        <w:p w:rsidR="00D45FF0" w:rsidRDefault="002651A7">
          <w:pPr>
            <w:pStyle w:val="a5"/>
          </w:pPr>
          <w:r>
            <w:t>ΠΙΝΑΚΑΣ ΠΕΡΙΕΧΟΜΕΝΩΝ</w:t>
          </w:r>
        </w:p>
        <w:p w:rsidR="00DB26F0" w:rsidRDefault="00D45FF0">
          <w:pPr>
            <w:pStyle w:val="10"/>
            <w:tabs>
              <w:tab w:val="left" w:pos="480"/>
              <w:tab w:val="right" w:leader="dot" w:pos="829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9725775" w:history="1">
            <w:r w:rsidR="00DB26F0" w:rsidRPr="00BF55AC">
              <w:rPr>
                <w:rStyle w:val="-"/>
                <w:noProof/>
              </w:rPr>
              <w:t>1.</w:t>
            </w:r>
            <w:r w:rsidR="00DB26F0">
              <w:rPr>
                <w:rFonts w:asciiTheme="minorHAnsi" w:eastAsiaTheme="minorEastAsia" w:hAnsiTheme="minorHAnsi" w:cstheme="minorBidi"/>
                <w:noProof/>
                <w:sz w:val="22"/>
                <w:szCs w:val="22"/>
              </w:rPr>
              <w:tab/>
            </w:r>
            <w:r w:rsidR="00DB26F0" w:rsidRPr="00BF55AC">
              <w:rPr>
                <w:rStyle w:val="-"/>
                <w:noProof/>
              </w:rPr>
              <w:t>ΠΕΡΙΛΗΨΗ</w:t>
            </w:r>
            <w:r w:rsidR="00DB26F0">
              <w:rPr>
                <w:noProof/>
                <w:webHidden/>
              </w:rPr>
              <w:tab/>
            </w:r>
            <w:r w:rsidR="00DB26F0">
              <w:rPr>
                <w:noProof/>
                <w:webHidden/>
              </w:rPr>
              <w:fldChar w:fldCharType="begin"/>
            </w:r>
            <w:r w:rsidR="00DB26F0">
              <w:rPr>
                <w:noProof/>
                <w:webHidden/>
              </w:rPr>
              <w:instrText xml:space="preserve"> PAGEREF _Toc29725775 \h </w:instrText>
            </w:r>
            <w:r w:rsidR="00DB26F0">
              <w:rPr>
                <w:noProof/>
                <w:webHidden/>
              </w:rPr>
            </w:r>
            <w:r w:rsidR="00DB26F0">
              <w:rPr>
                <w:noProof/>
                <w:webHidden/>
              </w:rPr>
              <w:fldChar w:fldCharType="separate"/>
            </w:r>
            <w:r w:rsidR="005D48A6">
              <w:rPr>
                <w:noProof/>
                <w:webHidden/>
              </w:rPr>
              <w:t>2</w:t>
            </w:r>
            <w:r w:rsidR="00DB26F0">
              <w:rPr>
                <w:noProof/>
                <w:webHidden/>
              </w:rPr>
              <w:fldChar w:fldCharType="end"/>
            </w:r>
          </w:hyperlink>
        </w:p>
        <w:p w:rsidR="00DB26F0" w:rsidRDefault="00180976">
          <w:pPr>
            <w:pStyle w:val="10"/>
            <w:tabs>
              <w:tab w:val="left" w:pos="480"/>
              <w:tab w:val="right" w:leader="dot" w:pos="8296"/>
            </w:tabs>
            <w:rPr>
              <w:rFonts w:asciiTheme="minorHAnsi" w:eastAsiaTheme="minorEastAsia" w:hAnsiTheme="minorHAnsi" w:cstheme="minorBidi"/>
              <w:noProof/>
              <w:sz w:val="22"/>
              <w:szCs w:val="22"/>
            </w:rPr>
          </w:pPr>
          <w:hyperlink w:anchor="_Toc29725776" w:history="1">
            <w:r w:rsidR="00DB26F0" w:rsidRPr="00BF55AC">
              <w:rPr>
                <w:rStyle w:val="-"/>
                <w:noProof/>
              </w:rPr>
              <w:t>2.</w:t>
            </w:r>
            <w:r w:rsidR="00DB26F0">
              <w:rPr>
                <w:rFonts w:asciiTheme="minorHAnsi" w:eastAsiaTheme="minorEastAsia" w:hAnsiTheme="minorHAnsi" w:cstheme="minorBidi"/>
                <w:noProof/>
                <w:sz w:val="22"/>
                <w:szCs w:val="22"/>
              </w:rPr>
              <w:tab/>
            </w:r>
            <w:r w:rsidR="00DB26F0" w:rsidRPr="00BF55AC">
              <w:rPr>
                <w:rStyle w:val="-"/>
                <w:noProof/>
              </w:rPr>
              <w:t>ABSTRACT</w:t>
            </w:r>
            <w:r w:rsidR="00DB26F0">
              <w:rPr>
                <w:noProof/>
                <w:webHidden/>
              </w:rPr>
              <w:tab/>
            </w:r>
            <w:r w:rsidR="00DB26F0">
              <w:rPr>
                <w:noProof/>
                <w:webHidden/>
              </w:rPr>
              <w:fldChar w:fldCharType="begin"/>
            </w:r>
            <w:r w:rsidR="00DB26F0">
              <w:rPr>
                <w:noProof/>
                <w:webHidden/>
              </w:rPr>
              <w:instrText xml:space="preserve"> PAGEREF _Toc29725776 \h </w:instrText>
            </w:r>
            <w:r w:rsidR="00DB26F0">
              <w:rPr>
                <w:noProof/>
                <w:webHidden/>
              </w:rPr>
            </w:r>
            <w:r w:rsidR="00DB26F0">
              <w:rPr>
                <w:noProof/>
                <w:webHidden/>
              </w:rPr>
              <w:fldChar w:fldCharType="separate"/>
            </w:r>
            <w:r w:rsidR="005D48A6">
              <w:rPr>
                <w:noProof/>
                <w:webHidden/>
              </w:rPr>
              <w:t>3</w:t>
            </w:r>
            <w:r w:rsidR="00DB26F0">
              <w:rPr>
                <w:noProof/>
                <w:webHidden/>
              </w:rPr>
              <w:fldChar w:fldCharType="end"/>
            </w:r>
          </w:hyperlink>
        </w:p>
        <w:p w:rsidR="00DB26F0" w:rsidRDefault="00180976">
          <w:pPr>
            <w:pStyle w:val="10"/>
            <w:tabs>
              <w:tab w:val="right" w:leader="dot" w:pos="8296"/>
            </w:tabs>
            <w:rPr>
              <w:rFonts w:asciiTheme="minorHAnsi" w:eastAsiaTheme="minorEastAsia" w:hAnsiTheme="minorHAnsi" w:cstheme="minorBidi"/>
              <w:noProof/>
              <w:sz w:val="22"/>
              <w:szCs w:val="22"/>
            </w:rPr>
          </w:pPr>
          <w:hyperlink w:anchor="_Toc29725777" w:history="1">
            <w:r w:rsidR="00DB26F0" w:rsidRPr="00BF55AC">
              <w:rPr>
                <w:rStyle w:val="-"/>
                <w:noProof/>
              </w:rPr>
              <w:t>3. ΙΣΤΟΡΙΚΟ ΚΑΙ ΣΚΟΠΙΜΟΤΗΤΑ ΤΗΣ ΕΡΕΥΝΑΣ</w:t>
            </w:r>
            <w:r w:rsidR="00DB26F0">
              <w:rPr>
                <w:noProof/>
                <w:webHidden/>
              </w:rPr>
              <w:tab/>
            </w:r>
            <w:r w:rsidR="00DB26F0">
              <w:rPr>
                <w:noProof/>
                <w:webHidden/>
              </w:rPr>
              <w:fldChar w:fldCharType="begin"/>
            </w:r>
            <w:r w:rsidR="00DB26F0">
              <w:rPr>
                <w:noProof/>
                <w:webHidden/>
              </w:rPr>
              <w:instrText xml:space="preserve"> PAGEREF _Toc29725777 \h </w:instrText>
            </w:r>
            <w:r w:rsidR="00DB26F0">
              <w:rPr>
                <w:noProof/>
                <w:webHidden/>
              </w:rPr>
            </w:r>
            <w:r w:rsidR="00DB26F0">
              <w:rPr>
                <w:noProof/>
                <w:webHidden/>
              </w:rPr>
              <w:fldChar w:fldCharType="separate"/>
            </w:r>
            <w:r w:rsidR="005D48A6">
              <w:rPr>
                <w:noProof/>
                <w:webHidden/>
              </w:rPr>
              <w:t>5</w:t>
            </w:r>
            <w:r w:rsidR="00DB26F0">
              <w:rPr>
                <w:noProof/>
                <w:webHidden/>
              </w:rPr>
              <w:fldChar w:fldCharType="end"/>
            </w:r>
          </w:hyperlink>
        </w:p>
        <w:p w:rsidR="00DB26F0" w:rsidRDefault="00180976">
          <w:pPr>
            <w:pStyle w:val="10"/>
            <w:tabs>
              <w:tab w:val="right" w:leader="dot" w:pos="8296"/>
            </w:tabs>
            <w:rPr>
              <w:rFonts w:asciiTheme="minorHAnsi" w:eastAsiaTheme="minorEastAsia" w:hAnsiTheme="minorHAnsi" w:cstheme="minorBidi"/>
              <w:noProof/>
              <w:sz w:val="22"/>
              <w:szCs w:val="22"/>
            </w:rPr>
          </w:pPr>
          <w:hyperlink w:anchor="_Toc29725778" w:history="1">
            <w:r w:rsidR="00DB26F0" w:rsidRPr="00BF55AC">
              <w:rPr>
                <w:rStyle w:val="-"/>
                <w:noProof/>
              </w:rPr>
              <w:t>4. ΕΡΕΥΝΗΤΙΚΑ ΕΡΩΤΗΜΑΤΑ &amp; ΣΤΟΧΟΙ</w:t>
            </w:r>
            <w:r w:rsidR="00DB26F0">
              <w:rPr>
                <w:noProof/>
                <w:webHidden/>
              </w:rPr>
              <w:tab/>
            </w:r>
            <w:r w:rsidR="00DB26F0">
              <w:rPr>
                <w:noProof/>
                <w:webHidden/>
              </w:rPr>
              <w:fldChar w:fldCharType="begin"/>
            </w:r>
            <w:r w:rsidR="00DB26F0">
              <w:rPr>
                <w:noProof/>
                <w:webHidden/>
              </w:rPr>
              <w:instrText xml:space="preserve"> PAGEREF _Toc29725778 \h </w:instrText>
            </w:r>
            <w:r w:rsidR="00DB26F0">
              <w:rPr>
                <w:noProof/>
                <w:webHidden/>
              </w:rPr>
            </w:r>
            <w:r w:rsidR="00DB26F0">
              <w:rPr>
                <w:noProof/>
                <w:webHidden/>
              </w:rPr>
              <w:fldChar w:fldCharType="separate"/>
            </w:r>
            <w:r w:rsidR="005D48A6">
              <w:rPr>
                <w:noProof/>
                <w:webHidden/>
              </w:rPr>
              <w:t>7</w:t>
            </w:r>
            <w:r w:rsidR="00DB26F0">
              <w:rPr>
                <w:noProof/>
                <w:webHidden/>
              </w:rPr>
              <w:fldChar w:fldCharType="end"/>
            </w:r>
          </w:hyperlink>
        </w:p>
        <w:p w:rsidR="00DB26F0" w:rsidRDefault="00180976">
          <w:pPr>
            <w:pStyle w:val="10"/>
            <w:tabs>
              <w:tab w:val="right" w:leader="dot" w:pos="8296"/>
            </w:tabs>
            <w:rPr>
              <w:rFonts w:asciiTheme="minorHAnsi" w:eastAsiaTheme="minorEastAsia" w:hAnsiTheme="minorHAnsi" w:cstheme="minorBidi"/>
              <w:noProof/>
              <w:sz w:val="22"/>
              <w:szCs w:val="22"/>
            </w:rPr>
          </w:pPr>
          <w:hyperlink w:anchor="_Toc29725779" w:history="1">
            <w:r w:rsidR="00DB26F0" w:rsidRPr="00BF55AC">
              <w:rPr>
                <w:rStyle w:val="-"/>
                <w:noProof/>
              </w:rPr>
              <w:t>5. ΒΙΒΛΙΟΓΡΑΦΙΚΗ ΕΠΙΣΚΟΠ</w:t>
            </w:r>
            <w:r w:rsidR="00DB26F0" w:rsidRPr="00BF55AC">
              <w:rPr>
                <w:rStyle w:val="-"/>
                <w:noProof/>
                <w:lang w:val="en-US"/>
              </w:rPr>
              <w:t>H</w:t>
            </w:r>
            <w:r w:rsidR="00DB26F0" w:rsidRPr="00BF55AC">
              <w:rPr>
                <w:rStyle w:val="-"/>
                <w:noProof/>
              </w:rPr>
              <w:t>ΣΗ</w:t>
            </w:r>
            <w:r w:rsidR="00DB26F0">
              <w:rPr>
                <w:noProof/>
                <w:webHidden/>
              </w:rPr>
              <w:tab/>
            </w:r>
            <w:r w:rsidR="00DB26F0">
              <w:rPr>
                <w:noProof/>
                <w:webHidden/>
              </w:rPr>
              <w:fldChar w:fldCharType="begin"/>
            </w:r>
            <w:r w:rsidR="00DB26F0">
              <w:rPr>
                <w:noProof/>
                <w:webHidden/>
              </w:rPr>
              <w:instrText xml:space="preserve"> PAGEREF _Toc29725779 \h </w:instrText>
            </w:r>
            <w:r w:rsidR="00DB26F0">
              <w:rPr>
                <w:noProof/>
                <w:webHidden/>
              </w:rPr>
            </w:r>
            <w:r w:rsidR="00DB26F0">
              <w:rPr>
                <w:noProof/>
                <w:webHidden/>
              </w:rPr>
              <w:fldChar w:fldCharType="separate"/>
            </w:r>
            <w:r w:rsidR="005D48A6">
              <w:rPr>
                <w:noProof/>
                <w:webHidden/>
              </w:rPr>
              <w:t>8</w:t>
            </w:r>
            <w:r w:rsidR="00DB26F0">
              <w:rPr>
                <w:noProof/>
                <w:webHidden/>
              </w:rPr>
              <w:fldChar w:fldCharType="end"/>
            </w:r>
          </w:hyperlink>
        </w:p>
        <w:p w:rsidR="00DB26F0" w:rsidRDefault="00180976">
          <w:pPr>
            <w:pStyle w:val="10"/>
            <w:tabs>
              <w:tab w:val="right" w:leader="dot" w:pos="8296"/>
            </w:tabs>
            <w:rPr>
              <w:rFonts w:asciiTheme="minorHAnsi" w:eastAsiaTheme="minorEastAsia" w:hAnsiTheme="minorHAnsi" w:cstheme="minorBidi"/>
              <w:noProof/>
              <w:sz w:val="22"/>
              <w:szCs w:val="22"/>
            </w:rPr>
          </w:pPr>
          <w:hyperlink w:anchor="_Toc29725780" w:history="1">
            <w:r w:rsidR="00DB26F0" w:rsidRPr="00BF55AC">
              <w:rPr>
                <w:rStyle w:val="-"/>
                <w:noProof/>
              </w:rPr>
              <w:t>6. ΕΠΙΛΟΓΗ ΜΕΘΟΔΟΛΟΓΙΑΣ</w:t>
            </w:r>
            <w:r w:rsidR="00DB26F0">
              <w:rPr>
                <w:noProof/>
                <w:webHidden/>
              </w:rPr>
              <w:tab/>
            </w:r>
            <w:r w:rsidR="00DB26F0">
              <w:rPr>
                <w:noProof/>
                <w:webHidden/>
              </w:rPr>
              <w:fldChar w:fldCharType="begin"/>
            </w:r>
            <w:r w:rsidR="00DB26F0">
              <w:rPr>
                <w:noProof/>
                <w:webHidden/>
              </w:rPr>
              <w:instrText xml:space="preserve"> PAGEREF _Toc29725780 \h </w:instrText>
            </w:r>
            <w:r w:rsidR="00DB26F0">
              <w:rPr>
                <w:noProof/>
                <w:webHidden/>
              </w:rPr>
            </w:r>
            <w:r w:rsidR="00DB26F0">
              <w:rPr>
                <w:noProof/>
                <w:webHidden/>
              </w:rPr>
              <w:fldChar w:fldCharType="separate"/>
            </w:r>
            <w:r w:rsidR="005D48A6">
              <w:rPr>
                <w:noProof/>
                <w:webHidden/>
              </w:rPr>
              <w:t>12</w:t>
            </w:r>
            <w:r w:rsidR="00DB26F0">
              <w:rPr>
                <w:noProof/>
                <w:webHidden/>
              </w:rPr>
              <w:fldChar w:fldCharType="end"/>
            </w:r>
          </w:hyperlink>
        </w:p>
        <w:p w:rsidR="00DB26F0" w:rsidRDefault="00180976">
          <w:pPr>
            <w:pStyle w:val="20"/>
            <w:tabs>
              <w:tab w:val="right" w:leader="dot" w:pos="8296"/>
            </w:tabs>
            <w:rPr>
              <w:rFonts w:asciiTheme="minorHAnsi" w:eastAsiaTheme="minorEastAsia" w:hAnsiTheme="minorHAnsi" w:cstheme="minorBidi"/>
              <w:noProof/>
              <w:sz w:val="22"/>
              <w:szCs w:val="22"/>
            </w:rPr>
          </w:pPr>
          <w:hyperlink w:anchor="_Toc29725781" w:history="1">
            <w:r w:rsidR="00DB26F0" w:rsidRPr="00BF55AC">
              <w:rPr>
                <w:rStyle w:val="-"/>
                <w:noProof/>
              </w:rPr>
              <w:t>6.1 ΜΕΘΟΔΟΣ ΑΝΑΛΥΣΗΣ ΑΠΟΤΕΛΕΣΜΑΤΩΝ</w:t>
            </w:r>
            <w:r w:rsidR="00DB26F0">
              <w:rPr>
                <w:noProof/>
                <w:webHidden/>
              </w:rPr>
              <w:tab/>
            </w:r>
            <w:r w:rsidR="00DB26F0">
              <w:rPr>
                <w:noProof/>
                <w:webHidden/>
              </w:rPr>
              <w:fldChar w:fldCharType="begin"/>
            </w:r>
            <w:r w:rsidR="00DB26F0">
              <w:rPr>
                <w:noProof/>
                <w:webHidden/>
              </w:rPr>
              <w:instrText xml:space="preserve"> PAGEREF _Toc29725781 \h </w:instrText>
            </w:r>
            <w:r w:rsidR="00DB26F0">
              <w:rPr>
                <w:noProof/>
                <w:webHidden/>
              </w:rPr>
            </w:r>
            <w:r w:rsidR="00DB26F0">
              <w:rPr>
                <w:noProof/>
                <w:webHidden/>
              </w:rPr>
              <w:fldChar w:fldCharType="separate"/>
            </w:r>
            <w:r w:rsidR="005D48A6">
              <w:rPr>
                <w:noProof/>
                <w:webHidden/>
              </w:rPr>
              <w:t>13</w:t>
            </w:r>
            <w:r w:rsidR="00DB26F0">
              <w:rPr>
                <w:noProof/>
                <w:webHidden/>
              </w:rPr>
              <w:fldChar w:fldCharType="end"/>
            </w:r>
          </w:hyperlink>
        </w:p>
        <w:p w:rsidR="00DB26F0" w:rsidRDefault="00180976">
          <w:pPr>
            <w:pStyle w:val="10"/>
            <w:tabs>
              <w:tab w:val="right" w:leader="dot" w:pos="8296"/>
            </w:tabs>
            <w:rPr>
              <w:rFonts w:asciiTheme="minorHAnsi" w:eastAsiaTheme="minorEastAsia" w:hAnsiTheme="minorHAnsi" w:cstheme="minorBidi"/>
              <w:noProof/>
              <w:sz w:val="22"/>
              <w:szCs w:val="22"/>
            </w:rPr>
          </w:pPr>
          <w:hyperlink w:anchor="_Toc29725782" w:history="1">
            <w:r w:rsidR="00DB26F0" w:rsidRPr="00BF55AC">
              <w:rPr>
                <w:rStyle w:val="-"/>
                <w:noProof/>
              </w:rPr>
              <w:t>7. Ανάλυση και σχολιασμός αποτελεσμάτων</w:t>
            </w:r>
            <w:r w:rsidR="00DB26F0">
              <w:rPr>
                <w:noProof/>
                <w:webHidden/>
              </w:rPr>
              <w:tab/>
            </w:r>
            <w:r w:rsidR="00DB26F0">
              <w:rPr>
                <w:noProof/>
                <w:webHidden/>
              </w:rPr>
              <w:fldChar w:fldCharType="begin"/>
            </w:r>
            <w:r w:rsidR="00DB26F0">
              <w:rPr>
                <w:noProof/>
                <w:webHidden/>
              </w:rPr>
              <w:instrText xml:space="preserve"> PAGEREF _Toc29725782 \h </w:instrText>
            </w:r>
            <w:r w:rsidR="00DB26F0">
              <w:rPr>
                <w:noProof/>
                <w:webHidden/>
              </w:rPr>
            </w:r>
            <w:r w:rsidR="00DB26F0">
              <w:rPr>
                <w:noProof/>
                <w:webHidden/>
              </w:rPr>
              <w:fldChar w:fldCharType="separate"/>
            </w:r>
            <w:r w:rsidR="005D48A6">
              <w:rPr>
                <w:noProof/>
                <w:webHidden/>
              </w:rPr>
              <w:t>13</w:t>
            </w:r>
            <w:r w:rsidR="00DB26F0">
              <w:rPr>
                <w:noProof/>
                <w:webHidden/>
              </w:rPr>
              <w:fldChar w:fldCharType="end"/>
            </w:r>
          </w:hyperlink>
        </w:p>
        <w:p w:rsidR="00DB26F0" w:rsidRDefault="00180976">
          <w:pPr>
            <w:pStyle w:val="20"/>
            <w:tabs>
              <w:tab w:val="right" w:leader="dot" w:pos="8296"/>
            </w:tabs>
            <w:rPr>
              <w:rFonts w:asciiTheme="minorHAnsi" w:eastAsiaTheme="minorEastAsia" w:hAnsiTheme="minorHAnsi" w:cstheme="minorBidi"/>
              <w:noProof/>
              <w:sz w:val="22"/>
              <w:szCs w:val="22"/>
            </w:rPr>
          </w:pPr>
          <w:hyperlink w:anchor="_Toc29725783" w:history="1">
            <w:r w:rsidR="00DB26F0" w:rsidRPr="00BF55AC">
              <w:rPr>
                <w:rStyle w:val="-"/>
                <w:noProof/>
              </w:rPr>
              <w:t>7.1 Πρώτη ενότητα</w:t>
            </w:r>
            <w:r w:rsidR="00DB26F0">
              <w:rPr>
                <w:noProof/>
                <w:webHidden/>
              </w:rPr>
              <w:tab/>
            </w:r>
            <w:r w:rsidR="00DB26F0">
              <w:rPr>
                <w:noProof/>
                <w:webHidden/>
              </w:rPr>
              <w:fldChar w:fldCharType="begin"/>
            </w:r>
            <w:r w:rsidR="00DB26F0">
              <w:rPr>
                <w:noProof/>
                <w:webHidden/>
              </w:rPr>
              <w:instrText xml:space="preserve"> PAGEREF _Toc29725783 \h </w:instrText>
            </w:r>
            <w:r w:rsidR="00DB26F0">
              <w:rPr>
                <w:noProof/>
                <w:webHidden/>
              </w:rPr>
            </w:r>
            <w:r w:rsidR="00DB26F0">
              <w:rPr>
                <w:noProof/>
                <w:webHidden/>
              </w:rPr>
              <w:fldChar w:fldCharType="separate"/>
            </w:r>
            <w:r w:rsidR="005D48A6">
              <w:rPr>
                <w:noProof/>
                <w:webHidden/>
              </w:rPr>
              <w:t>13</w:t>
            </w:r>
            <w:r w:rsidR="00DB26F0">
              <w:rPr>
                <w:noProof/>
                <w:webHidden/>
              </w:rPr>
              <w:fldChar w:fldCharType="end"/>
            </w:r>
          </w:hyperlink>
        </w:p>
        <w:p w:rsidR="00DB26F0" w:rsidRDefault="00DB26F0">
          <w:pPr>
            <w:pStyle w:val="20"/>
            <w:tabs>
              <w:tab w:val="right" w:leader="dot" w:pos="8296"/>
            </w:tabs>
            <w:rPr>
              <w:rFonts w:asciiTheme="minorHAnsi" w:eastAsiaTheme="minorEastAsia" w:hAnsiTheme="minorHAnsi" w:cstheme="minorBidi"/>
              <w:noProof/>
              <w:sz w:val="22"/>
              <w:szCs w:val="22"/>
            </w:rPr>
          </w:pPr>
          <w:r>
            <w:rPr>
              <w:rStyle w:val="-"/>
              <w:noProof/>
            </w:rPr>
            <w:t xml:space="preserve">  </w:t>
          </w:r>
          <w:hyperlink w:anchor="_Toc29725784" w:history="1">
            <w:r w:rsidRPr="00BF55AC">
              <w:rPr>
                <w:rStyle w:val="-"/>
                <w:noProof/>
              </w:rPr>
              <w:t>7.1.1 Ενδοομάδες και διομαδικές συγκρούσεις</w:t>
            </w:r>
            <w:r>
              <w:rPr>
                <w:noProof/>
                <w:webHidden/>
              </w:rPr>
              <w:tab/>
            </w:r>
            <w:r>
              <w:rPr>
                <w:noProof/>
                <w:webHidden/>
              </w:rPr>
              <w:fldChar w:fldCharType="begin"/>
            </w:r>
            <w:r>
              <w:rPr>
                <w:noProof/>
                <w:webHidden/>
              </w:rPr>
              <w:instrText xml:space="preserve"> PAGEREF _Toc29725784 \h </w:instrText>
            </w:r>
            <w:r>
              <w:rPr>
                <w:noProof/>
                <w:webHidden/>
              </w:rPr>
            </w:r>
            <w:r>
              <w:rPr>
                <w:noProof/>
                <w:webHidden/>
              </w:rPr>
              <w:fldChar w:fldCharType="separate"/>
            </w:r>
            <w:r w:rsidR="005D48A6">
              <w:rPr>
                <w:noProof/>
                <w:webHidden/>
              </w:rPr>
              <w:t>31</w:t>
            </w:r>
            <w:r>
              <w:rPr>
                <w:noProof/>
                <w:webHidden/>
              </w:rPr>
              <w:fldChar w:fldCharType="end"/>
            </w:r>
          </w:hyperlink>
        </w:p>
        <w:p w:rsidR="00DB26F0" w:rsidRDefault="00DB26F0">
          <w:pPr>
            <w:pStyle w:val="20"/>
            <w:tabs>
              <w:tab w:val="right" w:leader="dot" w:pos="8296"/>
            </w:tabs>
            <w:rPr>
              <w:rFonts w:asciiTheme="minorHAnsi" w:eastAsiaTheme="minorEastAsia" w:hAnsiTheme="minorHAnsi" w:cstheme="minorBidi"/>
              <w:noProof/>
              <w:sz w:val="22"/>
              <w:szCs w:val="22"/>
            </w:rPr>
          </w:pPr>
          <w:r>
            <w:rPr>
              <w:rStyle w:val="-"/>
              <w:noProof/>
            </w:rPr>
            <w:t xml:space="preserve">  </w:t>
          </w:r>
          <w:hyperlink w:anchor="_Toc29725785" w:history="1">
            <w:r w:rsidRPr="00BF55AC">
              <w:rPr>
                <w:rStyle w:val="-"/>
                <w:rFonts w:eastAsia="Calibri"/>
                <w:noProof/>
              </w:rPr>
              <w:t xml:space="preserve">7.1.2 Το φαινόμενο του </w:t>
            </w:r>
            <w:r w:rsidRPr="00BF55AC">
              <w:rPr>
                <w:rStyle w:val="-"/>
                <w:rFonts w:eastAsia="Calibri"/>
                <w:noProof/>
                <w:lang w:val="en-US"/>
              </w:rPr>
              <w:t>socialloafing</w:t>
            </w:r>
            <w:r>
              <w:rPr>
                <w:noProof/>
                <w:webHidden/>
              </w:rPr>
              <w:tab/>
            </w:r>
            <w:r>
              <w:rPr>
                <w:noProof/>
                <w:webHidden/>
              </w:rPr>
              <w:fldChar w:fldCharType="begin"/>
            </w:r>
            <w:r>
              <w:rPr>
                <w:noProof/>
                <w:webHidden/>
              </w:rPr>
              <w:instrText xml:space="preserve"> PAGEREF _Toc29725785 \h </w:instrText>
            </w:r>
            <w:r>
              <w:rPr>
                <w:noProof/>
                <w:webHidden/>
              </w:rPr>
            </w:r>
            <w:r>
              <w:rPr>
                <w:noProof/>
                <w:webHidden/>
              </w:rPr>
              <w:fldChar w:fldCharType="separate"/>
            </w:r>
            <w:r w:rsidR="005D48A6">
              <w:rPr>
                <w:noProof/>
                <w:webHidden/>
              </w:rPr>
              <w:t>32</w:t>
            </w:r>
            <w:r>
              <w:rPr>
                <w:noProof/>
                <w:webHidden/>
              </w:rPr>
              <w:fldChar w:fldCharType="end"/>
            </w:r>
          </w:hyperlink>
        </w:p>
        <w:p w:rsidR="00DB26F0" w:rsidRDefault="00DB26F0">
          <w:pPr>
            <w:pStyle w:val="20"/>
            <w:tabs>
              <w:tab w:val="right" w:leader="dot" w:pos="8296"/>
            </w:tabs>
            <w:rPr>
              <w:rFonts w:asciiTheme="minorHAnsi" w:eastAsiaTheme="minorEastAsia" w:hAnsiTheme="minorHAnsi" w:cstheme="minorBidi"/>
              <w:noProof/>
              <w:sz w:val="22"/>
              <w:szCs w:val="22"/>
            </w:rPr>
          </w:pPr>
          <w:r>
            <w:rPr>
              <w:rStyle w:val="-"/>
              <w:noProof/>
            </w:rPr>
            <w:t xml:space="preserve">  </w:t>
          </w:r>
          <w:hyperlink w:anchor="_Toc29725786" w:history="1">
            <w:r w:rsidRPr="00BF55AC">
              <w:rPr>
                <w:rStyle w:val="-"/>
                <w:rFonts w:eastAsia="Calibri"/>
                <w:noProof/>
              </w:rPr>
              <w:t>7.1.3 Η ηγεσία και η συνοχή της ομάδας</w:t>
            </w:r>
            <w:r>
              <w:rPr>
                <w:noProof/>
                <w:webHidden/>
              </w:rPr>
              <w:tab/>
            </w:r>
            <w:r>
              <w:rPr>
                <w:noProof/>
                <w:webHidden/>
              </w:rPr>
              <w:fldChar w:fldCharType="begin"/>
            </w:r>
            <w:r>
              <w:rPr>
                <w:noProof/>
                <w:webHidden/>
              </w:rPr>
              <w:instrText xml:space="preserve"> PAGEREF _Toc29725786 \h </w:instrText>
            </w:r>
            <w:r>
              <w:rPr>
                <w:noProof/>
                <w:webHidden/>
              </w:rPr>
            </w:r>
            <w:r>
              <w:rPr>
                <w:noProof/>
                <w:webHidden/>
              </w:rPr>
              <w:fldChar w:fldCharType="separate"/>
            </w:r>
            <w:r w:rsidR="005D48A6">
              <w:rPr>
                <w:noProof/>
                <w:webHidden/>
              </w:rPr>
              <w:t>35</w:t>
            </w:r>
            <w:r>
              <w:rPr>
                <w:noProof/>
                <w:webHidden/>
              </w:rPr>
              <w:fldChar w:fldCharType="end"/>
            </w:r>
          </w:hyperlink>
        </w:p>
        <w:p w:rsidR="00DB26F0" w:rsidRDefault="00DB26F0">
          <w:pPr>
            <w:pStyle w:val="20"/>
            <w:tabs>
              <w:tab w:val="right" w:leader="dot" w:pos="8296"/>
            </w:tabs>
            <w:rPr>
              <w:rFonts w:asciiTheme="minorHAnsi" w:eastAsiaTheme="minorEastAsia" w:hAnsiTheme="minorHAnsi" w:cstheme="minorBidi"/>
              <w:noProof/>
              <w:sz w:val="22"/>
              <w:szCs w:val="22"/>
            </w:rPr>
          </w:pPr>
          <w:r>
            <w:rPr>
              <w:rStyle w:val="-"/>
              <w:noProof/>
            </w:rPr>
            <w:t xml:space="preserve">  </w:t>
          </w:r>
          <w:hyperlink w:anchor="_Toc29725787" w:history="1">
            <w:r w:rsidRPr="00BF55AC">
              <w:rPr>
                <w:rStyle w:val="-"/>
                <w:noProof/>
              </w:rPr>
              <w:t>7.1.4 Συσχετίσεις αυτονομίας, συμμόρφωσης και συναδελφικών σχέσεων</w:t>
            </w:r>
            <w:r>
              <w:rPr>
                <w:noProof/>
                <w:webHidden/>
              </w:rPr>
              <w:tab/>
            </w:r>
            <w:r>
              <w:rPr>
                <w:noProof/>
                <w:webHidden/>
              </w:rPr>
              <w:fldChar w:fldCharType="begin"/>
            </w:r>
            <w:r>
              <w:rPr>
                <w:noProof/>
                <w:webHidden/>
              </w:rPr>
              <w:instrText xml:space="preserve"> PAGEREF _Toc29725787 \h </w:instrText>
            </w:r>
            <w:r>
              <w:rPr>
                <w:noProof/>
                <w:webHidden/>
              </w:rPr>
            </w:r>
            <w:r>
              <w:rPr>
                <w:noProof/>
                <w:webHidden/>
              </w:rPr>
              <w:fldChar w:fldCharType="separate"/>
            </w:r>
            <w:r w:rsidR="005D48A6">
              <w:rPr>
                <w:noProof/>
                <w:webHidden/>
              </w:rPr>
              <w:t>37</w:t>
            </w:r>
            <w:r>
              <w:rPr>
                <w:noProof/>
                <w:webHidden/>
              </w:rPr>
              <w:fldChar w:fldCharType="end"/>
            </w:r>
          </w:hyperlink>
        </w:p>
        <w:p w:rsidR="00DB26F0" w:rsidRDefault="00180976">
          <w:pPr>
            <w:pStyle w:val="20"/>
            <w:tabs>
              <w:tab w:val="right" w:leader="dot" w:pos="8296"/>
            </w:tabs>
            <w:rPr>
              <w:rFonts w:asciiTheme="minorHAnsi" w:eastAsiaTheme="minorEastAsia" w:hAnsiTheme="minorHAnsi" w:cstheme="minorBidi"/>
              <w:noProof/>
              <w:sz w:val="22"/>
              <w:szCs w:val="22"/>
            </w:rPr>
          </w:pPr>
          <w:hyperlink w:anchor="_Toc29725788" w:history="1">
            <w:r w:rsidR="00DB26F0" w:rsidRPr="00BF55AC">
              <w:rPr>
                <w:rStyle w:val="-"/>
                <w:noProof/>
              </w:rPr>
              <w:t>7.2 Συμπεράσματα πρώτης θεματικής ενότητας</w:t>
            </w:r>
            <w:r w:rsidR="00DB26F0">
              <w:rPr>
                <w:noProof/>
                <w:webHidden/>
              </w:rPr>
              <w:tab/>
            </w:r>
            <w:r w:rsidR="00DB26F0">
              <w:rPr>
                <w:noProof/>
                <w:webHidden/>
              </w:rPr>
              <w:fldChar w:fldCharType="begin"/>
            </w:r>
            <w:r w:rsidR="00DB26F0">
              <w:rPr>
                <w:noProof/>
                <w:webHidden/>
              </w:rPr>
              <w:instrText xml:space="preserve"> PAGEREF _Toc29725788 \h </w:instrText>
            </w:r>
            <w:r w:rsidR="00DB26F0">
              <w:rPr>
                <w:noProof/>
                <w:webHidden/>
              </w:rPr>
            </w:r>
            <w:r w:rsidR="00DB26F0">
              <w:rPr>
                <w:noProof/>
                <w:webHidden/>
              </w:rPr>
              <w:fldChar w:fldCharType="separate"/>
            </w:r>
            <w:r w:rsidR="005D48A6">
              <w:rPr>
                <w:noProof/>
                <w:webHidden/>
              </w:rPr>
              <w:t>46</w:t>
            </w:r>
            <w:r w:rsidR="00DB26F0">
              <w:rPr>
                <w:noProof/>
                <w:webHidden/>
              </w:rPr>
              <w:fldChar w:fldCharType="end"/>
            </w:r>
          </w:hyperlink>
        </w:p>
        <w:p w:rsidR="00DB26F0" w:rsidRDefault="00180976">
          <w:pPr>
            <w:pStyle w:val="20"/>
            <w:tabs>
              <w:tab w:val="right" w:leader="dot" w:pos="8296"/>
            </w:tabs>
            <w:rPr>
              <w:rFonts w:asciiTheme="minorHAnsi" w:eastAsiaTheme="minorEastAsia" w:hAnsiTheme="minorHAnsi" w:cstheme="minorBidi"/>
              <w:noProof/>
              <w:sz w:val="22"/>
              <w:szCs w:val="22"/>
            </w:rPr>
          </w:pPr>
          <w:hyperlink w:anchor="_Toc29725789" w:history="1">
            <w:r w:rsidR="00DB26F0" w:rsidRPr="00BF55AC">
              <w:rPr>
                <w:rStyle w:val="-"/>
                <w:noProof/>
              </w:rPr>
              <w:t>7.3 Δεύτερη θεματική ενότητα: Φορείς αξιολόγησης</w:t>
            </w:r>
            <w:r w:rsidR="00DB26F0">
              <w:rPr>
                <w:noProof/>
                <w:webHidden/>
              </w:rPr>
              <w:tab/>
            </w:r>
            <w:r w:rsidR="00DB26F0">
              <w:rPr>
                <w:noProof/>
                <w:webHidden/>
              </w:rPr>
              <w:fldChar w:fldCharType="begin"/>
            </w:r>
            <w:r w:rsidR="00DB26F0">
              <w:rPr>
                <w:noProof/>
                <w:webHidden/>
              </w:rPr>
              <w:instrText xml:space="preserve"> PAGEREF _Toc29725789 \h </w:instrText>
            </w:r>
            <w:r w:rsidR="00DB26F0">
              <w:rPr>
                <w:noProof/>
                <w:webHidden/>
              </w:rPr>
            </w:r>
            <w:r w:rsidR="00DB26F0">
              <w:rPr>
                <w:noProof/>
                <w:webHidden/>
              </w:rPr>
              <w:fldChar w:fldCharType="separate"/>
            </w:r>
            <w:r w:rsidR="005D48A6">
              <w:rPr>
                <w:noProof/>
                <w:webHidden/>
              </w:rPr>
              <w:t>47</w:t>
            </w:r>
            <w:r w:rsidR="00DB26F0">
              <w:rPr>
                <w:noProof/>
                <w:webHidden/>
              </w:rPr>
              <w:fldChar w:fldCharType="end"/>
            </w:r>
          </w:hyperlink>
        </w:p>
        <w:p w:rsidR="00DB26F0" w:rsidRDefault="00180976">
          <w:pPr>
            <w:pStyle w:val="20"/>
            <w:tabs>
              <w:tab w:val="right" w:leader="dot" w:pos="8296"/>
            </w:tabs>
            <w:rPr>
              <w:rFonts w:asciiTheme="minorHAnsi" w:eastAsiaTheme="minorEastAsia" w:hAnsiTheme="minorHAnsi" w:cstheme="minorBidi"/>
              <w:noProof/>
              <w:sz w:val="22"/>
              <w:szCs w:val="22"/>
            </w:rPr>
          </w:pPr>
          <w:hyperlink w:anchor="_Toc29725790" w:history="1">
            <w:r w:rsidR="00DB26F0" w:rsidRPr="00BF55AC">
              <w:rPr>
                <w:rStyle w:val="-"/>
                <w:noProof/>
              </w:rPr>
              <w:t>7.4 Τρίτη θεματική ενότητα: Μορφές αξιολόγησης</w:t>
            </w:r>
            <w:r w:rsidR="00DB26F0">
              <w:rPr>
                <w:noProof/>
                <w:webHidden/>
              </w:rPr>
              <w:tab/>
            </w:r>
            <w:r w:rsidR="00DB26F0">
              <w:rPr>
                <w:noProof/>
                <w:webHidden/>
              </w:rPr>
              <w:fldChar w:fldCharType="begin"/>
            </w:r>
            <w:r w:rsidR="00DB26F0">
              <w:rPr>
                <w:noProof/>
                <w:webHidden/>
              </w:rPr>
              <w:instrText xml:space="preserve"> PAGEREF _Toc29725790 \h </w:instrText>
            </w:r>
            <w:r w:rsidR="00DB26F0">
              <w:rPr>
                <w:noProof/>
                <w:webHidden/>
              </w:rPr>
            </w:r>
            <w:r w:rsidR="00DB26F0">
              <w:rPr>
                <w:noProof/>
                <w:webHidden/>
              </w:rPr>
              <w:fldChar w:fldCharType="separate"/>
            </w:r>
            <w:r w:rsidR="005D48A6">
              <w:rPr>
                <w:noProof/>
                <w:webHidden/>
              </w:rPr>
              <w:t>49</w:t>
            </w:r>
            <w:r w:rsidR="00DB26F0">
              <w:rPr>
                <w:noProof/>
                <w:webHidden/>
              </w:rPr>
              <w:fldChar w:fldCharType="end"/>
            </w:r>
          </w:hyperlink>
        </w:p>
        <w:p w:rsidR="00DB26F0" w:rsidRDefault="00180976">
          <w:pPr>
            <w:pStyle w:val="20"/>
            <w:tabs>
              <w:tab w:val="right" w:leader="dot" w:pos="8296"/>
            </w:tabs>
            <w:rPr>
              <w:rFonts w:asciiTheme="minorHAnsi" w:eastAsiaTheme="minorEastAsia" w:hAnsiTheme="minorHAnsi" w:cstheme="minorBidi"/>
              <w:noProof/>
              <w:sz w:val="22"/>
              <w:szCs w:val="22"/>
            </w:rPr>
          </w:pPr>
          <w:hyperlink w:anchor="_Toc29725791" w:history="1">
            <w:r w:rsidR="00DB26F0" w:rsidRPr="00BF55AC">
              <w:rPr>
                <w:rStyle w:val="-"/>
                <w:noProof/>
              </w:rPr>
              <w:t>7.5 Τέταρτη θεματική ενότητα: Κριτήρια αξιολόγησης</w:t>
            </w:r>
            <w:r w:rsidR="00DB26F0">
              <w:rPr>
                <w:noProof/>
                <w:webHidden/>
              </w:rPr>
              <w:tab/>
            </w:r>
            <w:r w:rsidR="00DB26F0">
              <w:rPr>
                <w:noProof/>
                <w:webHidden/>
              </w:rPr>
              <w:fldChar w:fldCharType="begin"/>
            </w:r>
            <w:r w:rsidR="00DB26F0">
              <w:rPr>
                <w:noProof/>
                <w:webHidden/>
              </w:rPr>
              <w:instrText xml:space="preserve"> PAGEREF _Toc29725791 \h </w:instrText>
            </w:r>
            <w:r w:rsidR="00DB26F0">
              <w:rPr>
                <w:noProof/>
                <w:webHidden/>
              </w:rPr>
            </w:r>
            <w:r w:rsidR="00DB26F0">
              <w:rPr>
                <w:noProof/>
                <w:webHidden/>
              </w:rPr>
              <w:fldChar w:fldCharType="separate"/>
            </w:r>
            <w:r w:rsidR="005D48A6">
              <w:rPr>
                <w:noProof/>
                <w:webHidden/>
              </w:rPr>
              <w:t>50</w:t>
            </w:r>
            <w:r w:rsidR="00DB26F0">
              <w:rPr>
                <w:noProof/>
                <w:webHidden/>
              </w:rPr>
              <w:fldChar w:fldCharType="end"/>
            </w:r>
          </w:hyperlink>
        </w:p>
        <w:p w:rsidR="00DB26F0" w:rsidRDefault="00180976">
          <w:pPr>
            <w:pStyle w:val="20"/>
            <w:tabs>
              <w:tab w:val="right" w:leader="dot" w:pos="8296"/>
            </w:tabs>
            <w:rPr>
              <w:rFonts w:asciiTheme="minorHAnsi" w:eastAsiaTheme="minorEastAsia" w:hAnsiTheme="minorHAnsi" w:cstheme="minorBidi"/>
              <w:noProof/>
              <w:sz w:val="22"/>
              <w:szCs w:val="22"/>
            </w:rPr>
          </w:pPr>
          <w:hyperlink w:anchor="_Toc29725792" w:history="1">
            <w:r w:rsidR="00DB26F0" w:rsidRPr="00BF55AC">
              <w:rPr>
                <w:rStyle w:val="-"/>
                <w:noProof/>
              </w:rPr>
              <w:t>7.6 Συσχετίσεις με Χ^</w:t>
            </w:r>
            <w:r w:rsidR="00DB26F0">
              <w:rPr>
                <w:noProof/>
                <w:webHidden/>
              </w:rPr>
              <w:tab/>
            </w:r>
            <w:r w:rsidR="00DB26F0">
              <w:rPr>
                <w:noProof/>
                <w:webHidden/>
              </w:rPr>
              <w:fldChar w:fldCharType="begin"/>
            </w:r>
            <w:r w:rsidR="00DB26F0">
              <w:rPr>
                <w:noProof/>
                <w:webHidden/>
              </w:rPr>
              <w:instrText xml:space="preserve"> PAGEREF _Toc29725792 \h </w:instrText>
            </w:r>
            <w:r w:rsidR="00DB26F0">
              <w:rPr>
                <w:noProof/>
                <w:webHidden/>
              </w:rPr>
            </w:r>
            <w:r w:rsidR="00DB26F0">
              <w:rPr>
                <w:noProof/>
                <w:webHidden/>
              </w:rPr>
              <w:fldChar w:fldCharType="separate"/>
            </w:r>
            <w:r w:rsidR="005D48A6">
              <w:rPr>
                <w:noProof/>
                <w:webHidden/>
              </w:rPr>
              <w:t>54</w:t>
            </w:r>
            <w:r w:rsidR="00DB26F0">
              <w:rPr>
                <w:noProof/>
                <w:webHidden/>
              </w:rPr>
              <w:fldChar w:fldCharType="end"/>
            </w:r>
          </w:hyperlink>
        </w:p>
        <w:p w:rsidR="00DB26F0" w:rsidRDefault="00180976">
          <w:pPr>
            <w:pStyle w:val="20"/>
            <w:tabs>
              <w:tab w:val="right" w:leader="dot" w:pos="8296"/>
            </w:tabs>
            <w:rPr>
              <w:rFonts w:asciiTheme="minorHAnsi" w:eastAsiaTheme="minorEastAsia" w:hAnsiTheme="minorHAnsi" w:cstheme="minorBidi"/>
              <w:noProof/>
              <w:sz w:val="22"/>
              <w:szCs w:val="22"/>
            </w:rPr>
          </w:pPr>
          <w:hyperlink w:anchor="_Toc29725793" w:history="1">
            <w:r w:rsidR="00DB26F0" w:rsidRPr="00BF55AC">
              <w:rPr>
                <w:rStyle w:val="-"/>
                <w:noProof/>
              </w:rPr>
              <w:t>7.7 Συμπεράσματα δεύτερης, τρίτης και τέταρτης θεματικής ενότητας</w:t>
            </w:r>
            <w:r w:rsidR="00DB26F0">
              <w:rPr>
                <w:noProof/>
                <w:webHidden/>
              </w:rPr>
              <w:tab/>
            </w:r>
            <w:r w:rsidR="00DB26F0">
              <w:rPr>
                <w:noProof/>
                <w:webHidden/>
              </w:rPr>
              <w:fldChar w:fldCharType="begin"/>
            </w:r>
            <w:r w:rsidR="00DB26F0">
              <w:rPr>
                <w:noProof/>
                <w:webHidden/>
              </w:rPr>
              <w:instrText xml:space="preserve"> PAGEREF _Toc29725793 \h </w:instrText>
            </w:r>
            <w:r w:rsidR="00DB26F0">
              <w:rPr>
                <w:noProof/>
                <w:webHidden/>
              </w:rPr>
            </w:r>
            <w:r w:rsidR="00DB26F0">
              <w:rPr>
                <w:noProof/>
                <w:webHidden/>
              </w:rPr>
              <w:fldChar w:fldCharType="separate"/>
            </w:r>
            <w:r w:rsidR="005D48A6">
              <w:rPr>
                <w:noProof/>
                <w:webHidden/>
              </w:rPr>
              <w:t>61</w:t>
            </w:r>
            <w:r w:rsidR="00DB26F0">
              <w:rPr>
                <w:noProof/>
                <w:webHidden/>
              </w:rPr>
              <w:fldChar w:fldCharType="end"/>
            </w:r>
          </w:hyperlink>
        </w:p>
        <w:p w:rsidR="00DB26F0" w:rsidRDefault="00180976">
          <w:pPr>
            <w:pStyle w:val="20"/>
            <w:tabs>
              <w:tab w:val="right" w:leader="dot" w:pos="8296"/>
            </w:tabs>
            <w:rPr>
              <w:rFonts w:asciiTheme="minorHAnsi" w:eastAsiaTheme="minorEastAsia" w:hAnsiTheme="minorHAnsi" w:cstheme="minorBidi"/>
              <w:noProof/>
              <w:sz w:val="22"/>
              <w:szCs w:val="22"/>
            </w:rPr>
          </w:pPr>
          <w:hyperlink w:anchor="_Toc29725794" w:history="1">
            <w:r w:rsidR="00DB26F0" w:rsidRPr="00BF55AC">
              <w:rPr>
                <w:rStyle w:val="-"/>
                <w:noProof/>
              </w:rPr>
              <w:t>7.8 Πέμπτη θεματική ενότητα: Αξιοποίηση αποτελεσμάτων</w:t>
            </w:r>
            <w:r w:rsidR="00DB26F0">
              <w:rPr>
                <w:noProof/>
                <w:webHidden/>
              </w:rPr>
              <w:tab/>
            </w:r>
            <w:r w:rsidR="00DB26F0">
              <w:rPr>
                <w:noProof/>
                <w:webHidden/>
              </w:rPr>
              <w:fldChar w:fldCharType="begin"/>
            </w:r>
            <w:r w:rsidR="00DB26F0">
              <w:rPr>
                <w:noProof/>
                <w:webHidden/>
              </w:rPr>
              <w:instrText xml:space="preserve"> PAGEREF _Toc29725794 \h </w:instrText>
            </w:r>
            <w:r w:rsidR="00DB26F0">
              <w:rPr>
                <w:noProof/>
                <w:webHidden/>
              </w:rPr>
            </w:r>
            <w:r w:rsidR="00DB26F0">
              <w:rPr>
                <w:noProof/>
                <w:webHidden/>
              </w:rPr>
              <w:fldChar w:fldCharType="separate"/>
            </w:r>
            <w:r w:rsidR="005D48A6">
              <w:rPr>
                <w:noProof/>
                <w:webHidden/>
              </w:rPr>
              <w:t>62</w:t>
            </w:r>
            <w:r w:rsidR="00DB26F0">
              <w:rPr>
                <w:noProof/>
                <w:webHidden/>
              </w:rPr>
              <w:fldChar w:fldCharType="end"/>
            </w:r>
          </w:hyperlink>
        </w:p>
        <w:p w:rsidR="00DB26F0" w:rsidRDefault="00180976">
          <w:pPr>
            <w:pStyle w:val="20"/>
            <w:tabs>
              <w:tab w:val="right" w:leader="dot" w:pos="8296"/>
            </w:tabs>
            <w:rPr>
              <w:rFonts w:asciiTheme="minorHAnsi" w:eastAsiaTheme="minorEastAsia" w:hAnsiTheme="minorHAnsi" w:cstheme="minorBidi"/>
              <w:noProof/>
              <w:sz w:val="22"/>
              <w:szCs w:val="22"/>
            </w:rPr>
          </w:pPr>
          <w:hyperlink w:anchor="_Toc29725795" w:history="1">
            <w:r w:rsidR="00DB26F0" w:rsidRPr="00BF55AC">
              <w:rPr>
                <w:rStyle w:val="-"/>
                <w:noProof/>
              </w:rPr>
              <w:t>7.9 Έκτη θεματική ενότητα: Προβληματισμοί</w:t>
            </w:r>
            <w:r w:rsidR="00DB26F0">
              <w:rPr>
                <w:noProof/>
                <w:webHidden/>
              </w:rPr>
              <w:tab/>
            </w:r>
            <w:r w:rsidR="00DB26F0">
              <w:rPr>
                <w:noProof/>
                <w:webHidden/>
              </w:rPr>
              <w:fldChar w:fldCharType="begin"/>
            </w:r>
            <w:r w:rsidR="00DB26F0">
              <w:rPr>
                <w:noProof/>
                <w:webHidden/>
              </w:rPr>
              <w:instrText xml:space="preserve"> PAGEREF _Toc29725795 \h </w:instrText>
            </w:r>
            <w:r w:rsidR="00DB26F0">
              <w:rPr>
                <w:noProof/>
                <w:webHidden/>
              </w:rPr>
            </w:r>
            <w:r w:rsidR="00DB26F0">
              <w:rPr>
                <w:noProof/>
                <w:webHidden/>
              </w:rPr>
              <w:fldChar w:fldCharType="separate"/>
            </w:r>
            <w:r w:rsidR="005D48A6">
              <w:rPr>
                <w:noProof/>
                <w:webHidden/>
              </w:rPr>
              <w:t>63</w:t>
            </w:r>
            <w:r w:rsidR="00DB26F0">
              <w:rPr>
                <w:noProof/>
                <w:webHidden/>
              </w:rPr>
              <w:fldChar w:fldCharType="end"/>
            </w:r>
          </w:hyperlink>
        </w:p>
        <w:p w:rsidR="00DB26F0" w:rsidRDefault="00180976">
          <w:pPr>
            <w:pStyle w:val="10"/>
            <w:tabs>
              <w:tab w:val="right" w:leader="dot" w:pos="8296"/>
            </w:tabs>
            <w:rPr>
              <w:rFonts w:asciiTheme="minorHAnsi" w:eastAsiaTheme="minorEastAsia" w:hAnsiTheme="minorHAnsi" w:cstheme="minorBidi"/>
              <w:noProof/>
              <w:sz w:val="22"/>
              <w:szCs w:val="22"/>
            </w:rPr>
          </w:pPr>
          <w:hyperlink w:anchor="_Toc29725796" w:history="1">
            <w:r w:rsidR="00DB26F0" w:rsidRPr="00BF55AC">
              <w:rPr>
                <w:rStyle w:val="-"/>
                <w:noProof/>
                <w:lang w:bidi="en-US"/>
              </w:rPr>
              <w:t>8. ΑΝΑΛΥΣΗ ΔΗΜΟΓΡΑΦΙΚΩΝ</w:t>
            </w:r>
            <w:r w:rsidR="00DB26F0">
              <w:rPr>
                <w:noProof/>
                <w:webHidden/>
              </w:rPr>
              <w:tab/>
            </w:r>
            <w:r w:rsidR="00DB26F0">
              <w:rPr>
                <w:noProof/>
                <w:webHidden/>
              </w:rPr>
              <w:fldChar w:fldCharType="begin"/>
            </w:r>
            <w:r w:rsidR="00DB26F0">
              <w:rPr>
                <w:noProof/>
                <w:webHidden/>
              </w:rPr>
              <w:instrText xml:space="preserve"> PAGEREF _Toc29725796 \h </w:instrText>
            </w:r>
            <w:r w:rsidR="00DB26F0">
              <w:rPr>
                <w:noProof/>
                <w:webHidden/>
              </w:rPr>
            </w:r>
            <w:r w:rsidR="00DB26F0">
              <w:rPr>
                <w:noProof/>
                <w:webHidden/>
              </w:rPr>
              <w:fldChar w:fldCharType="separate"/>
            </w:r>
            <w:r w:rsidR="005D48A6">
              <w:rPr>
                <w:noProof/>
                <w:webHidden/>
              </w:rPr>
              <w:t>69</w:t>
            </w:r>
            <w:r w:rsidR="00DB26F0">
              <w:rPr>
                <w:noProof/>
                <w:webHidden/>
              </w:rPr>
              <w:fldChar w:fldCharType="end"/>
            </w:r>
          </w:hyperlink>
        </w:p>
        <w:p w:rsidR="00DB26F0" w:rsidRDefault="00180976">
          <w:pPr>
            <w:pStyle w:val="10"/>
            <w:tabs>
              <w:tab w:val="right" w:leader="dot" w:pos="8296"/>
            </w:tabs>
            <w:rPr>
              <w:rFonts w:asciiTheme="minorHAnsi" w:eastAsiaTheme="minorEastAsia" w:hAnsiTheme="minorHAnsi" w:cstheme="minorBidi"/>
              <w:noProof/>
              <w:sz w:val="22"/>
              <w:szCs w:val="22"/>
            </w:rPr>
          </w:pPr>
          <w:hyperlink w:anchor="_Toc29725797" w:history="1">
            <w:r w:rsidR="00DB26F0" w:rsidRPr="00BF55AC">
              <w:rPr>
                <w:rStyle w:val="-"/>
                <w:noProof/>
              </w:rPr>
              <w:t>9. ΣΥΖΗΤΗΣΗ ΑΠΟΤΕΛΕΣΜΑΤΩΝ</w:t>
            </w:r>
            <w:r w:rsidR="00DB26F0">
              <w:rPr>
                <w:noProof/>
                <w:webHidden/>
              </w:rPr>
              <w:tab/>
            </w:r>
            <w:r w:rsidR="00DB26F0">
              <w:rPr>
                <w:noProof/>
                <w:webHidden/>
              </w:rPr>
              <w:fldChar w:fldCharType="begin"/>
            </w:r>
            <w:r w:rsidR="00DB26F0">
              <w:rPr>
                <w:noProof/>
                <w:webHidden/>
              </w:rPr>
              <w:instrText xml:space="preserve"> PAGEREF _Toc29725797 \h </w:instrText>
            </w:r>
            <w:r w:rsidR="00DB26F0">
              <w:rPr>
                <w:noProof/>
                <w:webHidden/>
              </w:rPr>
            </w:r>
            <w:r w:rsidR="00DB26F0">
              <w:rPr>
                <w:noProof/>
                <w:webHidden/>
              </w:rPr>
              <w:fldChar w:fldCharType="separate"/>
            </w:r>
            <w:r w:rsidR="005D48A6">
              <w:rPr>
                <w:noProof/>
                <w:webHidden/>
              </w:rPr>
              <w:t>72</w:t>
            </w:r>
            <w:r w:rsidR="00DB26F0">
              <w:rPr>
                <w:noProof/>
                <w:webHidden/>
              </w:rPr>
              <w:fldChar w:fldCharType="end"/>
            </w:r>
          </w:hyperlink>
        </w:p>
        <w:p w:rsidR="00DB26F0" w:rsidRDefault="00180976">
          <w:pPr>
            <w:pStyle w:val="10"/>
            <w:tabs>
              <w:tab w:val="right" w:leader="dot" w:pos="8296"/>
            </w:tabs>
            <w:rPr>
              <w:rFonts w:asciiTheme="minorHAnsi" w:eastAsiaTheme="minorEastAsia" w:hAnsiTheme="minorHAnsi" w:cstheme="minorBidi"/>
              <w:noProof/>
              <w:sz w:val="22"/>
              <w:szCs w:val="22"/>
            </w:rPr>
          </w:pPr>
          <w:hyperlink w:anchor="_Toc29725798" w:history="1">
            <w:r w:rsidR="00DB26F0" w:rsidRPr="00BF55AC">
              <w:rPr>
                <w:rStyle w:val="-"/>
                <w:noProof/>
              </w:rPr>
              <w:t>10. ΠΡΟΤΑΣΕΙΣ</w:t>
            </w:r>
            <w:r w:rsidR="00DB26F0">
              <w:rPr>
                <w:noProof/>
                <w:webHidden/>
              </w:rPr>
              <w:tab/>
            </w:r>
            <w:r w:rsidR="00DB26F0">
              <w:rPr>
                <w:noProof/>
                <w:webHidden/>
              </w:rPr>
              <w:fldChar w:fldCharType="begin"/>
            </w:r>
            <w:r w:rsidR="00DB26F0">
              <w:rPr>
                <w:noProof/>
                <w:webHidden/>
              </w:rPr>
              <w:instrText xml:space="preserve"> PAGEREF _Toc29725798 \h </w:instrText>
            </w:r>
            <w:r w:rsidR="00DB26F0">
              <w:rPr>
                <w:noProof/>
                <w:webHidden/>
              </w:rPr>
            </w:r>
            <w:r w:rsidR="00DB26F0">
              <w:rPr>
                <w:noProof/>
                <w:webHidden/>
              </w:rPr>
              <w:fldChar w:fldCharType="separate"/>
            </w:r>
            <w:r w:rsidR="005D48A6">
              <w:rPr>
                <w:noProof/>
                <w:webHidden/>
              </w:rPr>
              <w:t>73</w:t>
            </w:r>
            <w:r w:rsidR="00DB26F0">
              <w:rPr>
                <w:noProof/>
                <w:webHidden/>
              </w:rPr>
              <w:fldChar w:fldCharType="end"/>
            </w:r>
          </w:hyperlink>
        </w:p>
        <w:p w:rsidR="00DB26F0" w:rsidRDefault="00180976">
          <w:pPr>
            <w:pStyle w:val="10"/>
            <w:tabs>
              <w:tab w:val="right" w:leader="dot" w:pos="8296"/>
            </w:tabs>
            <w:rPr>
              <w:rFonts w:asciiTheme="minorHAnsi" w:eastAsiaTheme="minorEastAsia" w:hAnsiTheme="minorHAnsi" w:cstheme="minorBidi"/>
              <w:noProof/>
              <w:sz w:val="22"/>
              <w:szCs w:val="22"/>
            </w:rPr>
          </w:pPr>
          <w:hyperlink w:anchor="_Toc29725799" w:history="1">
            <w:r w:rsidR="00DB26F0" w:rsidRPr="00BF55AC">
              <w:rPr>
                <w:rStyle w:val="-"/>
                <w:noProof/>
              </w:rPr>
              <w:t>11.  ΕΠΙΛΟΓΟΣ</w:t>
            </w:r>
            <w:r w:rsidR="00DB26F0">
              <w:rPr>
                <w:noProof/>
                <w:webHidden/>
              </w:rPr>
              <w:tab/>
            </w:r>
            <w:r w:rsidR="00DB26F0">
              <w:rPr>
                <w:noProof/>
                <w:webHidden/>
              </w:rPr>
              <w:fldChar w:fldCharType="begin"/>
            </w:r>
            <w:r w:rsidR="00DB26F0">
              <w:rPr>
                <w:noProof/>
                <w:webHidden/>
              </w:rPr>
              <w:instrText xml:space="preserve"> PAGEREF _Toc29725799 \h </w:instrText>
            </w:r>
            <w:r w:rsidR="00DB26F0">
              <w:rPr>
                <w:noProof/>
                <w:webHidden/>
              </w:rPr>
            </w:r>
            <w:r w:rsidR="00DB26F0">
              <w:rPr>
                <w:noProof/>
                <w:webHidden/>
              </w:rPr>
              <w:fldChar w:fldCharType="separate"/>
            </w:r>
            <w:r w:rsidR="005D48A6">
              <w:rPr>
                <w:noProof/>
                <w:webHidden/>
              </w:rPr>
              <w:t>75</w:t>
            </w:r>
            <w:r w:rsidR="00DB26F0">
              <w:rPr>
                <w:noProof/>
                <w:webHidden/>
              </w:rPr>
              <w:fldChar w:fldCharType="end"/>
            </w:r>
          </w:hyperlink>
        </w:p>
        <w:p w:rsidR="00DB26F0" w:rsidRDefault="00180976">
          <w:pPr>
            <w:pStyle w:val="10"/>
            <w:tabs>
              <w:tab w:val="right" w:leader="dot" w:pos="8296"/>
            </w:tabs>
            <w:rPr>
              <w:rFonts w:asciiTheme="minorHAnsi" w:eastAsiaTheme="minorEastAsia" w:hAnsiTheme="minorHAnsi" w:cstheme="minorBidi"/>
              <w:noProof/>
              <w:sz w:val="22"/>
              <w:szCs w:val="22"/>
            </w:rPr>
          </w:pPr>
          <w:hyperlink w:anchor="_Toc29725800" w:history="1">
            <w:r w:rsidR="00DB26F0" w:rsidRPr="00BF55AC">
              <w:rPr>
                <w:rStyle w:val="-"/>
                <w:noProof/>
              </w:rPr>
              <w:t>12. ΒΙΒΛΙΟΓΡΑΦΙΚΗ ΑΝΑΦΟΡΑ</w:t>
            </w:r>
            <w:r w:rsidR="00DB26F0">
              <w:rPr>
                <w:noProof/>
                <w:webHidden/>
              </w:rPr>
              <w:tab/>
            </w:r>
            <w:r w:rsidR="00DB26F0">
              <w:rPr>
                <w:noProof/>
                <w:webHidden/>
              </w:rPr>
              <w:fldChar w:fldCharType="begin"/>
            </w:r>
            <w:r w:rsidR="00DB26F0">
              <w:rPr>
                <w:noProof/>
                <w:webHidden/>
              </w:rPr>
              <w:instrText xml:space="preserve"> PAGEREF _Toc29725800 \h </w:instrText>
            </w:r>
            <w:r w:rsidR="00DB26F0">
              <w:rPr>
                <w:noProof/>
                <w:webHidden/>
              </w:rPr>
            </w:r>
            <w:r w:rsidR="00DB26F0">
              <w:rPr>
                <w:noProof/>
                <w:webHidden/>
              </w:rPr>
              <w:fldChar w:fldCharType="separate"/>
            </w:r>
            <w:r w:rsidR="005D48A6">
              <w:rPr>
                <w:noProof/>
                <w:webHidden/>
              </w:rPr>
              <w:t>80</w:t>
            </w:r>
            <w:r w:rsidR="00DB26F0">
              <w:rPr>
                <w:noProof/>
                <w:webHidden/>
              </w:rPr>
              <w:fldChar w:fldCharType="end"/>
            </w:r>
          </w:hyperlink>
        </w:p>
        <w:p w:rsidR="00DB26F0" w:rsidRDefault="00180976">
          <w:pPr>
            <w:pStyle w:val="20"/>
            <w:tabs>
              <w:tab w:val="right" w:leader="dot" w:pos="8296"/>
            </w:tabs>
            <w:rPr>
              <w:rFonts w:asciiTheme="minorHAnsi" w:eastAsiaTheme="minorEastAsia" w:hAnsiTheme="minorHAnsi" w:cstheme="minorBidi"/>
              <w:noProof/>
              <w:sz w:val="22"/>
              <w:szCs w:val="22"/>
            </w:rPr>
          </w:pPr>
          <w:hyperlink w:anchor="_Toc29725801" w:history="1">
            <w:r w:rsidR="00DB26F0" w:rsidRPr="00BF55AC">
              <w:rPr>
                <w:rStyle w:val="-"/>
                <w:rFonts w:eastAsiaTheme="minorHAnsi"/>
                <w:noProof/>
                <w:lang w:eastAsia="en-US"/>
              </w:rPr>
              <w:t>12.1 ΕΛΛΗΝΟΓΛΩΣΣΗ</w:t>
            </w:r>
            <w:r w:rsidR="00DB26F0">
              <w:rPr>
                <w:noProof/>
                <w:webHidden/>
              </w:rPr>
              <w:tab/>
            </w:r>
            <w:r w:rsidR="00DB26F0">
              <w:rPr>
                <w:noProof/>
                <w:webHidden/>
              </w:rPr>
              <w:fldChar w:fldCharType="begin"/>
            </w:r>
            <w:r w:rsidR="00DB26F0">
              <w:rPr>
                <w:noProof/>
                <w:webHidden/>
              </w:rPr>
              <w:instrText xml:space="preserve"> PAGEREF _Toc29725801 \h </w:instrText>
            </w:r>
            <w:r w:rsidR="00DB26F0">
              <w:rPr>
                <w:noProof/>
                <w:webHidden/>
              </w:rPr>
            </w:r>
            <w:r w:rsidR="00DB26F0">
              <w:rPr>
                <w:noProof/>
                <w:webHidden/>
              </w:rPr>
              <w:fldChar w:fldCharType="separate"/>
            </w:r>
            <w:r w:rsidR="005D48A6">
              <w:rPr>
                <w:noProof/>
                <w:webHidden/>
              </w:rPr>
              <w:t>80</w:t>
            </w:r>
            <w:r w:rsidR="00DB26F0">
              <w:rPr>
                <w:noProof/>
                <w:webHidden/>
              </w:rPr>
              <w:fldChar w:fldCharType="end"/>
            </w:r>
          </w:hyperlink>
        </w:p>
        <w:p w:rsidR="00DB26F0" w:rsidRDefault="00180976">
          <w:pPr>
            <w:pStyle w:val="20"/>
            <w:tabs>
              <w:tab w:val="right" w:leader="dot" w:pos="8296"/>
            </w:tabs>
            <w:rPr>
              <w:rFonts w:asciiTheme="minorHAnsi" w:eastAsiaTheme="minorEastAsia" w:hAnsiTheme="minorHAnsi" w:cstheme="minorBidi"/>
              <w:noProof/>
              <w:sz w:val="22"/>
              <w:szCs w:val="22"/>
            </w:rPr>
          </w:pPr>
          <w:hyperlink w:anchor="_Toc29725802" w:history="1">
            <w:r w:rsidR="00DB26F0" w:rsidRPr="00BF55AC">
              <w:rPr>
                <w:rStyle w:val="-"/>
                <w:noProof/>
              </w:rPr>
              <w:t>12.2 ΞΕΝΟΓΛΩΣΗ</w:t>
            </w:r>
            <w:r w:rsidR="00DB26F0">
              <w:rPr>
                <w:noProof/>
                <w:webHidden/>
              </w:rPr>
              <w:tab/>
            </w:r>
            <w:r w:rsidR="00DB26F0">
              <w:rPr>
                <w:noProof/>
                <w:webHidden/>
              </w:rPr>
              <w:fldChar w:fldCharType="begin"/>
            </w:r>
            <w:r w:rsidR="00DB26F0">
              <w:rPr>
                <w:noProof/>
                <w:webHidden/>
              </w:rPr>
              <w:instrText xml:space="preserve"> PAGEREF _Toc29725802 \h </w:instrText>
            </w:r>
            <w:r w:rsidR="00DB26F0">
              <w:rPr>
                <w:noProof/>
                <w:webHidden/>
              </w:rPr>
            </w:r>
            <w:r w:rsidR="00DB26F0">
              <w:rPr>
                <w:noProof/>
                <w:webHidden/>
              </w:rPr>
              <w:fldChar w:fldCharType="separate"/>
            </w:r>
            <w:r w:rsidR="005D48A6">
              <w:rPr>
                <w:noProof/>
                <w:webHidden/>
              </w:rPr>
              <w:t>88</w:t>
            </w:r>
            <w:r w:rsidR="00DB26F0">
              <w:rPr>
                <w:noProof/>
                <w:webHidden/>
              </w:rPr>
              <w:fldChar w:fldCharType="end"/>
            </w:r>
          </w:hyperlink>
        </w:p>
        <w:p w:rsidR="00DB26F0" w:rsidRDefault="00180976">
          <w:pPr>
            <w:pStyle w:val="20"/>
            <w:tabs>
              <w:tab w:val="right" w:leader="dot" w:pos="8296"/>
            </w:tabs>
            <w:rPr>
              <w:rFonts w:asciiTheme="minorHAnsi" w:eastAsiaTheme="minorEastAsia" w:hAnsiTheme="minorHAnsi" w:cstheme="minorBidi"/>
              <w:noProof/>
              <w:sz w:val="22"/>
              <w:szCs w:val="22"/>
            </w:rPr>
          </w:pPr>
          <w:hyperlink w:anchor="_Toc29725803" w:history="1">
            <w:r w:rsidR="00DB26F0" w:rsidRPr="00BF55AC">
              <w:rPr>
                <w:rStyle w:val="-"/>
                <w:noProof/>
                <w:lang w:eastAsia="en-US" w:bidi="en-US"/>
              </w:rPr>
              <w:t>12.3 ΙΣΤΟΣΕΛΙΔΕΣ- ΝΟΜΟΛΟΓΙΑ</w:t>
            </w:r>
            <w:r w:rsidR="00DB26F0">
              <w:rPr>
                <w:noProof/>
                <w:webHidden/>
              </w:rPr>
              <w:tab/>
            </w:r>
            <w:r w:rsidR="00DB26F0">
              <w:rPr>
                <w:noProof/>
                <w:webHidden/>
              </w:rPr>
              <w:fldChar w:fldCharType="begin"/>
            </w:r>
            <w:r w:rsidR="00DB26F0">
              <w:rPr>
                <w:noProof/>
                <w:webHidden/>
              </w:rPr>
              <w:instrText xml:space="preserve"> PAGEREF _Toc29725803 \h </w:instrText>
            </w:r>
            <w:r w:rsidR="00DB26F0">
              <w:rPr>
                <w:noProof/>
                <w:webHidden/>
              </w:rPr>
            </w:r>
            <w:r w:rsidR="00DB26F0">
              <w:rPr>
                <w:noProof/>
                <w:webHidden/>
              </w:rPr>
              <w:fldChar w:fldCharType="separate"/>
            </w:r>
            <w:r w:rsidR="005D48A6">
              <w:rPr>
                <w:noProof/>
                <w:webHidden/>
              </w:rPr>
              <w:t>93</w:t>
            </w:r>
            <w:r w:rsidR="00DB26F0">
              <w:rPr>
                <w:noProof/>
                <w:webHidden/>
              </w:rPr>
              <w:fldChar w:fldCharType="end"/>
            </w:r>
          </w:hyperlink>
        </w:p>
        <w:p w:rsidR="00DB26F0" w:rsidRDefault="00180976">
          <w:pPr>
            <w:pStyle w:val="10"/>
            <w:tabs>
              <w:tab w:val="right" w:leader="dot" w:pos="8296"/>
            </w:tabs>
            <w:rPr>
              <w:rFonts w:asciiTheme="minorHAnsi" w:eastAsiaTheme="minorEastAsia" w:hAnsiTheme="minorHAnsi" w:cstheme="minorBidi"/>
              <w:noProof/>
              <w:sz w:val="22"/>
              <w:szCs w:val="22"/>
            </w:rPr>
          </w:pPr>
          <w:hyperlink w:anchor="_Toc29725804" w:history="1">
            <w:r w:rsidR="00DB26F0" w:rsidRPr="00BF55AC">
              <w:rPr>
                <w:rStyle w:val="-"/>
                <w:noProof/>
              </w:rPr>
              <w:t>13. ΠΑΡΑΡΤΗΜΑ</w:t>
            </w:r>
            <w:r w:rsidR="00DB26F0">
              <w:rPr>
                <w:noProof/>
                <w:webHidden/>
              </w:rPr>
              <w:tab/>
            </w:r>
            <w:r w:rsidR="00DB26F0">
              <w:rPr>
                <w:noProof/>
                <w:webHidden/>
              </w:rPr>
              <w:fldChar w:fldCharType="begin"/>
            </w:r>
            <w:r w:rsidR="00DB26F0">
              <w:rPr>
                <w:noProof/>
                <w:webHidden/>
              </w:rPr>
              <w:instrText xml:space="preserve"> PAGEREF _Toc29725804 \h </w:instrText>
            </w:r>
            <w:r w:rsidR="00DB26F0">
              <w:rPr>
                <w:noProof/>
                <w:webHidden/>
              </w:rPr>
            </w:r>
            <w:r w:rsidR="00DB26F0">
              <w:rPr>
                <w:noProof/>
                <w:webHidden/>
              </w:rPr>
              <w:fldChar w:fldCharType="separate"/>
            </w:r>
            <w:r w:rsidR="005D48A6">
              <w:rPr>
                <w:noProof/>
                <w:webHidden/>
              </w:rPr>
              <w:t>94</w:t>
            </w:r>
            <w:r w:rsidR="00DB26F0">
              <w:rPr>
                <w:noProof/>
                <w:webHidden/>
              </w:rPr>
              <w:fldChar w:fldCharType="end"/>
            </w:r>
          </w:hyperlink>
        </w:p>
        <w:p w:rsidR="00DB26F0" w:rsidRDefault="00180976">
          <w:pPr>
            <w:pStyle w:val="20"/>
            <w:tabs>
              <w:tab w:val="right" w:leader="dot" w:pos="8296"/>
            </w:tabs>
            <w:rPr>
              <w:rFonts w:asciiTheme="minorHAnsi" w:eastAsiaTheme="minorEastAsia" w:hAnsiTheme="minorHAnsi" w:cstheme="minorBidi"/>
              <w:noProof/>
              <w:sz w:val="22"/>
              <w:szCs w:val="22"/>
            </w:rPr>
          </w:pPr>
          <w:hyperlink w:anchor="_Toc29725805" w:history="1">
            <w:r w:rsidR="00DB26F0" w:rsidRPr="00BF55AC">
              <w:rPr>
                <w:rStyle w:val="-"/>
                <w:noProof/>
              </w:rPr>
              <w:t>13.1 ΕΡΩΤΗΜΑΤΟΛΟΓΙΟ</w:t>
            </w:r>
            <w:r w:rsidR="00DB26F0">
              <w:rPr>
                <w:noProof/>
                <w:webHidden/>
              </w:rPr>
              <w:tab/>
            </w:r>
            <w:r w:rsidR="00DB26F0">
              <w:rPr>
                <w:noProof/>
                <w:webHidden/>
              </w:rPr>
              <w:fldChar w:fldCharType="begin"/>
            </w:r>
            <w:r w:rsidR="00DB26F0">
              <w:rPr>
                <w:noProof/>
                <w:webHidden/>
              </w:rPr>
              <w:instrText xml:space="preserve"> PAGEREF _Toc29725805 \h </w:instrText>
            </w:r>
            <w:r w:rsidR="00DB26F0">
              <w:rPr>
                <w:noProof/>
                <w:webHidden/>
              </w:rPr>
            </w:r>
            <w:r w:rsidR="00DB26F0">
              <w:rPr>
                <w:noProof/>
                <w:webHidden/>
              </w:rPr>
              <w:fldChar w:fldCharType="separate"/>
            </w:r>
            <w:r w:rsidR="005D48A6">
              <w:rPr>
                <w:noProof/>
                <w:webHidden/>
              </w:rPr>
              <w:t>94</w:t>
            </w:r>
            <w:r w:rsidR="00DB26F0">
              <w:rPr>
                <w:noProof/>
                <w:webHidden/>
              </w:rPr>
              <w:fldChar w:fldCharType="end"/>
            </w:r>
          </w:hyperlink>
        </w:p>
        <w:p w:rsidR="00DB26F0" w:rsidRDefault="00180976">
          <w:pPr>
            <w:pStyle w:val="20"/>
            <w:tabs>
              <w:tab w:val="right" w:leader="dot" w:pos="8296"/>
            </w:tabs>
            <w:rPr>
              <w:rFonts w:asciiTheme="minorHAnsi" w:eastAsiaTheme="minorEastAsia" w:hAnsiTheme="minorHAnsi" w:cstheme="minorBidi"/>
              <w:noProof/>
              <w:sz w:val="22"/>
              <w:szCs w:val="22"/>
            </w:rPr>
          </w:pPr>
          <w:hyperlink w:anchor="_Toc29725806" w:history="1">
            <w:r w:rsidR="00DB26F0" w:rsidRPr="00BF55AC">
              <w:rPr>
                <w:rStyle w:val="-"/>
                <w:noProof/>
              </w:rPr>
              <w:t>13.2 ΓΡΑΦΗΜΑΤΑ ΑΠΟΤΕΛΕΣΜΑΤΩΝ</w:t>
            </w:r>
            <w:r w:rsidR="00DB26F0">
              <w:rPr>
                <w:noProof/>
                <w:webHidden/>
              </w:rPr>
              <w:tab/>
            </w:r>
            <w:r w:rsidR="00DB26F0">
              <w:rPr>
                <w:noProof/>
                <w:webHidden/>
              </w:rPr>
              <w:fldChar w:fldCharType="begin"/>
            </w:r>
            <w:r w:rsidR="00DB26F0">
              <w:rPr>
                <w:noProof/>
                <w:webHidden/>
              </w:rPr>
              <w:instrText xml:space="preserve"> PAGEREF _Toc29725806 \h </w:instrText>
            </w:r>
            <w:r w:rsidR="00DB26F0">
              <w:rPr>
                <w:noProof/>
                <w:webHidden/>
              </w:rPr>
            </w:r>
            <w:r w:rsidR="00DB26F0">
              <w:rPr>
                <w:noProof/>
                <w:webHidden/>
              </w:rPr>
              <w:fldChar w:fldCharType="separate"/>
            </w:r>
            <w:r w:rsidR="005D48A6">
              <w:rPr>
                <w:noProof/>
                <w:webHidden/>
              </w:rPr>
              <w:t>102</w:t>
            </w:r>
            <w:r w:rsidR="00DB26F0">
              <w:rPr>
                <w:noProof/>
                <w:webHidden/>
              </w:rPr>
              <w:fldChar w:fldCharType="end"/>
            </w:r>
          </w:hyperlink>
        </w:p>
        <w:p w:rsidR="00EA33CE" w:rsidRPr="00DB1302" w:rsidRDefault="00D45FF0" w:rsidP="00EA33CE">
          <w:r>
            <w:rPr>
              <w:b/>
              <w:bCs/>
            </w:rPr>
            <w:fldChar w:fldCharType="end"/>
          </w:r>
        </w:p>
      </w:sdtContent>
    </w:sdt>
    <w:p w:rsidR="00EA33CE" w:rsidRDefault="00876770" w:rsidP="00EA33CE">
      <w:pPr>
        <w:pStyle w:val="1"/>
        <w:numPr>
          <w:ilvl w:val="0"/>
          <w:numId w:val="12"/>
        </w:numPr>
        <w:suppressAutoHyphens/>
      </w:pPr>
      <w:bookmarkStart w:id="5" w:name="__RefHeading__13700_1262237112"/>
      <w:bookmarkStart w:id="6" w:name="_Toc29209134"/>
      <w:bookmarkStart w:id="7" w:name="_Toc29725777"/>
      <w:bookmarkEnd w:id="5"/>
      <w:r>
        <w:rPr>
          <w:szCs w:val="24"/>
        </w:rPr>
        <w:lastRenderedPageBreak/>
        <w:t>3</w:t>
      </w:r>
      <w:r w:rsidR="00EA33CE">
        <w:rPr>
          <w:szCs w:val="24"/>
        </w:rPr>
        <w:t>.</w:t>
      </w:r>
      <w:r w:rsidR="00D45FF0">
        <w:rPr>
          <w:szCs w:val="24"/>
        </w:rPr>
        <w:t xml:space="preserve"> </w:t>
      </w:r>
      <w:r w:rsidR="00EA33CE">
        <w:t>ΙΣΤΟΡΙΚΟ ΚΑΙ ΣΚΟΠΙΜΟΤΗΤΑ ΤΗΣ ΕΡΕΥΝΑΣ</w:t>
      </w:r>
      <w:bookmarkEnd w:id="6"/>
      <w:bookmarkEnd w:id="7"/>
      <w:r w:rsidR="00EA33CE">
        <w:t xml:space="preserve"> </w:t>
      </w:r>
    </w:p>
    <w:p w:rsidR="00CD20F3" w:rsidRPr="00CD20F3" w:rsidRDefault="00CD20F3" w:rsidP="00CD20F3"/>
    <w:p w:rsidR="00EA33CE" w:rsidRDefault="00EA33CE" w:rsidP="00DB1302">
      <w:pPr>
        <w:spacing w:after="0" w:line="360" w:lineRule="auto"/>
        <w:ind w:right="-20" w:firstLine="567"/>
        <w:jc w:val="both"/>
        <w:rPr>
          <w:color w:val="000000"/>
        </w:rPr>
      </w:pPr>
      <w:r>
        <w:rPr>
          <w:color w:val="000000"/>
        </w:rPr>
        <w:t>Τα</w:t>
      </w:r>
      <w:r>
        <w:rPr>
          <w:color w:val="000000"/>
          <w:spacing w:val="16"/>
        </w:rPr>
        <w:t xml:space="preserve"> </w:t>
      </w:r>
      <w:r>
        <w:rPr>
          <w:color w:val="000000"/>
        </w:rPr>
        <w:t>αποτελέσματα</w:t>
      </w:r>
      <w:r>
        <w:rPr>
          <w:color w:val="000000"/>
          <w:spacing w:val="17"/>
        </w:rPr>
        <w:t xml:space="preserve"> </w:t>
      </w:r>
      <w:r>
        <w:rPr>
          <w:color w:val="000000"/>
        </w:rPr>
        <w:t>της</w:t>
      </w:r>
      <w:r>
        <w:rPr>
          <w:color w:val="000000"/>
          <w:spacing w:val="16"/>
        </w:rPr>
        <w:t xml:space="preserve"> </w:t>
      </w:r>
      <w:r>
        <w:rPr>
          <w:color w:val="000000"/>
          <w:spacing w:val="1"/>
        </w:rPr>
        <w:t>έ</w:t>
      </w:r>
      <w:r>
        <w:rPr>
          <w:color w:val="000000"/>
        </w:rPr>
        <w:t>ρ</w:t>
      </w:r>
      <w:r>
        <w:rPr>
          <w:color w:val="000000"/>
          <w:spacing w:val="1"/>
        </w:rPr>
        <w:t>ε</w:t>
      </w:r>
      <w:r>
        <w:rPr>
          <w:color w:val="000000"/>
        </w:rPr>
        <w:t>υνας</w:t>
      </w:r>
      <w:r>
        <w:rPr>
          <w:color w:val="000000"/>
          <w:spacing w:val="16"/>
        </w:rPr>
        <w:t xml:space="preserve"> </w:t>
      </w:r>
      <w:r>
        <w:rPr>
          <w:color w:val="000000"/>
        </w:rPr>
        <w:t>φαν</w:t>
      </w:r>
      <w:r>
        <w:rPr>
          <w:color w:val="000000"/>
          <w:spacing w:val="1"/>
        </w:rPr>
        <w:t>ε</w:t>
      </w:r>
      <w:r>
        <w:rPr>
          <w:color w:val="000000"/>
        </w:rPr>
        <w:t>ρώνουν</w:t>
      </w:r>
      <w:r>
        <w:rPr>
          <w:color w:val="000000"/>
          <w:spacing w:val="16"/>
        </w:rPr>
        <w:t xml:space="preserve"> </w:t>
      </w:r>
      <w:r>
        <w:rPr>
          <w:color w:val="000000"/>
        </w:rPr>
        <w:t>την</w:t>
      </w:r>
      <w:r>
        <w:rPr>
          <w:color w:val="000000"/>
          <w:spacing w:val="18"/>
        </w:rPr>
        <w:t xml:space="preserve"> </w:t>
      </w:r>
      <w:r>
        <w:rPr>
          <w:color w:val="000000"/>
        </w:rPr>
        <w:t>προθυμία</w:t>
      </w:r>
      <w:r>
        <w:rPr>
          <w:color w:val="000000"/>
          <w:spacing w:val="17"/>
        </w:rPr>
        <w:t xml:space="preserve"> </w:t>
      </w:r>
      <w:r>
        <w:rPr>
          <w:color w:val="000000"/>
        </w:rPr>
        <w:t>των</w:t>
      </w:r>
      <w:r>
        <w:rPr>
          <w:color w:val="000000"/>
          <w:spacing w:val="17"/>
        </w:rPr>
        <w:t xml:space="preserve"> </w:t>
      </w:r>
      <w:r>
        <w:rPr>
          <w:color w:val="000000"/>
        </w:rPr>
        <w:t>εκπαιδευτ</w:t>
      </w:r>
      <w:r>
        <w:rPr>
          <w:color w:val="000000"/>
          <w:spacing w:val="1"/>
        </w:rPr>
        <w:t>ι</w:t>
      </w:r>
      <w:r>
        <w:rPr>
          <w:color w:val="000000"/>
        </w:rPr>
        <w:t>κών να</w:t>
      </w:r>
      <w:r>
        <w:rPr>
          <w:color w:val="000000"/>
          <w:spacing w:val="10"/>
        </w:rPr>
        <w:t xml:space="preserve"> </w:t>
      </w:r>
      <w:r>
        <w:rPr>
          <w:color w:val="000000"/>
        </w:rPr>
        <w:t>εφαρμοστεί</w:t>
      </w:r>
      <w:r>
        <w:rPr>
          <w:color w:val="000000"/>
          <w:spacing w:val="11"/>
        </w:rPr>
        <w:t xml:space="preserve"> </w:t>
      </w:r>
      <w:r>
        <w:rPr>
          <w:color w:val="000000"/>
        </w:rPr>
        <w:t>η</w:t>
      </w:r>
      <w:r>
        <w:rPr>
          <w:color w:val="000000"/>
          <w:spacing w:val="11"/>
        </w:rPr>
        <w:t xml:space="preserve"> </w:t>
      </w:r>
      <w:r>
        <w:rPr>
          <w:color w:val="000000"/>
        </w:rPr>
        <w:t>αξιολόγη</w:t>
      </w:r>
      <w:r>
        <w:rPr>
          <w:color w:val="000000"/>
          <w:spacing w:val="1"/>
        </w:rPr>
        <w:t>σ</w:t>
      </w:r>
      <w:r>
        <w:rPr>
          <w:color w:val="000000"/>
        </w:rPr>
        <w:t>η,</w:t>
      </w:r>
      <w:r>
        <w:rPr>
          <w:color w:val="000000"/>
          <w:spacing w:val="11"/>
        </w:rPr>
        <w:t xml:space="preserve"> </w:t>
      </w:r>
      <w:r>
        <w:rPr>
          <w:color w:val="000000"/>
        </w:rPr>
        <w:t>αλλά</w:t>
      </w:r>
      <w:r>
        <w:rPr>
          <w:color w:val="000000"/>
          <w:spacing w:val="10"/>
        </w:rPr>
        <w:t xml:space="preserve"> </w:t>
      </w:r>
      <w:r>
        <w:rPr>
          <w:color w:val="000000"/>
        </w:rPr>
        <w:t>ταυτόχρονα</w:t>
      </w:r>
      <w:r>
        <w:rPr>
          <w:color w:val="000000"/>
          <w:spacing w:val="10"/>
        </w:rPr>
        <w:t xml:space="preserve"> </w:t>
      </w:r>
      <w:r>
        <w:rPr>
          <w:color w:val="000000"/>
        </w:rPr>
        <w:t>θέτουν</w:t>
      </w:r>
      <w:r>
        <w:rPr>
          <w:color w:val="000000"/>
          <w:spacing w:val="10"/>
        </w:rPr>
        <w:t xml:space="preserve"> </w:t>
      </w:r>
      <w:r>
        <w:rPr>
          <w:color w:val="000000"/>
        </w:rPr>
        <w:t>ορισμένες</w:t>
      </w:r>
      <w:r>
        <w:rPr>
          <w:color w:val="000000"/>
          <w:spacing w:val="11"/>
        </w:rPr>
        <w:t xml:space="preserve"> </w:t>
      </w:r>
      <w:r>
        <w:rPr>
          <w:color w:val="000000"/>
        </w:rPr>
        <w:t>προ</w:t>
      </w:r>
      <w:r>
        <w:rPr>
          <w:color w:val="000000"/>
          <w:spacing w:val="1"/>
        </w:rPr>
        <w:t>ϋ</w:t>
      </w:r>
      <w:r>
        <w:rPr>
          <w:color w:val="000000"/>
        </w:rPr>
        <w:t>ποθέ</w:t>
      </w:r>
      <w:r>
        <w:rPr>
          <w:color w:val="000000"/>
          <w:spacing w:val="1"/>
        </w:rPr>
        <w:t>σ</w:t>
      </w:r>
      <w:r>
        <w:rPr>
          <w:color w:val="000000"/>
        </w:rPr>
        <w:t>εις.</w:t>
      </w:r>
      <w:r>
        <w:rPr>
          <w:color w:val="000000"/>
          <w:spacing w:val="10"/>
        </w:rPr>
        <w:t xml:space="preserve"> </w:t>
      </w:r>
      <w:r>
        <w:rPr>
          <w:color w:val="000000"/>
        </w:rPr>
        <w:t>Θεωρούν</w:t>
      </w:r>
      <w:r>
        <w:rPr>
          <w:color w:val="000000"/>
          <w:spacing w:val="25"/>
        </w:rPr>
        <w:t xml:space="preserve"> </w:t>
      </w:r>
      <w:r>
        <w:rPr>
          <w:color w:val="000000"/>
        </w:rPr>
        <w:t>ότι</w:t>
      </w:r>
      <w:r>
        <w:rPr>
          <w:color w:val="000000"/>
          <w:spacing w:val="25"/>
        </w:rPr>
        <w:t xml:space="preserve"> </w:t>
      </w:r>
      <w:r>
        <w:rPr>
          <w:color w:val="000000"/>
        </w:rPr>
        <w:t>πρέπει</w:t>
      </w:r>
      <w:r>
        <w:rPr>
          <w:color w:val="000000"/>
          <w:spacing w:val="24"/>
        </w:rPr>
        <w:t xml:space="preserve"> </w:t>
      </w:r>
      <w:r>
        <w:rPr>
          <w:color w:val="000000"/>
        </w:rPr>
        <w:t>να</w:t>
      </w:r>
      <w:r>
        <w:rPr>
          <w:color w:val="000000"/>
          <w:spacing w:val="25"/>
        </w:rPr>
        <w:t xml:space="preserve"> </w:t>
      </w:r>
      <w:r>
        <w:rPr>
          <w:color w:val="000000"/>
        </w:rPr>
        <w:t>έχει</w:t>
      </w:r>
      <w:r>
        <w:rPr>
          <w:color w:val="000000"/>
          <w:spacing w:val="25"/>
        </w:rPr>
        <w:t xml:space="preserve"> </w:t>
      </w:r>
      <w:r>
        <w:rPr>
          <w:color w:val="000000"/>
        </w:rPr>
        <w:t>αποκλειστικά</w:t>
      </w:r>
      <w:r>
        <w:rPr>
          <w:color w:val="000000"/>
          <w:spacing w:val="25"/>
        </w:rPr>
        <w:t xml:space="preserve"> </w:t>
      </w:r>
      <w:r>
        <w:rPr>
          <w:color w:val="000000"/>
        </w:rPr>
        <w:t>ανατροφοδοτικό</w:t>
      </w:r>
      <w:r>
        <w:rPr>
          <w:color w:val="000000"/>
          <w:spacing w:val="24"/>
        </w:rPr>
        <w:t xml:space="preserve"> </w:t>
      </w:r>
      <w:r>
        <w:rPr>
          <w:color w:val="000000"/>
        </w:rPr>
        <w:t>χ</w:t>
      </w:r>
      <w:r>
        <w:rPr>
          <w:color w:val="000000"/>
          <w:spacing w:val="1"/>
        </w:rPr>
        <w:t>α</w:t>
      </w:r>
      <w:r>
        <w:rPr>
          <w:color w:val="000000"/>
        </w:rPr>
        <w:t>ρακτήρα</w:t>
      </w:r>
      <w:r>
        <w:rPr>
          <w:color w:val="000000"/>
          <w:spacing w:val="25"/>
        </w:rPr>
        <w:t xml:space="preserve"> </w:t>
      </w:r>
      <w:r>
        <w:rPr>
          <w:color w:val="000000"/>
        </w:rPr>
        <w:t>και</w:t>
      </w:r>
      <w:r>
        <w:rPr>
          <w:color w:val="000000"/>
          <w:spacing w:val="23"/>
        </w:rPr>
        <w:t xml:space="preserve"> </w:t>
      </w:r>
      <w:r>
        <w:rPr>
          <w:color w:val="000000"/>
        </w:rPr>
        <w:t>να</w:t>
      </w:r>
      <w:r>
        <w:rPr>
          <w:color w:val="000000"/>
          <w:spacing w:val="25"/>
        </w:rPr>
        <w:t xml:space="preserve"> </w:t>
      </w:r>
      <w:r>
        <w:rPr>
          <w:color w:val="000000"/>
          <w:spacing w:val="1"/>
        </w:rPr>
        <w:t>μ</w:t>
      </w:r>
      <w:r>
        <w:rPr>
          <w:color w:val="000000"/>
        </w:rPr>
        <w:t>ην</w:t>
      </w:r>
      <w:r>
        <w:rPr>
          <w:color w:val="000000"/>
          <w:spacing w:val="24"/>
        </w:rPr>
        <w:t xml:space="preserve"> </w:t>
      </w:r>
      <w:r>
        <w:rPr>
          <w:color w:val="000000"/>
        </w:rPr>
        <w:t>επ</w:t>
      </w:r>
      <w:r>
        <w:rPr>
          <w:color w:val="000000"/>
          <w:spacing w:val="1"/>
        </w:rPr>
        <w:t>ι</w:t>
      </w:r>
      <w:r>
        <w:rPr>
          <w:color w:val="000000"/>
        </w:rPr>
        <w:t>βάλλονται</w:t>
      </w:r>
      <w:r>
        <w:rPr>
          <w:color w:val="000000"/>
          <w:spacing w:val="52"/>
        </w:rPr>
        <w:t xml:space="preserve"> </w:t>
      </w:r>
      <w:r>
        <w:rPr>
          <w:color w:val="000000"/>
          <w:spacing w:val="1"/>
        </w:rPr>
        <w:t>κ</w:t>
      </w:r>
      <w:r>
        <w:rPr>
          <w:color w:val="000000"/>
        </w:rPr>
        <w:t>υρώσ</w:t>
      </w:r>
      <w:r>
        <w:rPr>
          <w:color w:val="000000"/>
          <w:spacing w:val="1"/>
        </w:rPr>
        <w:t>ε</w:t>
      </w:r>
      <w:r>
        <w:rPr>
          <w:color w:val="000000"/>
        </w:rPr>
        <w:t>ις</w:t>
      </w:r>
      <w:r>
        <w:rPr>
          <w:color w:val="000000"/>
          <w:spacing w:val="52"/>
        </w:rPr>
        <w:t xml:space="preserve"> </w:t>
      </w:r>
      <w:r>
        <w:rPr>
          <w:color w:val="000000"/>
        </w:rPr>
        <w:t>σε</w:t>
      </w:r>
      <w:r>
        <w:rPr>
          <w:color w:val="000000"/>
          <w:spacing w:val="52"/>
        </w:rPr>
        <w:t xml:space="preserve"> </w:t>
      </w:r>
      <w:r>
        <w:rPr>
          <w:color w:val="000000"/>
        </w:rPr>
        <w:t>όσους</w:t>
      </w:r>
      <w:r>
        <w:rPr>
          <w:color w:val="000000"/>
          <w:spacing w:val="53"/>
        </w:rPr>
        <w:t xml:space="preserve"> </w:t>
      </w:r>
      <w:r>
        <w:rPr>
          <w:color w:val="000000"/>
        </w:rPr>
        <w:t>αξιολογούνται</w:t>
      </w:r>
      <w:r>
        <w:rPr>
          <w:color w:val="000000"/>
          <w:spacing w:val="53"/>
        </w:rPr>
        <w:t xml:space="preserve"> </w:t>
      </w:r>
      <w:r>
        <w:rPr>
          <w:color w:val="000000"/>
        </w:rPr>
        <w:t>αρ</w:t>
      </w:r>
      <w:r>
        <w:rPr>
          <w:color w:val="000000"/>
          <w:spacing w:val="1"/>
        </w:rPr>
        <w:t>ν</w:t>
      </w:r>
      <w:r>
        <w:rPr>
          <w:color w:val="000000"/>
        </w:rPr>
        <w:t>ητικά.</w:t>
      </w:r>
      <w:r>
        <w:rPr>
          <w:color w:val="000000"/>
          <w:spacing w:val="52"/>
        </w:rPr>
        <w:t xml:space="preserve"> </w:t>
      </w:r>
      <w:r>
        <w:rPr>
          <w:color w:val="000000"/>
        </w:rPr>
        <w:t>Ακόμη,</w:t>
      </w:r>
      <w:r>
        <w:rPr>
          <w:color w:val="000000"/>
          <w:spacing w:val="52"/>
        </w:rPr>
        <w:t xml:space="preserve"> </w:t>
      </w:r>
      <w:r>
        <w:rPr>
          <w:color w:val="000000"/>
        </w:rPr>
        <w:t>υ</w:t>
      </w:r>
      <w:r>
        <w:rPr>
          <w:color w:val="000000"/>
          <w:spacing w:val="1"/>
        </w:rPr>
        <w:t>π</w:t>
      </w:r>
      <w:r>
        <w:rPr>
          <w:color w:val="000000"/>
        </w:rPr>
        <w:t>οστηρίζουν</w:t>
      </w:r>
      <w:r>
        <w:rPr>
          <w:color w:val="000000"/>
          <w:spacing w:val="53"/>
        </w:rPr>
        <w:t xml:space="preserve"> </w:t>
      </w:r>
      <w:r>
        <w:rPr>
          <w:color w:val="000000"/>
        </w:rPr>
        <w:t>ότι πρέπει</w:t>
      </w:r>
      <w:r>
        <w:rPr>
          <w:color w:val="000000"/>
          <w:spacing w:val="24"/>
        </w:rPr>
        <w:t xml:space="preserve"> </w:t>
      </w:r>
      <w:r>
        <w:rPr>
          <w:color w:val="000000"/>
        </w:rPr>
        <w:t>να</w:t>
      </w:r>
      <w:r>
        <w:rPr>
          <w:color w:val="000000"/>
          <w:spacing w:val="24"/>
        </w:rPr>
        <w:t xml:space="preserve"> </w:t>
      </w:r>
      <w:r>
        <w:rPr>
          <w:color w:val="000000"/>
        </w:rPr>
        <w:t>ξε</w:t>
      </w:r>
      <w:r>
        <w:rPr>
          <w:color w:val="000000"/>
          <w:spacing w:val="1"/>
        </w:rPr>
        <w:t>κ</w:t>
      </w:r>
      <w:r>
        <w:rPr>
          <w:color w:val="000000"/>
        </w:rPr>
        <w:t>ινήσ</w:t>
      </w:r>
      <w:r>
        <w:rPr>
          <w:color w:val="000000"/>
          <w:spacing w:val="1"/>
        </w:rPr>
        <w:t>ε</w:t>
      </w:r>
      <w:r>
        <w:rPr>
          <w:color w:val="000000"/>
        </w:rPr>
        <w:t>ι</w:t>
      </w:r>
      <w:r>
        <w:rPr>
          <w:color w:val="000000"/>
          <w:spacing w:val="24"/>
        </w:rPr>
        <w:t xml:space="preserve"> </w:t>
      </w:r>
      <w:r>
        <w:rPr>
          <w:color w:val="000000"/>
        </w:rPr>
        <w:t>από</w:t>
      </w:r>
      <w:r>
        <w:rPr>
          <w:color w:val="000000"/>
          <w:spacing w:val="23"/>
        </w:rPr>
        <w:t xml:space="preserve"> </w:t>
      </w:r>
      <w:r>
        <w:rPr>
          <w:color w:val="000000"/>
        </w:rPr>
        <w:t>τους</w:t>
      </w:r>
      <w:r>
        <w:rPr>
          <w:color w:val="000000"/>
          <w:spacing w:val="23"/>
        </w:rPr>
        <w:t xml:space="preserve"> </w:t>
      </w:r>
      <w:r>
        <w:rPr>
          <w:color w:val="000000"/>
        </w:rPr>
        <w:t>παρ</w:t>
      </w:r>
      <w:r>
        <w:rPr>
          <w:color w:val="000000"/>
          <w:spacing w:val="1"/>
        </w:rPr>
        <w:t>ά</w:t>
      </w:r>
      <w:r>
        <w:rPr>
          <w:color w:val="000000"/>
        </w:rPr>
        <w:t>γοντες</w:t>
      </w:r>
      <w:r>
        <w:rPr>
          <w:color w:val="000000"/>
          <w:spacing w:val="24"/>
        </w:rPr>
        <w:t xml:space="preserve"> </w:t>
      </w:r>
      <w:r>
        <w:rPr>
          <w:color w:val="000000"/>
        </w:rPr>
        <w:t>που</w:t>
      </w:r>
      <w:r>
        <w:rPr>
          <w:color w:val="000000"/>
          <w:spacing w:val="26"/>
        </w:rPr>
        <w:t xml:space="preserve"> </w:t>
      </w:r>
      <w:r>
        <w:rPr>
          <w:color w:val="000000"/>
        </w:rPr>
        <w:t>ελέγχει</w:t>
      </w:r>
      <w:r>
        <w:rPr>
          <w:color w:val="000000"/>
          <w:spacing w:val="24"/>
        </w:rPr>
        <w:t xml:space="preserve"> </w:t>
      </w:r>
      <w:r>
        <w:rPr>
          <w:color w:val="000000"/>
        </w:rPr>
        <w:t>η</w:t>
      </w:r>
      <w:r>
        <w:rPr>
          <w:color w:val="000000"/>
          <w:spacing w:val="24"/>
        </w:rPr>
        <w:t xml:space="preserve"> </w:t>
      </w:r>
      <w:r>
        <w:rPr>
          <w:color w:val="000000"/>
        </w:rPr>
        <w:t>πολιτεία</w:t>
      </w:r>
      <w:r>
        <w:rPr>
          <w:color w:val="000000"/>
          <w:spacing w:val="24"/>
        </w:rPr>
        <w:t xml:space="preserve"> </w:t>
      </w:r>
      <w:r>
        <w:rPr>
          <w:color w:val="000000"/>
          <w:spacing w:val="1"/>
        </w:rPr>
        <w:t>(</w:t>
      </w:r>
      <w:r>
        <w:rPr>
          <w:color w:val="000000"/>
        </w:rPr>
        <w:t>π.χ.</w:t>
      </w:r>
      <w:r>
        <w:rPr>
          <w:color w:val="000000"/>
          <w:spacing w:val="23"/>
        </w:rPr>
        <w:t xml:space="preserve"> </w:t>
      </w:r>
      <w:r>
        <w:rPr>
          <w:color w:val="000000"/>
        </w:rPr>
        <w:t>υλικοτεχνική υποδομή,</w:t>
      </w:r>
      <w:r>
        <w:rPr>
          <w:color w:val="000000"/>
          <w:spacing w:val="25"/>
        </w:rPr>
        <w:t xml:space="preserve"> </w:t>
      </w:r>
      <w:r>
        <w:rPr>
          <w:color w:val="000000"/>
        </w:rPr>
        <w:t>κατανομή</w:t>
      </w:r>
      <w:r>
        <w:rPr>
          <w:color w:val="000000"/>
          <w:spacing w:val="25"/>
        </w:rPr>
        <w:t xml:space="preserve"> </w:t>
      </w:r>
      <w:r>
        <w:rPr>
          <w:color w:val="000000"/>
        </w:rPr>
        <w:t>πόρ</w:t>
      </w:r>
      <w:r>
        <w:rPr>
          <w:color w:val="000000"/>
          <w:spacing w:val="1"/>
        </w:rPr>
        <w:t>ω</w:t>
      </w:r>
      <w:r>
        <w:rPr>
          <w:color w:val="000000"/>
        </w:rPr>
        <w:t>ν)</w:t>
      </w:r>
      <w:r>
        <w:rPr>
          <w:color w:val="000000"/>
          <w:spacing w:val="25"/>
        </w:rPr>
        <w:t xml:space="preserve"> </w:t>
      </w:r>
      <w:r>
        <w:rPr>
          <w:color w:val="000000"/>
        </w:rPr>
        <w:t>και</w:t>
      </w:r>
      <w:r>
        <w:rPr>
          <w:color w:val="000000"/>
          <w:spacing w:val="26"/>
        </w:rPr>
        <w:t xml:space="preserve"> </w:t>
      </w:r>
      <w:r>
        <w:rPr>
          <w:color w:val="000000"/>
        </w:rPr>
        <w:t>σ</w:t>
      </w:r>
      <w:r>
        <w:rPr>
          <w:color w:val="000000"/>
          <w:spacing w:val="-1"/>
        </w:rPr>
        <w:t>τ</w:t>
      </w:r>
      <w:r>
        <w:rPr>
          <w:color w:val="000000"/>
        </w:rPr>
        <w:t>η</w:t>
      </w:r>
      <w:r>
        <w:rPr>
          <w:color w:val="000000"/>
          <w:spacing w:val="25"/>
        </w:rPr>
        <w:t xml:space="preserve"> </w:t>
      </w:r>
      <w:r>
        <w:rPr>
          <w:color w:val="000000"/>
        </w:rPr>
        <w:t>συνέχεια</w:t>
      </w:r>
      <w:r>
        <w:rPr>
          <w:color w:val="000000"/>
          <w:spacing w:val="24"/>
        </w:rPr>
        <w:t xml:space="preserve"> </w:t>
      </w:r>
      <w:r>
        <w:rPr>
          <w:color w:val="000000"/>
        </w:rPr>
        <w:t>να</w:t>
      </w:r>
      <w:r>
        <w:rPr>
          <w:color w:val="000000"/>
          <w:spacing w:val="25"/>
        </w:rPr>
        <w:t xml:space="preserve"> </w:t>
      </w:r>
      <w:r>
        <w:rPr>
          <w:color w:val="000000"/>
        </w:rPr>
        <w:t>εφαρμοστεί</w:t>
      </w:r>
      <w:r>
        <w:rPr>
          <w:color w:val="000000"/>
          <w:spacing w:val="25"/>
        </w:rPr>
        <w:t xml:space="preserve"> </w:t>
      </w:r>
      <w:r>
        <w:rPr>
          <w:color w:val="000000"/>
        </w:rPr>
        <w:t>στους</w:t>
      </w:r>
      <w:r>
        <w:rPr>
          <w:color w:val="000000"/>
          <w:spacing w:val="25"/>
        </w:rPr>
        <w:t xml:space="preserve"> </w:t>
      </w:r>
      <w:r>
        <w:rPr>
          <w:color w:val="000000"/>
        </w:rPr>
        <w:t>εκπαιδευ</w:t>
      </w:r>
      <w:r>
        <w:rPr>
          <w:color w:val="000000"/>
          <w:spacing w:val="1"/>
        </w:rPr>
        <w:t>τ</w:t>
      </w:r>
      <w:r>
        <w:rPr>
          <w:color w:val="000000"/>
        </w:rPr>
        <w:t>ικού</w:t>
      </w:r>
      <w:r>
        <w:rPr>
          <w:color w:val="000000"/>
          <w:spacing w:val="1"/>
        </w:rPr>
        <w:t>ς</w:t>
      </w:r>
      <w:r>
        <w:rPr>
          <w:color w:val="000000"/>
        </w:rPr>
        <w:t xml:space="preserve">. </w:t>
      </w:r>
    </w:p>
    <w:p w:rsidR="00EA33CE" w:rsidRDefault="00EA33CE" w:rsidP="00DB1302">
      <w:pPr>
        <w:spacing w:after="0" w:line="360" w:lineRule="auto"/>
        <w:ind w:right="-20" w:firstLine="567"/>
        <w:jc w:val="both"/>
        <w:rPr>
          <w:color w:val="000000"/>
        </w:rPr>
      </w:pPr>
      <w:r>
        <w:rPr>
          <w:color w:val="000000"/>
        </w:rPr>
        <w:t>Παράλληλα,</w:t>
      </w:r>
      <w:r>
        <w:rPr>
          <w:color w:val="000000"/>
          <w:spacing w:val="10"/>
        </w:rPr>
        <w:t xml:space="preserve"> </w:t>
      </w:r>
      <w:r>
        <w:rPr>
          <w:color w:val="000000"/>
        </w:rPr>
        <w:t>επιθυμούν</w:t>
      </w:r>
      <w:r>
        <w:rPr>
          <w:color w:val="000000"/>
          <w:spacing w:val="12"/>
        </w:rPr>
        <w:t xml:space="preserve"> </w:t>
      </w:r>
      <w:r>
        <w:rPr>
          <w:color w:val="000000"/>
        </w:rPr>
        <w:t>την</w:t>
      </w:r>
      <w:r>
        <w:rPr>
          <w:color w:val="000000"/>
          <w:spacing w:val="10"/>
        </w:rPr>
        <w:t xml:space="preserve"> </w:t>
      </w:r>
      <w:r>
        <w:rPr>
          <w:color w:val="000000"/>
        </w:rPr>
        <w:t>ύπαρξη</w:t>
      </w:r>
      <w:r>
        <w:rPr>
          <w:color w:val="000000"/>
          <w:spacing w:val="12"/>
        </w:rPr>
        <w:t xml:space="preserve"> </w:t>
      </w:r>
      <w:r>
        <w:rPr>
          <w:color w:val="000000"/>
        </w:rPr>
        <w:t>πολλαπλών</w:t>
      </w:r>
      <w:r>
        <w:rPr>
          <w:color w:val="000000"/>
          <w:spacing w:val="11"/>
        </w:rPr>
        <w:t xml:space="preserve"> </w:t>
      </w:r>
      <w:r>
        <w:rPr>
          <w:color w:val="000000"/>
        </w:rPr>
        <w:t>φορέων</w:t>
      </w:r>
      <w:r>
        <w:rPr>
          <w:color w:val="000000"/>
          <w:spacing w:val="10"/>
        </w:rPr>
        <w:t xml:space="preserve"> </w:t>
      </w:r>
      <w:r>
        <w:rPr>
          <w:color w:val="000000"/>
        </w:rPr>
        <w:t>αξ</w:t>
      </w:r>
      <w:r>
        <w:rPr>
          <w:color w:val="000000"/>
          <w:spacing w:val="1"/>
        </w:rPr>
        <w:t>ι</w:t>
      </w:r>
      <w:r>
        <w:rPr>
          <w:color w:val="000000"/>
        </w:rPr>
        <w:t>ολόγησης</w:t>
      </w:r>
      <w:r>
        <w:rPr>
          <w:color w:val="000000"/>
          <w:spacing w:val="11"/>
        </w:rPr>
        <w:t xml:space="preserve"> </w:t>
      </w:r>
      <w:r>
        <w:rPr>
          <w:color w:val="000000"/>
        </w:rPr>
        <w:t>για</w:t>
      </w:r>
      <w:r>
        <w:rPr>
          <w:color w:val="000000"/>
          <w:spacing w:val="11"/>
        </w:rPr>
        <w:t xml:space="preserve"> </w:t>
      </w:r>
      <w:r>
        <w:rPr>
          <w:color w:val="000000"/>
        </w:rPr>
        <w:t>να</w:t>
      </w:r>
      <w:r>
        <w:rPr>
          <w:color w:val="000000"/>
          <w:spacing w:val="10"/>
        </w:rPr>
        <w:t xml:space="preserve"> </w:t>
      </w:r>
      <w:r>
        <w:rPr>
          <w:color w:val="000000"/>
        </w:rPr>
        <w:t>ε</w:t>
      </w:r>
      <w:r>
        <w:rPr>
          <w:color w:val="000000"/>
          <w:spacing w:val="1"/>
        </w:rPr>
        <w:t>ξ</w:t>
      </w:r>
      <w:r>
        <w:rPr>
          <w:color w:val="000000"/>
        </w:rPr>
        <w:t>ασ</w:t>
      </w:r>
      <w:r>
        <w:rPr>
          <w:color w:val="000000"/>
          <w:spacing w:val="1"/>
        </w:rPr>
        <w:t>φ</w:t>
      </w:r>
      <w:r>
        <w:rPr>
          <w:color w:val="000000"/>
        </w:rPr>
        <w:t>αλιστεί</w:t>
      </w:r>
      <w:r>
        <w:rPr>
          <w:color w:val="000000"/>
          <w:spacing w:val="9"/>
        </w:rPr>
        <w:t xml:space="preserve"> </w:t>
      </w:r>
      <w:r>
        <w:rPr>
          <w:color w:val="000000"/>
        </w:rPr>
        <w:t>η</w:t>
      </w:r>
      <w:r>
        <w:rPr>
          <w:color w:val="000000"/>
          <w:spacing w:val="10"/>
        </w:rPr>
        <w:t xml:space="preserve"> </w:t>
      </w:r>
      <w:r>
        <w:rPr>
          <w:color w:val="000000"/>
        </w:rPr>
        <w:t>α</w:t>
      </w:r>
      <w:r>
        <w:rPr>
          <w:color w:val="000000"/>
          <w:spacing w:val="1"/>
        </w:rPr>
        <w:t>ν</w:t>
      </w:r>
      <w:r>
        <w:rPr>
          <w:color w:val="000000"/>
        </w:rPr>
        <w:t>τικειμενικότητα,</w:t>
      </w:r>
      <w:r>
        <w:rPr>
          <w:color w:val="000000"/>
          <w:spacing w:val="10"/>
        </w:rPr>
        <w:t xml:space="preserve"> </w:t>
      </w:r>
      <w:r>
        <w:rPr>
          <w:color w:val="000000"/>
        </w:rPr>
        <w:t>θεωρο</w:t>
      </w:r>
      <w:r>
        <w:rPr>
          <w:color w:val="000000"/>
          <w:spacing w:val="1"/>
        </w:rPr>
        <w:t>ύ</w:t>
      </w:r>
      <w:r>
        <w:rPr>
          <w:color w:val="000000"/>
        </w:rPr>
        <w:t>ν</w:t>
      </w:r>
      <w:r>
        <w:rPr>
          <w:color w:val="000000"/>
          <w:spacing w:val="9"/>
        </w:rPr>
        <w:t xml:space="preserve"> </w:t>
      </w:r>
      <w:r>
        <w:rPr>
          <w:color w:val="000000"/>
        </w:rPr>
        <w:t>απαραίτητη</w:t>
      </w:r>
      <w:r>
        <w:rPr>
          <w:color w:val="000000"/>
          <w:spacing w:val="9"/>
        </w:rPr>
        <w:t xml:space="preserve"> </w:t>
      </w:r>
      <w:r>
        <w:rPr>
          <w:color w:val="000000"/>
        </w:rPr>
        <w:t>την</w:t>
      </w:r>
      <w:r>
        <w:rPr>
          <w:color w:val="000000"/>
          <w:spacing w:val="10"/>
        </w:rPr>
        <w:t xml:space="preserve"> </w:t>
      </w:r>
      <w:r>
        <w:rPr>
          <w:color w:val="000000"/>
        </w:rPr>
        <w:t>επιμό</w:t>
      </w:r>
      <w:r>
        <w:rPr>
          <w:color w:val="000000"/>
          <w:spacing w:val="2"/>
        </w:rPr>
        <w:t>ρ</w:t>
      </w:r>
      <w:r>
        <w:rPr>
          <w:color w:val="000000"/>
        </w:rPr>
        <w:t>φωση</w:t>
      </w:r>
      <w:r>
        <w:rPr>
          <w:color w:val="000000"/>
          <w:spacing w:val="9"/>
        </w:rPr>
        <w:t xml:space="preserve"> </w:t>
      </w:r>
      <w:r>
        <w:rPr>
          <w:color w:val="000000"/>
          <w:spacing w:val="1"/>
        </w:rPr>
        <w:t>σ</w:t>
      </w:r>
      <w:r>
        <w:rPr>
          <w:color w:val="000000"/>
        </w:rPr>
        <w:t>ε</w:t>
      </w:r>
      <w:r>
        <w:rPr>
          <w:color w:val="000000"/>
          <w:spacing w:val="9"/>
        </w:rPr>
        <w:t xml:space="preserve"> </w:t>
      </w:r>
      <w:r>
        <w:rPr>
          <w:color w:val="000000"/>
        </w:rPr>
        <w:t>ζητήματα</w:t>
      </w:r>
      <w:r>
        <w:rPr>
          <w:color w:val="000000"/>
          <w:spacing w:val="9"/>
        </w:rPr>
        <w:t xml:space="preserve"> </w:t>
      </w:r>
      <w:r>
        <w:rPr>
          <w:color w:val="000000"/>
        </w:rPr>
        <w:t>αξιολόγησης</w:t>
      </w:r>
      <w:r>
        <w:rPr>
          <w:color w:val="000000"/>
          <w:spacing w:val="22"/>
        </w:rPr>
        <w:t xml:space="preserve"> </w:t>
      </w:r>
      <w:r>
        <w:rPr>
          <w:color w:val="000000"/>
        </w:rPr>
        <w:t>και</w:t>
      </w:r>
      <w:r>
        <w:rPr>
          <w:color w:val="000000"/>
          <w:spacing w:val="21"/>
        </w:rPr>
        <w:t xml:space="preserve"> </w:t>
      </w:r>
      <w:r>
        <w:rPr>
          <w:color w:val="000000"/>
        </w:rPr>
        <w:t>επιθυμούν</w:t>
      </w:r>
      <w:r>
        <w:rPr>
          <w:color w:val="000000"/>
          <w:spacing w:val="21"/>
        </w:rPr>
        <w:t xml:space="preserve"> </w:t>
      </w:r>
      <w:r>
        <w:rPr>
          <w:color w:val="000000"/>
        </w:rPr>
        <w:t>τα</w:t>
      </w:r>
      <w:r>
        <w:rPr>
          <w:color w:val="000000"/>
          <w:spacing w:val="21"/>
        </w:rPr>
        <w:t xml:space="preserve"> </w:t>
      </w:r>
      <w:r>
        <w:rPr>
          <w:color w:val="000000"/>
          <w:spacing w:val="1"/>
        </w:rPr>
        <w:t>κ</w:t>
      </w:r>
      <w:r>
        <w:rPr>
          <w:color w:val="000000"/>
        </w:rPr>
        <w:t>ριτή</w:t>
      </w:r>
      <w:r>
        <w:rPr>
          <w:color w:val="000000"/>
          <w:spacing w:val="1"/>
        </w:rPr>
        <w:t>ρ</w:t>
      </w:r>
      <w:r>
        <w:rPr>
          <w:color w:val="000000"/>
        </w:rPr>
        <w:t>ια</w:t>
      </w:r>
      <w:r>
        <w:rPr>
          <w:color w:val="000000"/>
          <w:spacing w:val="20"/>
        </w:rPr>
        <w:t xml:space="preserve"> </w:t>
      </w:r>
      <w:r>
        <w:rPr>
          <w:color w:val="000000"/>
        </w:rPr>
        <w:t>της</w:t>
      </w:r>
      <w:r>
        <w:rPr>
          <w:color w:val="000000"/>
          <w:spacing w:val="22"/>
        </w:rPr>
        <w:t xml:space="preserve"> </w:t>
      </w:r>
      <w:r>
        <w:rPr>
          <w:color w:val="000000"/>
        </w:rPr>
        <w:t>αξιολόγ</w:t>
      </w:r>
      <w:r>
        <w:rPr>
          <w:color w:val="000000"/>
          <w:spacing w:val="1"/>
        </w:rPr>
        <w:t>η</w:t>
      </w:r>
      <w:r>
        <w:rPr>
          <w:color w:val="000000"/>
        </w:rPr>
        <w:t>σης</w:t>
      </w:r>
      <w:r>
        <w:rPr>
          <w:color w:val="000000"/>
          <w:spacing w:val="21"/>
        </w:rPr>
        <w:t xml:space="preserve"> </w:t>
      </w:r>
      <w:r>
        <w:rPr>
          <w:color w:val="000000"/>
        </w:rPr>
        <w:t>των</w:t>
      </w:r>
      <w:r>
        <w:rPr>
          <w:color w:val="000000"/>
          <w:spacing w:val="21"/>
        </w:rPr>
        <w:t xml:space="preserve"> </w:t>
      </w:r>
      <w:r>
        <w:rPr>
          <w:color w:val="000000"/>
        </w:rPr>
        <w:t>εκπαιδευτικών</w:t>
      </w:r>
      <w:r>
        <w:rPr>
          <w:color w:val="000000"/>
          <w:spacing w:val="21"/>
        </w:rPr>
        <w:t xml:space="preserve"> </w:t>
      </w:r>
      <w:r>
        <w:rPr>
          <w:color w:val="000000"/>
        </w:rPr>
        <w:t>να</w:t>
      </w:r>
      <w:r>
        <w:rPr>
          <w:color w:val="000000"/>
          <w:spacing w:val="21"/>
        </w:rPr>
        <w:t xml:space="preserve"> </w:t>
      </w:r>
      <w:r>
        <w:rPr>
          <w:color w:val="000000"/>
        </w:rPr>
        <w:t>δώσο</w:t>
      </w:r>
      <w:r>
        <w:rPr>
          <w:color w:val="000000"/>
          <w:spacing w:val="1"/>
        </w:rPr>
        <w:t>υ</w:t>
      </w:r>
      <w:r>
        <w:rPr>
          <w:color w:val="000000"/>
        </w:rPr>
        <w:t>ν έμφαση</w:t>
      </w:r>
      <w:r>
        <w:rPr>
          <w:color w:val="000000"/>
          <w:spacing w:val="8"/>
        </w:rPr>
        <w:t xml:space="preserve"> </w:t>
      </w:r>
      <w:r>
        <w:rPr>
          <w:color w:val="000000"/>
        </w:rPr>
        <w:t>κ</w:t>
      </w:r>
      <w:r>
        <w:rPr>
          <w:color w:val="000000"/>
          <w:spacing w:val="1"/>
        </w:rPr>
        <w:t>υ</w:t>
      </w:r>
      <w:r>
        <w:rPr>
          <w:color w:val="000000"/>
        </w:rPr>
        <w:t>ρίως</w:t>
      </w:r>
      <w:r>
        <w:rPr>
          <w:color w:val="000000"/>
          <w:spacing w:val="8"/>
        </w:rPr>
        <w:t xml:space="preserve"> </w:t>
      </w:r>
      <w:r>
        <w:rPr>
          <w:color w:val="000000"/>
          <w:spacing w:val="1"/>
        </w:rPr>
        <w:t>σ</w:t>
      </w:r>
      <w:r>
        <w:rPr>
          <w:color w:val="000000"/>
        </w:rPr>
        <w:t>τις</w:t>
      </w:r>
      <w:r>
        <w:rPr>
          <w:color w:val="000000"/>
          <w:spacing w:val="8"/>
        </w:rPr>
        <w:t xml:space="preserve"> </w:t>
      </w:r>
      <w:r>
        <w:rPr>
          <w:color w:val="000000"/>
        </w:rPr>
        <w:t>εκπαιδευτικές</w:t>
      </w:r>
      <w:r>
        <w:rPr>
          <w:color w:val="000000"/>
          <w:spacing w:val="8"/>
        </w:rPr>
        <w:t xml:space="preserve"> </w:t>
      </w:r>
      <w:r>
        <w:rPr>
          <w:color w:val="000000"/>
          <w:spacing w:val="1"/>
        </w:rPr>
        <w:t>δ</w:t>
      </w:r>
      <w:r>
        <w:rPr>
          <w:color w:val="000000"/>
        </w:rPr>
        <w:t>ιαδι</w:t>
      </w:r>
      <w:r>
        <w:rPr>
          <w:color w:val="000000"/>
          <w:spacing w:val="1"/>
        </w:rPr>
        <w:t>κ</w:t>
      </w:r>
      <w:r>
        <w:rPr>
          <w:color w:val="000000"/>
        </w:rPr>
        <w:t>ασί</w:t>
      </w:r>
      <w:r>
        <w:rPr>
          <w:color w:val="000000"/>
          <w:spacing w:val="1"/>
        </w:rPr>
        <w:t>ε</w:t>
      </w:r>
      <w:r>
        <w:rPr>
          <w:color w:val="000000"/>
        </w:rPr>
        <w:t>ς.</w:t>
      </w:r>
      <w:r>
        <w:rPr>
          <w:color w:val="000000"/>
          <w:spacing w:val="7"/>
        </w:rPr>
        <w:t xml:space="preserve"> </w:t>
      </w:r>
      <w:r>
        <w:rPr>
          <w:color w:val="000000"/>
        </w:rPr>
        <w:t>Τέλος,</w:t>
      </w:r>
      <w:r>
        <w:rPr>
          <w:color w:val="000000"/>
          <w:spacing w:val="8"/>
        </w:rPr>
        <w:t xml:space="preserve"> </w:t>
      </w:r>
      <w:r>
        <w:rPr>
          <w:color w:val="000000"/>
        </w:rPr>
        <w:t>από</w:t>
      </w:r>
      <w:r>
        <w:rPr>
          <w:color w:val="000000"/>
          <w:spacing w:val="9"/>
        </w:rPr>
        <w:t xml:space="preserve"> </w:t>
      </w:r>
      <w:r>
        <w:rPr>
          <w:color w:val="000000"/>
        </w:rPr>
        <w:t>τις</w:t>
      </w:r>
      <w:r>
        <w:rPr>
          <w:color w:val="000000"/>
          <w:spacing w:val="8"/>
        </w:rPr>
        <w:t xml:space="preserve"> </w:t>
      </w:r>
      <w:r>
        <w:rPr>
          <w:color w:val="000000"/>
        </w:rPr>
        <w:t>σ</w:t>
      </w:r>
      <w:r>
        <w:rPr>
          <w:color w:val="000000"/>
          <w:spacing w:val="1"/>
        </w:rPr>
        <w:t>υ</w:t>
      </w:r>
      <w:r>
        <w:rPr>
          <w:color w:val="000000"/>
        </w:rPr>
        <w:t>σχετίσεις</w:t>
      </w:r>
      <w:r>
        <w:rPr>
          <w:color w:val="000000"/>
          <w:spacing w:val="8"/>
        </w:rPr>
        <w:t xml:space="preserve"> </w:t>
      </w:r>
      <w:r>
        <w:rPr>
          <w:color w:val="000000"/>
        </w:rPr>
        <w:t>των</w:t>
      </w:r>
      <w:r>
        <w:rPr>
          <w:color w:val="000000"/>
          <w:spacing w:val="8"/>
        </w:rPr>
        <w:t xml:space="preserve"> </w:t>
      </w:r>
      <w:r>
        <w:rPr>
          <w:color w:val="000000"/>
        </w:rPr>
        <w:t>μ</w:t>
      </w:r>
      <w:r>
        <w:rPr>
          <w:color w:val="000000"/>
          <w:spacing w:val="1"/>
        </w:rPr>
        <w:t>ε</w:t>
      </w:r>
      <w:r>
        <w:rPr>
          <w:color w:val="000000"/>
        </w:rPr>
        <w:t>ταβλητ</w:t>
      </w:r>
      <w:r>
        <w:rPr>
          <w:color w:val="000000"/>
          <w:spacing w:val="1"/>
        </w:rPr>
        <w:t>ώ</w:t>
      </w:r>
      <w:r>
        <w:rPr>
          <w:color w:val="000000"/>
        </w:rPr>
        <w:t>ν</w:t>
      </w:r>
      <w:r>
        <w:rPr>
          <w:color w:val="000000"/>
          <w:spacing w:val="47"/>
        </w:rPr>
        <w:t xml:space="preserve"> </w:t>
      </w:r>
      <w:r>
        <w:rPr>
          <w:color w:val="000000"/>
        </w:rPr>
        <w:t>παρατη</w:t>
      </w:r>
      <w:r>
        <w:rPr>
          <w:color w:val="000000"/>
          <w:spacing w:val="1"/>
        </w:rPr>
        <w:t>ρ</w:t>
      </w:r>
      <w:r>
        <w:rPr>
          <w:color w:val="000000"/>
        </w:rPr>
        <w:t>είται</w:t>
      </w:r>
      <w:r>
        <w:rPr>
          <w:color w:val="000000"/>
          <w:spacing w:val="48"/>
        </w:rPr>
        <w:t xml:space="preserve"> </w:t>
      </w:r>
      <w:r>
        <w:rPr>
          <w:color w:val="000000"/>
        </w:rPr>
        <w:t>ότι</w:t>
      </w:r>
      <w:r>
        <w:rPr>
          <w:color w:val="000000"/>
          <w:spacing w:val="48"/>
        </w:rPr>
        <w:t xml:space="preserve"> </w:t>
      </w:r>
      <w:r>
        <w:rPr>
          <w:color w:val="000000"/>
        </w:rPr>
        <w:t>οι</w:t>
      </w:r>
      <w:r>
        <w:rPr>
          <w:color w:val="000000"/>
          <w:spacing w:val="48"/>
        </w:rPr>
        <w:t xml:space="preserve"> </w:t>
      </w:r>
      <w:r>
        <w:rPr>
          <w:color w:val="000000"/>
        </w:rPr>
        <w:t>νεότε</w:t>
      </w:r>
      <w:r>
        <w:rPr>
          <w:color w:val="000000"/>
          <w:spacing w:val="1"/>
        </w:rPr>
        <w:t>ρ</w:t>
      </w:r>
      <w:r>
        <w:rPr>
          <w:color w:val="000000"/>
        </w:rPr>
        <w:t>οι</w:t>
      </w:r>
      <w:r>
        <w:rPr>
          <w:color w:val="000000"/>
          <w:spacing w:val="48"/>
        </w:rPr>
        <w:t xml:space="preserve"> </w:t>
      </w:r>
      <w:r>
        <w:rPr>
          <w:color w:val="000000"/>
        </w:rPr>
        <w:t>ταυτίζονται</w:t>
      </w:r>
      <w:r>
        <w:rPr>
          <w:color w:val="000000"/>
          <w:spacing w:val="48"/>
        </w:rPr>
        <w:t xml:space="preserve"> </w:t>
      </w:r>
      <w:r>
        <w:rPr>
          <w:color w:val="000000"/>
        </w:rPr>
        <w:t>πε</w:t>
      </w:r>
      <w:r>
        <w:rPr>
          <w:color w:val="000000"/>
          <w:spacing w:val="1"/>
        </w:rPr>
        <w:t>ρ</w:t>
      </w:r>
      <w:r>
        <w:rPr>
          <w:color w:val="000000"/>
        </w:rPr>
        <w:t>ισσότ</w:t>
      </w:r>
      <w:r>
        <w:rPr>
          <w:color w:val="000000"/>
          <w:spacing w:val="-1"/>
        </w:rPr>
        <w:t>ε</w:t>
      </w:r>
      <w:r>
        <w:rPr>
          <w:color w:val="000000"/>
        </w:rPr>
        <w:t>ρο</w:t>
      </w:r>
      <w:r>
        <w:rPr>
          <w:color w:val="000000"/>
          <w:spacing w:val="48"/>
        </w:rPr>
        <w:t xml:space="preserve"> </w:t>
      </w:r>
      <w:r>
        <w:rPr>
          <w:color w:val="000000"/>
        </w:rPr>
        <w:t>με</w:t>
      </w:r>
      <w:r>
        <w:rPr>
          <w:color w:val="000000"/>
          <w:spacing w:val="47"/>
        </w:rPr>
        <w:t xml:space="preserve"> </w:t>
      </w:r>
      <w:r>
        <w:rPr>
          <w:color w:val="000000"/>
        </w:rPr>
        <w:t>τις</w:t>
      </w:r>
      <w:r>
        <w:rPr>
          <w:color w:val="000000"/>
          <w:spacing w:val="49"/>
        </w:rPr>
        <w:t xml:space="preserve"> </w:t>
      </w:r>
      <w:r>
        <w:rPr>
          <w:color w:val="000000"/>
        </w:rPr>
        <w:t>απόψεις</w:t>
      </w:r>
      <w:r>
        <w:rPr>
          <w:color w:val="000000"/>
          <w:spacing w:val="48"/>
        </w:rPr>
        <w:t xml:space="preserve"> </w:t>
      </w:r>
      <w:r>
        <w:rPr>
          <w:color w:val="000000"/>
        </w:rPr>
        <w:t>της σύγχρονης</w:t>
      </w:r>
      <w:r>
        <w:rPr>
          <w:color w:val="000000"/>
          <w:spacing w:val="8"/>
        </w:rPr>
        <w:t xml:space="preserve"> </w:t>
      </w:r>
      <w:r>
        <w:rPr>
          <w:color w:val="000000"/>
        </w:rPr>
        <w:t>βιβλιο</w:t>
      </w:r>
      <w:r>
        <w:rPr>
          <w:color w:val="000000"/>
          <w:spacing w:val="1"/>
        </w:rPr>
        <w:t>γ</w:t>
      </w:r>
      <w:r>
        <w:rPr>
          <w:color w:val="000000"/>
        </w:rPr>
        <w:t>ραφίας</w:t>
      </w:r>
      <w:r>
        <w:rPr>
          <w:color w:val="000000"/>
          <w:spacing w:val="7"/>
        </w:rPr>
        <w:t xml:space="preserve"> </w:t>
      </w:r>
      <w:r>
        <w:rPr>
          <w:color w:val="000000"/>
        </w:rPr>
        <w:t>για</w:t>
      </w:r>
      <w:r>
        <w:rPr>
          <w:color w:val="000000"/>
          <w:spacing w:val="8"/>
        </w:rPr>
        <w:t xml:space="preserve"> </w:t>
      </w:r>
      <w:r>
        <w:rPr>
          <w:color w:val="000000"/>
        </w:rPr>
        <w:t>την</w:t>
      </w:r>
      <w:r>
        <w:rPr>
          <w:color w:val="000000"/>
          <w:spacing w:val="8"/>
        </w:rPr>
        <w:t xml:space="preserve"> </w:t>
      </w:r>
      <w:r>
        <w:rPr>
          <w:color w:val="000000"/>
        </w:rPr>
        <w:t>α</w:t>
      </w:r>
      <w:r>
        <w:rPr>
          <w:color w:val="000000"/>
          <w:spacing w:val="1"/>
        </w:rPr>
        <w:t>ξ</w:t>
      </w:r>
      <w:r>
        <w:rPr>
          <w:color w:val="000000"/>
        </w:rPr>
        <w:t>ιολόγ</w:t>
      </w:r>
      <w:r>
        <w:rPr>
          <w:color w:val="000000"/>
          <w:spacing w:val="1"/>
        </w:rPr>
        <w:t>η</w:t>
      </w:r>
      <w:r>
        <w:rPr>
          <w:color w:val="000000"/>
        </w:rPr>
        <w:t>ση,</w:t>
      </w:r>
      <w:r>
        <w:rPr>
          <w:color w:val="000000"/>
          <w:spacing w:val="9"/>
        </w:rPr>
        <w:t xml:space="preserve"> </w:t>
      </w:r>
      <w:r>
        <w:rPr>
          <w:color w:val="000000"/>
        </w:rPr>
        <w:t>ενώ</w:t>
      </w:r>
      <w:r>
        <w:rPr>
          <w:color w:val="000000"/>
          <w:spacing w:val="8"/>
        </w:rPr>
        <w:t xml:space="preserve"> </w:t>
      </w:r>
      <w:r>
        <w:rPr>
          <w:color w:val="000000"/>
        </w:rPr>
        <w:t>οι</w:t>
      </w:r>
      <w:r>
        <w:rPr>
          <w:color w:val="000000"/>
          <w:spacing w:val="9"/>
        </w:rPr>
        <w:t xml:space="preserve"> </w:t>
      </w:r>
      <w:r>
        <w:rPr>
          <w:color w:val="000000"/>
        </w:rPr>
        <w:t>έχοντες</w:t>
      </w:r>
      <w:r>
        <w:rPr>
          <w:color w:val="000000"/>
          <w:spacing w:val="7"/>
        </w:rPr>
        <w:t xml:space="preserve"> </w:t>
      </w:r>
      <w:r>
        <w:rPr>
          <w:color w:val="000000"/>
        </w:rPr>
        <w:t>διευθυντική</w:t>
      </w:r>
      <w:r>
        <w:rPr>
          <w:color w:val="000000"/>
          <w:spacing w:val="9"/>
        </w:rPr>
        <w:t xml:space="preserve"> </w:t>
      </w:r>
      <w:r>
        <w:rPr>
          <w:color w:val="000000"/>
        </w:rPr>
        <w:t>προϋ</w:t>
      </w:r>
      <w:r>
        <w:rPr>
          <w:color w:val="000000"/>
          <w:spacing w:val="1"/>
        </w:rPr>
        <w:t>π</w:t>
      </w:r>
      <w:r>
        <w:rPr>
          <w:color w:val="000000"/>
        </w:rPr>
        <w:t>ηρεσία εμφανίζονται ιδιαίτερα επιφυλακτικοί απέν</w:t>
      </w:r>
      <w:r>
        <w:rPr>
          <w:color w:val="000000"/>
          <w:spacing w:val="-1"/>
        </w:rPr>
        <w:t>α</w:t>
      </w:r>
      <w:r>
        <w:rPr>
          <w:color w:val="000000"/>
        </w:rPr>
        <w:t>ντι στην αξιολογική δια</w:t>
      </w:r>
      <w:r>
        <w:rPr>
          <w:color w:val="000000"/>
          <w:spacing w:val="1"/>
        </w:rPr>
        <w:t>δ</w:t>
      </w:r>
      <w:r>
        <w:rPr>
          <w:color w:val="000000"/>
          <w:spacing w:val="-1"/>
        </w:rPr>
        <w:t>ι</w:t>
      </w:r>
      <w:r>
        <w:rPr>
          <w:color w:val="000000"/>
        </w:rPr>
        <w:t>κασία.</w:t>
      </w:r>
    </w:p>
    <w:p w:rsidR="00EA33CE" w:rsidRPr="00F2716B" w:rsidRDefault="00EA33CE" w:rsidP="00DB1302">
      <w:pPr>
        <w:spacing w:after="0" w:line="360" w:lineRule="auto"/>
        <w:ind w:right="-20" w:firstLine="567"/>
        <w:jc w:val="both"/>
        <w:rPr>
          <w:color w:val="000000"/>
        </w:rPr>
      </w:pPr>
      <w:r>
        <w:rPr>
          <w:color w:val="000000"/>
        </w:rPr>
        <w:t>Η</w:t>
      </w:r>
      <w:r>
        <w:rPr>
          <w:color w:val="000000"/>
          <w:spacing w:val="23"/>
        </w:rPr>
        <w:t xml:space="preserve"> </w:t>
      </w:r>
      <w:r>
        <w:rPr>
          <w:color w:val="000000"/>
        </w:rPr>
        <w:t>παρο</w:t>
      </w:r>
      <w:r>
        <w:rPr>
          <w:color w:val="000000"/>
          <w:spacing w:val="1"/>
        </w:rPr>
        <w:t>ύ</w:t>
      </w:r>
      <w:r>
        <w:rPr>
          <w:color w:val="000000"/>
        </w:rPr>
        <w:t>σα</w:t>
      </w:r>
      <w:r>
        <w:rPr>
          <w:color w:val="000000"/>
          <w:spacing w:val="23"/>
        </w:rPr>
        <w:t xml:space="preserve"> </w:t>
      </w:r>
      <w:r>
        <w:rPr>
          <w:color w:val="000000"/>
        </w:rPr>
        <w:t>έρευνα</w:t>
      </w:r>
      <w:r>
        <w:rPr>
          <w:color w:val="000000"/>
          <w:spacing w:val="24"/>
        </w:rPr>
        <w:t xml:space="preserve"> </w:t>
      </w:r>
      <w:r>
        <w:rPr>
          <w:color w:val="000000"/>
        </w:rPr>
        <w:t>ευελπιστεί</w:t>
      </w:r>
      <w:r>
        <w:rPr>
          <w:color w:val="000000"/>
          <w:spacing w:val="24"/>
        </w:rPr>
        <w:t xml:space="preserve"> </w:t>
      </w:r>
      <w:r>
        <w:rPr>
          <w:color w:val="000000"/>
        </w:rPr>
        <w:t>να</w:t>
      </w:r>
      <w:r>
        <w:rPr>
          <w:color w:val="000000"/>
          <w:spacing w:val="24"/>
        </w:rPr>
        <w:t xml:space="preserve"> </w:t>
      </w:r>
      <w:r>
        <w:rPr>
          <w:color w:val="000000"/>
        </w:rPr>
        <w:t>συνεισφέρει</w:t>
      </w:r>
      <w:r>
        <w:rPr>
          <w:color w:val="000000"/>
          <w:spacing w:val="23"/>
        </w:rPr>
        <w:t xml:space="preserve"> </w:t>
      </w:r>
      <w:r>
        <w:rPr>
          <w:color w:val="000000"/>
        </w:rPr>
        <w:t>στη</w:t>
      </w:r>
      <w:r>
        <w:rPr>
          <w:color w:val="000000"/>
          <w:spacing w:val="24"/>
        </w:rPr>
        <w:t xml:space="preserve"> </w:t>
      </w:r>
      <w:r>
        <w:rPr>
          <w:color w:val="000000"/>
        </w:rPr>
        <w:t>διερεύ</w:t>
      </w:r>
      <w:r>
        <w:rPr>
          <w:color w:val="000000"/>
          <w:spacing w:val="1"/>
        </w:rPr>
        <w:t>ν</w:t>
      </w:r>
      <w:r>
        <w:rPr>
          <w:color w:val="000000"/>
        </w:rPr>
        <w:t>ηση</w:t>
      </w:r>
      <w:r>
        <w:rPr>
          <w:color w:val="000000"/>
          <w:spacing w:val="24"/>
        </w:rPr>
        <w:t xml:space="preserve"> </w:t>
      </w:r>
      <w:r>
        <w:rPr>
          <w:color w:val="000000"/>
        </w:rPr>
        <w:t>των</w:t>
      </w:r>
      <w:r>
        <w:rPr>
          <w:color w:val="000000"/>
          <w:spacing w:val="24"/>
        </w:rPr>
        <w:t xml:space="preserve"> </w:t>
      </w:r>
      <w:r>
        <w:rPr>
          <w:color w:val="000000"/>
        </w:rPr>
        <w:t>από</w:t>
      </w:r>
      <w:r>
        <w:rPr>
          <w:color w:val="000000"/>
          <w:spacing w:val="-1"/>
        </w:rPr>
        <w:t>ψ</w:t>
      </w:r>
      <w:r>
        <w:rPr>
          <w:color w:val="000000"/>
        </w:rPr>
        <w:t>εων των</w:t>
      </w:r>
      <w:r>
        <w:rPr>
          <w:color w:val="000000"/>
          <w:spacing w:val="3"/>
        </w:rPr>
        <w:t xml:space="preserve"> </w:t>
      </w:r>
      <w:r>
        <w:rPr>
          <w:color w:val="000000"/>
        </w:rPr>
        <w:t>εκπαιδευτ</w:t>
      </w:r>
      <w:r>
        <w:rPr>
          <w:color w:val="000000"/>
          <w:spacing w:val="1"/>
        </w:rPr>
        <w:t>ι</w:t>
      </w:r>
      <w:r>
        <w:rPr>
          <w:color w:val="000000"/>
        </w:rPr>
        <w:t>κών</w:t>
      </w:r>
      <w:r>
        <w:rPr>
          <w:color w:val="000000"/>
          <w:spacing w:val="3"/>
        </w:rPr>
        <w:t xml:space="preserve"> </w:t>
      </w:r>
      <w:r>
        <w:rPr>
          <w:color w:val="000000"/>
        </w:rPr>
        <w:t>για</w:t>
      </w:r>
      <w:r>
        <w:rPr>
          <w:color w:val="000000"/>
          <w:spacing w:val="3"/>
        </w:rPr>
        <w:t xml:space="preserve"> </w:t>
      </w:r>
      <w:r>
        <w:rPr>
          <w:color w:val="000000"/>
          <w:spacing w:val="1"/>
        </w:rPr>
        <w:t>τη</w:t>
      </w:r>
      <w:r>
        <w:rPr>
          <w:color w:val="000000"/>
        </w:rPr>
        <w:t>ν</w:t>
      </w:r>
      <w:r>
        <w:rPr>
          <w:color w:val="000000"/>
          <w:spacing w:val="3"/>
        </w:rPr>
        <w:t xml:space="preserve"> </w:t>
      </w:r>
      <w:r>
        <w:rPr>
          <w:color w:val="000000"/>
        </w:rPr>
        <w:t>εφαρμ</w:t>
      </w:r>
      <w:r>
        <w:rPr>
          <w:color w:val="000000"/>
          <w:spacing w:val="1"/>
        </w:rPr>
        <w:t>ο</w:t>
      </w:r>
      <w:r>
        <w:rPr>
          <w:color w:val="000000"/>
        </w:rPr>
        <w:t>γή</w:t>
      </w:r>
      <w:r>
        <w:rPr>
          <w:color w:val="000000"/>
          <w:spacing w:val="3"/>
        </w:rPr>
        <w:t xml:space="preserve"> </w:t>
      </w:r>
      <w:r>
        <w:rPr>
          <w:color w:val="000000"/>
        </w:rPr>
        <w:t>της</w:t>
      </w:r>
      <w:r>
        <w:rPr>
          <w:color w:val="000000"/>
          <w:spacing w:val="4"/>
        </w:rPr>
        <w:t xml:space="preserve"> </w:t>
      </w:r>
      <w:r>
        <w:rPr>
          <w:color w:val="000000"/>
        </w:rPr>
        <w:t>αξιολόγ</w:t>
      </w:r>
      <w:r>
        <w:rPr>
          <w:color w:val="000000"/>
          <w:spacing w:val="1"/>
        </w:rPr>
        <w:t>η</w:t>
      </w:r>
      <w:r>
        <w:rPr>
          <w:color w:val="000000"/>
        </w:rPr>
        <w:t>σης,</w:t>
      </w:r>
      <w:r>
        <w:rPr>
          <w:color w:val="000000"/>
          <w:spacing w:val="3"/>
        </w:rPr>
        <w:t xml:space="preserve"> </w:t>
      </w:r>
      <w:r>
        <w:rPr>
          <w:color w:val="000000"/>
        </w:rPr>
        <w:t>οι</w:t>
      </w:r>
      <w:r>
        <w:rPr>
          <w:color w:val="000000"/>
          <w:spacing w:val="4"/>
        </w:rPr>
        <w:t xml:space="preserve"> </w:t>
      </w:r>
      <w:r>
        <w:rPr>
          <w:color w:val="000000"/>
        </w:rPr>
        <w:t>οποίες</w:t>
      </w:r>
      <w:r>
        <w:rPr>
          <w:color w:val="000000"/>
          <w:spacing w:val="3"/>
        </w:rPr>
        <w:t xml:space="preserve"> </w:t>
      </w:r>
      <w:r>
        <w:rPr>
          <w:color w:val="000000"/>
        </w:rPr>
        <w:t>είναι</w:t>
      </w:r>
      <w:r>
        <w:rPr>
          <w:color w:val="000000"/>
          <w:spacing w:val="4"/>
        </w:rPr>
        <w:t xml:space="preserve"> </w:t>
      </w:r>
      <w:r>
        <w:rPr>
          <w:color w:val="000000"/>
        </w:rPr>
        <w:t>απαραίτ</w:t>
      </w:r>
      <w:r>
        <w:rPr>
          <w:color w:val="000000"/>
          <w:spacing w:val="1"/>
        </w:rPr>
        <w:t>η</w:t>
      </w:r>
      <w:r>
        <w:rPr>
          <w:color w:val="000000"/>
        </w:rPr>
        <w:t>το</w:t>
      </w:r>
      <w:r>
        <w:rPr>
          <w:color w:val="000000"/>
          <w:spacing w:val="3"/>
        </w:rPr>
        <w:t xml:space="preserve"> </w:t>
      </w:r>
      <w:r>
        <w:rPr>
          <w:color w:val="000000"/>
          <w:spacing w:val="1"/>
        </w:rPr>
        <w:t>ν</w:t>
      </w:r>
      <w:r>
        <w:rPr>
          <w:color w:val="000000"/>
        </w:rPr>
        <w:t>α λαμβάν</w:t>
      </w:r>
      <w:r>
        <w:rPr>
          <w:color w:val="000000"/>
          <w:spacing w:val="-1"/>
        </w:rPr>
        <w:t>ο</w:t>
      </w:r>
      <w:r>
        <w:rPr>
          <w:color w:val="000000"/>
        </w:rPr>
        <w:t>ντ</w:t>
      </w:r>
      <w:r>
        <w:rPr>
          <w:color w:val="000000"/>
          <w:spacing w:val="1"/>
        </w:rPr>
        <w:t>α</w:t>
      </w:r>
      <w:r>
        <w:rPr>
          <w:color w:val="000000"/>
        </w:rPr>
        <w:t>ι</w:t>
      </w:r>
      <w:r>
        <w:rPr>
          <w:color w:val="000000"/>
          <w:spacing w:val="6"/>
        </w:rPr>
        <w:t xml:space="preserve"> </w:t>
      </w:r>
      <w:r>
        <w:rPr>
          <w:color w:val="000000"/>
        </w:rPr>
        <w:t>υπόψη</w:t>
      </w:r>
      <w:r>
        <w:rPr>
          <w:color w:val="000000"/>
          <w:spacing w:val="6"/>
        </w:rPr>
        <w:t xml:space="preserve"> </w:t>
      </w:r>
      <w:r>
        <w:rPr>
          <w:color w:val="000000"/>
        </w:rPr>
        <w:t>κ</w:t>
      </w:r>
      <w:r>
        <w:rPr>
          <w:color w:val="000000"/>
          <w:spacing w:val="1"/>
        </w:rPr>
        <w:t>α</w:t>
      </w:r>
      <w:r>
        <w:rPr>
          <w:color w:val="000000"/>
        </w:rPr>
        <w:t>τά</w:t>
      </w:r>
      <w:r>
        <w:rPr>
          <w:color w:val="000000"/>
          <w:spacing w:val="6"/>
        </w:rPr>
        <w:t xml:space="preserve"> </w:t>
      </w:r>
      <w:r>
        <w:rPr>
          <w:color w:val="000000"/>
        </w:rPr>
        <w:t>τη</w:t>
      </w:r>
      <w:r>
        <w:rPr>
          <w:color w:val="000000"/>
          <w:spacing w:val="6"/>
        </w:rPr>
        <w:t xml:space="preserve"> </w:t>
      </w:r>
      <w:r>
        <w:rPr>
          <w:color w:val="000000"/>
        </w:rPr>
        <w:t>χάραξη</w:t>
      </w:r>
      <w:r>
        <w:rPr>
          <w:color w:val="000000"/>
          <w:spacing w:val="6"/>
        </w:rPr>
        <w:t xml:space="preserve"> </w:t>
      </w:r>
      <w:r>
        <w:rPr>
          <w:color w:val="000000"/>
        </w:rPr>
        <w:t>της</w:t>
      </w:r>
      <w:r>
        <w:rPr>
          <w:color w:val="000000"/>
          <w:spacing w:val="5"/>
        </w:rPr>
        <w:t xml:space="preserve"> </w:t>
      </w:r>
      <w:r>
        <w:rPr>
          <w:color w:val="000000"/>
          <w:spacing w:val="1"/>
        </w:rPr>
        <w:t>ε</w:t>
      </w:r>
      <w:r>
        <w:rPr>
          <w:color w:val="000000"/>
        </w:rPr>
        <w:t>κπαιδευτι</w:t>
      </w:r>
      <w:r>
        <w:rPr>
          <w:color w:val="000000"/>
          <w:spacing w:val="1"/>
        </w:rPr>
        <w:t>κ</w:t>
      </w:r>
      <w:r>
        <w:rPr>
          <w:color w:val="000000"/>
        </w:rPr>
        <w:t>ής</w:t>
      </w:r>
      <w:r>
        <w:rPr>
          <w:color w:val="000000"/>
          <w:spacing w:val="5"/>
        </w:rPr>
        <w:t xml:space="preserve"> </w:t>
      </w:r>
      <w:r>
        <w:rPr>
          <w:color w:val="000000"/>
        </w:rPr>
        <w:t>πολ</w:t>
      </w:r>
      <w:r>
        <w:rPr>
          <w:color w:val="000000"/>
          <w:spacing w:val="1"/>
        </w:rPr>
        <w:t>ι</w:t>
      </w:r>
      <w:r>
        <w:rPr>
          <w:color w:val="000000"/>
        </w:rPr>
        <w:t>τικής,</w:t>
      </w:r>
      <w:r>
        <w:rPr>
          <w:color w:val="000000"/>
          <w:spacing w:val="6"/>
        </w:rPr>
        <w:t xml:space="preserve"> </w:t>
      </w:r>
      <w:r>
        <w:rPr>
          <w:color w:val="000000"/>
        </w:rPr>
        <w:t>ενώ</w:t>
      </w:r>
      <w:r>
        <w:rPr>
          <w:color w:val="000000"/>
          <w:spacing w:val="6"/>
        </w:rPr>
        <w:t xml:space="preserve"> </w:t>
      </w:r>
      <w:r>
        <w:rPr>
          <w:color w:val="000000"/>
        </w:rPr>
        <w:t>από</w:t>
      </w:r>
      <w:r>
        <w:rPr>
          <w:color w:val="000000"/>
          <w:spacing w:val="5"/>
        </w:rPr>
        <w:t xml:space="preserve"> </w:t>
      </w:r>
      <w:r>
        <w:rPr>
          <w:color w:val="000000"/>
        </w:rPr>
        <w:t>τα</w:t>
      </w:r>
      <w:r>
        <w:rPr>
          <w:color w:val="000000"/>
          <w:spacing w:val="5"/>
        </w:rPr>
        <w:t xml:space="preserve"> </w:t>
      </w:r>
      <w:r>
        <w:rPr>
          <w:color w:val="000000"/>
        </w:rPr>
        <w:t>συμπεράσματα</w:t>
      </w:r>
      <w:r>
        <w:rPr>
          <w:color w:val="000000"/>
          <w:spacing w:val="24"/>
        </w:rPr>
        <w:t xml:space="preserve"> </w:t>
      </w:r>
      <w:r>
        <w:rPr>
          <w:color w:val="000000"/>
        </w:rPr>
        <w:t>που</w:t>
      </w:r>
      <w:r>
        <w:rPr>
          <w:color w:val="000000"/>
          <w:spacing w:val="23"/>
        </w:rPr>
        <w:t xml:space="preserve"> </w:t>
      </w:r>
      <w:r>
        <w:rPr>
          <w:color w:val="000000"/>
        </w:rPr>
        <w:t>εξάγονται</w:t>
      </w:r>
      <w:r>
        <w:rPr>
          <w:color w:val="000000"/>
          <w:spacing w:val="23"/>
        </w:rPr>
        <w:t xml:space="preserve"> </w:t>
      </w:r>
      <w:r>
        <w:rPr>
          <w:color w:val="000000"/>
        </w:rPr>
        <w:t>προκύπτουν</w:t>
      </w:r>
      <w:r>
        <w:rPr>
          <w:color w:val="000000"/>
          <w:spacing w:val="23"/>
        </w:rPr>
        <w:t xml:space="preserve"> </w:t>
      </w:r>
      <w:r>
        <w:rPr>
          <w:color w:val="000000"/>
          <w:spacing w:val="1"/>
        </w:rPr>
        <w:t>κ</w:t>
      </w:r>
      <w:r>
        <w:rPr>
          <w:color w:val="000000"/>
        </w:rPr>
        <w:t>αι</w:t>
      </w:r>
      <w:r>
        <w:rPr>
          <w:color w:val="000000"/>
          <w:spacing w:val="24"/>
        </w:rPr>
        <w:t xml:space="preserve"> </w:t>
      </w:r>
      <w:r>
        <w:rPr>
          <w:color w:val="000000"/>
        </w:rPr>
        <w:t>οι</w:t>
      </w:r>
      <w:r>
        <w:rPr>
          <w:color w:val="000000"/>
          <w:spacing w:val="24"/>
        </w:rPr>
        <w:t xml:space="preserve"> </w:t>
      </w:r>
      <w:r>
        <w:rPr>
          <w:color w:val="000000"/>
        </w:rPr>
        <w:t>κατευθύνσεις</w:t>
      </w:r>
      <w:r>
        <w:rPr>
          <w:color w:val="000000"/>
          <w:spacing w:val="23"/>
        </w:rPr>
        <w:t xml:space="preserve"> </w:t>
      </w:r>
      <w:r>
        <w:rPr>
          <w:color w:val="000000"/>
        </w:rPr>
        <w:t>που</w:t>
      </w:r>
      <w:r>
        <w:rPr>
          <w:color w:val="000000"/>
          <w:spacing w:val="24"/>
        </w:rPr>
        <w:t xml:space="preserve"> </w:t>
      </w:r>
      <w:r>
        <w:rPr>
          <w:color w:val="000000"/>
        </w:rPr>
        <w:t>είναι</w:t>
      </w:r>
      <w:r>
        <w:rPr>
          <w:color w:val="000000"/>
          <w:spacing w:val="24"/>
        </w:rPr>
        <w:t xml:space="preserve"> </w:t>
      </w:r>
      <w:r>
        <w:rPr>
          <w:color w:val="000000"/>
        </w:rPr>
        <w:t>ανα</w:t>
      </w:r>
      <w:r>
        <w:rPr>
          <w:color w:val="000000"/>
          <w:spacing w:val="1"/>
        </w:rPr>
        <w:t>γ</w:t>
      </w:r>
      <w:r>
        <w:rPr>
          <w:color w:val="000000"/>
        </w:rPr>
        <w:t>καίο</w:t>
      </w:r>
      <w:r>
        <w:rPr>
          <w:color w:val="000000"/>
          <w:spacing w:val="24"/>
        </w:rPr>
        <w:t xml:space="preserve"> </w:t>
      </w:r>
      <w:r>
        <w:rPr>
          <w:color w:val="000000"/>
        </w:rPr>
        <w:t>να</w:t>
      </w:r>
      <w:r>
        <w:rPr>
          <w:color w:val="000000"/>
          <w:spacing w:val="23"/>
        </w:rPr>
        <w:t xml:space="preserve"> </w:t>
      </w:r>
      <w:r>
        <w:rPr>
          <w:color w:val="000000"/>
        </w:rPr>
        <w:t>δοθούν σε μελλοντικές ερευνητικές προσπάθειες.</w:t>
      </w:r>
      <w:r w:rsidR="002651A7">
        <w:rPr>
          <w:color w:val="000000"/>
        </w:rPr>
        <w:t xml:space="preserve"> </w:t>
      </w:r>
      <w:r>
        <w:t>Π</w:t>
      </w:r>
      <w:r>
        <w:rPr>
          <w:spacing w:val="-1"/>
        </w:rPr>
        <w:t>α</w:t>
      </w:r>
      <w:r>
        <w:t>ρά</w:t>
      </w:r>
      <w:r>
        <w:rPr>
          <w:spacing w:val="58"/>
        </w:rPr>
        <w:t xml:space="preserve"> </w:t>
      </w:r>
      <w:r>
        <w:t>το</w:t>
      </w:r>
      <w:r>
        <w:rPr>
          <w:spacing w:val="64"/>
        </w:rPr>
        <w:t xml:space="preserve"> </w:t>
      </w:r>
      <w:r>
        <w:t>γε</w:t>
      </w:r>
      <w:r>
        <w:rPr>
          <w:spacing w:val="-5"/>
        </w:rPr>
        <w:t>γ</w:t>
      </w:r>
      <w:r>
        <w:rPr>
          <w:spacing w:val="4"/>
        </w:rPr>
        <w:t>ο</w:t>
      </w:r>
      <w:r>
        <w:rPr>
          <w:spacing w:val="-2"/>
        </w:rPr>
        <w:t>ν</w:t>
      </w:r>
      <w:r>
        <w:t>ός</w:t>
      </w:r>
      <w:r>
        <w:rPr>
          <w:spacing w:val="59"/>
        </w:rPr>
        <w:t xml:space="preserve"> </w:t>
      </w:r>
      <w:r>
        <w:t>πως</w:t>
      </w:r>
      <w:r>
        <w:rPr>
          <w:spacing w:val="60"/>
        </w:rPr>
        <w:t xml:space="preserve"> </w:t>
      </w:r>
      <w:r>
        <w:t>η</w:t>
      </w:r>
      <w:r>
        <w:rPr>
          <w:spacing w:val="62"/>
        </w:rPr>
        <w:t xml:space="preserve"> </w:t>
      </w:r>
      <w:r>
        <w:rPr>
          <w:spacing w:val="-4"/>
        </w:rPr>
        <w:t>Π</w:t>
      </w:r>
      <w:r>
        <w:rPr>
          <w:spacing w:val="3"/>
        </w:rPr>
        <w:t>ο</w:t>
      </w:r>
      <w:r>
        <w:t>λ</w:t>
      </w:r>
      <w:r>
        <w:rPr>
          <w:spacing w:val="-2"/>
        </w:rPr>
        <w:t>ι</w:t>
      </w:r>
      <w:r>
        <w:t>τε</w:t>
      </w:r>
      <w:r>
        <w:rPr>
          <w:spacing w:val="-3"/>
        </w:rPr>
        <w:t>ί</w:t>
      </w:r>
      <w:r>
        <w:t>α</w:t>
      </w:r>
      <w:r>
        <w:rPr>
          <w:spacing w:val="58"/>
        </w:rPr>
        <w:t xml:space="preserve"> </w:t>
      </w:r>
      <w:r>
        <w:t>έχει</w:t>
      </w:r>
      <w:r>
        <w:rPr>
          <w:spacing w:val="57"/>
        </w:rPr>
        <w:t xml:space="preserve"> </w:t>
      </w:r>
      <w:r>
        <w:rPr>
          <w:spacing w:val="-1"/>
        </w:rPr>
        <w:t>π</w:t>
      </w:r>
      <w:r>
        <w:t>ρ</w:t>
      </w:r>
      <w:r>
        <w:rPr>
          <w:spacing w:val="4"/>
        </w:rPr>
        <w:t>ο</w:t>
      </w:r>
      <w:r>
        <w:rPr>
          <w:spacing w:val="-1"/>
        </w:rPr>
        <w:t>σπαθήσει</w:t>
      </w:r>
      <w:r>
        <w:rPr>
          <w:spacing w:val="59"/>
        </w:rPr>
        <w:t xml:space="preserve"> </w:t>
      </w:r>
      <w:r>
        <w:t>πολλές</w:t>
      </w:r>
      <w:r>
        <w:rPr>
          <w:spacing w:val="-1"/>
        </w:rPr>
        <w:t xml:space="preserve"> φορές</w:t>
      </w:r>
      <w:r>
        <w:rPr>
          <w:spacing w:val="60"/>
        </w:rPr>
        <w:t xml:space="preserve"> </w:t>
      </w:r>
      <w:r>
        <w:t>στο</w:t>
      </w:r>
      <w:r>
        <w:rPr>
          <w:spacing w:val="64"/>
        </w:rPr>
        <w:t xml:space="preserve"> </w:t>
      </w:r>
      <w:r>
        <w:t>π</w:t>
      </w:r>
      <w:r>
        <w:rPr>
          <w:spacing w:val="-1"/>
        </w:rPr>
        <w:t>α</w:t>
      </w:r>
      <w:r>
        <w:t>ρε</w:t>
      </w:r>
      <w:r>
        <w:rPr>
          <w:spacing w:val="-1"/>
        </w:rPr>
        <w:t>λ</w:t>
      </w:r>
      <w:r>
        <w:rPr>
          <w:spacing w:val="-5"/>
        </w:rPr>
        <w:t>θ</w:t>
      </w:r>
      <w:r>
        <w:rPr>
          <w:spacing w:val="4"/>
        </w:rPr>
        <w:t>ό</w:t>
      </w:r>
      <w:r>
        <w:t>ν</w:t>
      </w:r>
      <w:r>
        <w:rPr>
          <w:spacing w:val="59"/>
        </w:rPr>
        <w:t xml:space="preserve"> </w:t>
      </w:r>
      <w:r>
        <w:t>τη νομοθετική θεσ</w:t>
      </w:r>
      <w:r>
        <w:rPr>
          <w:spacing w:val="-2"/>
        </w:rPr>
        <w:t>μ</w:t>
      </w:r>
      <w:r>
        <w:rPr>
          <w:spacing w:val="3"/>
        </w:rPr>
        <w:t>ο</w:t>
      </w:r>
      <w:r>
        <w:t>θέτηση</w:t>
      </w:r>
      <w:r>
        <w:rPr>
          <w:spacing w:val="2"/>
        </w:rPr>
        <w:t xml:space="preserve"> </w:t>
      </w:r>
      <w:r>
        <w:t>α</w:t>
      </w:r>
      <w:r>
        <w:rPr>
          <w:spacing w:val="-1"/>
        </w:rPr>
        <w:t>ξ</w:t>
      </w:r>
      <w:r>
        <w:rPr>
          <w:spacing w:val="-2"/>
        </w:rPr>
        <w:t>ι</w:t>
      </w:r>
      <w:r>
        <w:rPr>
          <w:spacing w:val="3"/>
        </w:rPr>
        <w:t>ο</w:t>
      </w:r>
      <w:r>
        <w:rPr>
          <w:spacing w:val="-5"/>
        </w:rPr>
        <w:t>λ</w:t>
      </w:r>
      <w:r>
        <w:rPr>
          <w:spacing w:val="4"/>
        </w:rPr>
        <w:t>ο</w:t>
      </w:r>
      <w:r>
        <w:t>γ</w:t>
      </w:r>
      <w:r>
        <w:rPr>
          <w:spacing w:val="-2"/>
        </w:rPr>
        <w:t>ι</w:t>
      </w:r>
      <w:r>
        <w:rPr>
          <w:spacing w:val="-1"/>
        </w:rPr>
        <w:t>κ</w:t>
      </w:r>
      <w:r>
        <w:t>ών</w:t>
      </w:r>
      <w:r>
        <w:rPr>
          <w:spacing w:val="3"/>
        </w:rPr>
        <w:t xml:space="preserve"> </w:t>
      </w:r>
      <w:r>
        <w:rPr>
          <w:spacing w:val="2"/>
        </w:rPr>
        <w:t>δ</w:t>
      </w:r>
      <w:r>
        <w:rPr>
          <w:spacing w:val="-1"/>
        </w:rPr>
        <w:t>ια</w:t>
      </w:r>
      <w:r>
        <w:rPr>
          <w:spacing w:val="1"/>
        </w:rPr>
        <w:t>δ</w:t>
      </w:r>
      <w:r>
        <w:rPr>
          <w:spacing w:val="-1"/>
        </w:rPr>
        <w:t>ικα</w:t>
      </w:r>
      <w:r>
        <w:t>σ</w:t>
      </w:r>
      <w:r>
        <w:rPr>
          <w:spacing w:val="-2"/>
        </w:rPr>
        <w:t>ι</w:t>
      </w:r>
      <w:r>
        <w:t>ώ</w:t>
      </w:r>
      <w:r>
        <w:rPr>
          <w:spacing w:val="5"/>
        </w:rPr>
        <w:t>ν</w:t>
      </w:r>
      <w:r>
        <w:t>,</w:t>
      </w:r>
      <w:r>
        <w:rPr>
          <w:spacing w:val="9"/>
        </w:rPr>
        <w:t xml:space="preserve"> </w:t>
      </w:r>
      <w:r>
        <w:t>σήμερα</w:t>
      </w:r>
      <w:r>
        <w:rPr>
          <w:spacing w:val="2"/>
        </w:rPr>
        <w:t xml:space="preserve"> </w:t>
      </w:r>
      <w:r>
        <w:t>ε</w:t>
      </w:r>
      <w:r>
        <w:rPr>
          <w:spacing w:val="-1"/>
        </w:rPr>
        <w:t>ί</w:t>
      </w:r>
      <w:r>
        <w:rPr>
          <w:spacing w:val="1"/>
        </w:rPr>
        <w:t>ν</w:t>
      </w:r>
      <w:r>
        <w:t>αι</w:t>
      </w:r>
      <w:r>
        <w:rPr>
          <w:spacing w:val="4"/>
        </w:rPr>
        <w:t xml:space="preserve"> </w:t>
      </w:r>
      <w:r>
        <w:t>ε</w:t>
      </w:r>
      <w:r>
        <w:rPr>
          <w:spacing w:val="1"/>
        </w:rPr>
        <w:t>υ</w:t>
      </w:r>
      <w:r>
        <w:t>ρέ</w:t>
      </w:r>
      <w:r>
        <w:rPr>
          <w:spacing w:val="-3"/>
        </w:rPr>
        <w:t>ω</w:t>
      </w:r>
      <w:r>
        <w:t>ς</w:t>
      </w:r>
      <w:r>
        <w:rPr>
          <w:spacing w:val="6"/>
        </w:rPr>
        <w:t xml:space="preserve"> </w:t>
      </w:r>
      <w:r>
        <w:t>α</w:t>
      </w:r>
      <w:r>
        <w:rPr>
          <w:spacing w:val="-6"/>
        </w:rPr>
        <w:t>π</w:t>
      </w:r>
      <w:r>
        <w:rPr>
          <w:spacing w:val="4"/>
        </w:rPr>
        <w:t>ο</w:t>
      </w:r>
      <w:r>
        <w:rPr>
          <w:spacing w:val="2"/>
        </w:rPr>
        <w:t>δ</w:t>
      </w:r>
      <w:r>
        <w:t>εκ</w:t>
      </w:r>
      <w:r>
        <w:rPr>
          <w:spacing w:val="-5"/>
        </w:rPr>
        <w:t>τ</w:t>
      </w:r>
      <w:r>
        <w:t>ό</w:t>
      </w:r>
      <w:r w:rsidR="00BE708B" w:rsidRPr="00BE708B">
        <w:rPr>
          <w:rStyle w:val="ae"/>
        </w:rPr>
        <w:t xml:space="preserve"> </w:t>
      </w:r>
      <w:r w:rsidR="00BE708B">
        <w:rPr>
          <w:rStyle w:val="ae"/>
          <w:sz w:val="24"/>
          <w:szCs w:val="24"/>
        </w:rPr>
        <w:t>π</w:t>
      </w:r>
      <w:r>
        <w:t>ως</w:t>
      </w:r>
      <w:r>
        <w:rPr>
          <w:spacing w:val="22"/>
        </w:rPr>
        <w:t xml:space="preserve"> </w:t>
      </w:r>
      <w:r>
        <w:t>η</w:t>
      </w:r>
      <w:r>
        <w:rPr>
          <w:spacing w:val="20"/>
        </w:rPr>
        <w:t xml:space="preserve"> </w:t>
      </w:r>
      <w:r>
        <w:t>α</w:t>
      </w:r>
      <w:r>
        <w:rPr>
          <w:spacing w:val="-1"/>
        </w:rPr>
        <w:t>ξ</w:t>
      </w:r>
      <w:r>
        <w:rPr>
          <w:spacing w:val="-2"/>
        </w:rPr>
        <w:t>ι</w:t>
      </w:r>
      <w:r>
        <w:rPr>
          <w:spacing w:val="3"/>
        </w:rPr>
        <w:t>ο</w:t>
      </w:r>
      <w:r>
        <w:rPr>
          <w:spacing w:val="-5"/>
        </w:rPr>
        <w:t>λ</w:t>
      </w:r>
      <w:r>
        <w:rPr>
          <w:spacing w:val="4"/>
        </w:rPr>
        <w:t>ό</w:t>
      </w:r>
      <w:r>
        <w:t>γηση</w:t>
      </w:r>
      <w:r>
        <w:rPr>
          <w:spacing w:val="20"/>
        </w:rPr>
        <w:t xml:space="preserve"> </w:t>
      </w:r>
      <w:r>
        <w:rPr>
          <w:spacing w:val="-5"/>
        </w:rPr>
        <w:t>τ</w:t>
      </w:r>
      <w:r>
        <w:rPr>
          <w:spacing w:val="4"/>
        </w:rPr>
        <w:t>ο</w:t>
      </w:r>
      <w:r>
        <w:t>υ</w:t>
      </w:r>
      <w:r>
        <w:rPr>
          <w:spacing w:val="18"/>
        </w:rPr>
        <w:t xml:space="preserve"> </w:t>
      </w:r>
      <w:r>
        <w:t>εκ</w:t>
      </w:r>
      <w:r>
        <w:rPr>
          <w:spacing w:val="-1"/>
        </w:rPr>
        <w:t>πα</w:t>
      </w:r>
      <w:r>
        <w:rPr>
          <w:spacing w:val="-3"/>
        </w:rPr>
        <w:t>ι</w:t>
      </w:r>
      <w:r>
        <w:rPr>
          <w:spacing w:val="1"/>
        </w:rPr>
        <w:t>δ</w:t>
      </w:r>
      <w:r>
        <w:t>ε</w:t>
      </w:r>
      <w:r>
        <w:rPr>
          <w:spacing w:val="1"/>
        </w:rPr>
        <w:t>υ</w:t>
      </w:r>
      <w:r>
        <w:t>τ</w:t>
      </w:r>
      <w:r>
        <w:rPr>
          <w:spacing w:val="-1"/>
        </w:rPr>
        <w:t>ικ</w:t>
      </w:r>
      <w:r>
        <w:rPr>
          <w:spacing w:val="3"/>
        </w:rPr>
        <w:t>ο</w:t>
      </w:r>
      <w:r>
        <w:t>ύ</w:t>
      </w:r>
      <w:r>
        <w:rPr>
          <w:spacing w:val="22"/>
        </w:rPr>
        <w:t xml:space="preserve"> </w:t>
      </w:r>
      <w:r>
        <w:t>α</w:t>
      </w:r>
      <w:r>
        <w:rPr>
          <w:spacing w:val="-1"/>
        </w:rPr>
        <w:t>π</w:t>
      </w:r>
      <w:r>
        <w:rPr>
          <w:spacing w:val="4"/>
        </w:rPr>
        <w:t>ο</w:t>
      </w:r>
      <w:r>
        <w:t>τε</w:t>
      </w:r>
      <w:r>
        <w:rPr>
          <w:spacing w:val="-1"/>
        </w:rPr>
        <w:t>λ</w:t>
      </w:r>
      <w:r>
        <w:t>εί</w:t>
      </w:r>
      <w:r>
        <w:rPr>
          <w:spacing w:val="18"/>
        </w:rPr>
        <w:t xml:space="preserve"> </w:t>
      </w:r>
      <w:r>
        <w:rPr>
          <w:spacing w:val="-4"/>
        </w:rPr>
        <w:t>έ</w:t>
      </w:r>
      <w:r>
        <w:rPr>
          <w:spacing w:val="-2"/>
        </w:rPr>
        <w:t>ν</w:t>
      </w:r>
      <w:r>
        <w:t>α</w:t>
      </w:r>
      <w:r>
        <w:rPr>
          <w:spacing w:val="19"/>
        </w:rPr>
        <w:t xml:space="preserve"> </w:t>
      </w:r>
      <w:r>
        <w:t>α</w:t>
      </w:r>
      <w:r>
        <w:rPr>
          <w:spacing w:val="-1"/>
        </w:rPr>
        <w:t>π</w:t>
      </w:r>
      <w:r>
        <w:t>ό</w:t>
      </w:r>
      <w:r>
        <w:rPr>
          <w:spacing w:val="20"/>
        </w:rPr>
        <w:t xml:space="preserve"> </w:t>
      </w:r>
      <w:r>
        <w:t>τα</w:t>
      </w:r>
      <w:r>
        <w:rPr>
          <w:spacing w:val="20"/>
        </w:rPr>
        <w:t xml:space="preserve"> </w:t>
      </w:r>
      <w:r>
        <w:t>π</w:t>
      </w:r>
      <w:r>
        <w:rPr>
          <w:spacing w:val="-2"/>
        </w:rPr>
        <w:t>ι</w:t>
      </w:r>
      <w:r>
        <w:t>ο</w:t>
      </w:r>
      <w:r>
        <w:rPr>
          <w:spacing w:val="20"/>
        </w:rPr>
        <w:t xml:space="preserve"> </w:t>
      </w:r>
      <w:r>
        <w:rPr>
          <w:spacing w:val="-3"/>
        </w:rPr>
        <w:t>σ</w:t>
      </w:r>
      <w:r>
        <w:rPr>
          <w:spacing w:val="3"/>
        </w:rPr>
        <w:t>ο</w:t>
      </w:r>
      <w:r>
        <w:rPr>
          <w:spacing w:val="-1"/>
        </w:rPr>
        <w:t>βα</w:t>
      </w:r>
      <w:r>
        <w:t>ρά</w:t>
      </w:r>
      <w:r>
        <w:rPr>
          <w:spacing w:val="20"/>
        </w:rPr>
        <w:t xml:space="preserve"> </w:t>
      </w:r>
      <w:r>
        <w:rPr>
          <w:spacing w:val="-1"/>
        </w:rPr>
        <w:t>π</w:t>
      </w:r>
      <w:r>
        <w:rPr>
          <w:spacing w:val="-4"/>
        </w:rPr>
        <w:t>ρ</w:t>
      </w:r>
      <w:r>
        <w:rPr>
          <w:spacing w:val="3"/>
        </w:rPr>
        <w:t>ο</w:t>
      </w:r>
      <w:r>
        <w:rPr>
          <w:spacing w:val="-1"/>
        </w:rPr>
        <w:t>βλή</w:t>
      </w:r>
      <w:r>
        <w:t>ματ</w:t>
      </w:r>
      <w:r>
        <w:rPr>
          <w:spacing w:val="-1"/>
        </w:rPr>
        <w:t>α</w:t>
      </w:r>
      <w:r>
        <w:t xml:space="preserve">, </w:t>
      </w:r>
      <w:r>
        <w:rPr>
          <w:spacing w:val="-1"/>
        </w:rPr>
        <w:t>π</w:t>
      </w:r>
      <w:r>
        <w:rPr>
          <w:spacing w:val="4"/>
        </w:rPr>
        <w:t>ο</w:t>
      </w:r>
      <w:r>
        <w:t>υ</w:t>
      </w:r>
      <w:r>
        <w:rPr>
          <w:spacing w:val="-1"/>
        </w:rPr>
        <w:t xml:space="preserve"> α</w:t>
      </w:r>
      <w:r>
        <w:rPr>
          <w:spacing w:val="1"/>
        </w:rPr>
        <w:t>ν</w:t>
      </w:r>
      <w:r>
        <w:t>τ</w:t>
      </w:r>
      <w:r>
        <w:rPr>
          <w:spacing w:val="-2"/>
        </w:rPr>
        <w:t>ι</w:t>
      </w:r>
      <w:r>
        <w:t>μετωπ</w:t>
      </w:r>
      <w:r>
        <w:rPr>
          <w:spacing w:val="-2"/>
        </w:rPr>
        <w:t>ί</w:t>
      </w:r>
      <w:r>
        <w:t>ζει το</w:t>
      </w:r>
      <w:r>
        <w:rPr>
          <w:spacing w:val="6"/>
        </w:rPr>
        <w:t xml:space="preserve"> </w:t>
      </w:r>
      <w:r>
        <w:t>ελ</w:t>
      </w:r>
      <w:r>
        <w:rPr>
          <w:spacing w:val="-1"/>
        </w:rPr>
        <w:t>λη</w:t>
      </w:r>
      <w:r>
        <w:rPr>
          <w:spacing w:val="1"/>
        </w:rPr>
        <w:t>ν</w:t>
      </w:r>
      <w:r>
        <w:rPr>
          <w:spacing w:val="-1"/>
        </w:rPr>
        <w:t>ι</w:t>
      </w:r>
      <w:r>
        <w:rPr>
          <w:spacing w:val="-6"/>
        </w:rPr>
        <w:t>κ</w:t>
      </w:r>
      <w:r>
        <w:t>ό</w:t>
      </w:r>
      <w:r>
        <w:rPr>
          <w:spacing w:val="10"/>
        </w:rPr>
        <w:t xml:space="preserve"> </w:t>
      </w:r>
      <w:r>
        <w:t>εκ</w:t>
      </w:r>
      <w:r>
        <w:rPr>
          <w:spacing w:val="-1"/>
        </w:rPr>
        <w:t>πα</w:t>
      </w:r>
      <w:r>
        <w:rPr>
          <w:spacing w:val="-2"/>
        </w:rPr>
        <w:t>ι</w:t>
      </w:r>
      <w:r>
        <w:t>δε</w:t>
      </w:r>
      <w:r>
        <w:rPr>
          <w:spacing w:val="1"/>
        </w:rPr>
        <w:t>υ</w:t>
      </w:r>
      <w:r>
        <w:t>τ</w:t>
      </w:r>
      <w:r>
        <w:rPr>
          <w:spacing w:val="-1"/>
        </w:rPr>
        <w:t>ικ</w:t>
      </w:r>
      <w:r>
        <w:t>ό</w:t>
      </w:r>
      <w:r>
        <w:rPr>
          <w:spacing w:val="1"/>
        </w:rPr>
        <w:t xml:space="preserve"> </w:t>
      </w:r>
      <w:r>
        <w:t>σ</w:t>
      </w:r>
      <w:r>
        <w:rPr>
          <w:spacing w:val="1"/>
        </w:rPr>
        <w:t>ύ</w:t>
      </w:r>
      <w:r>
        <w:t>σ</w:t>
      </w:r>
      <w:r>
        <w:rPr>
          <w:spacing w:val="-4"/>
        </w:rPr>
        <w:t>τ</w:t>
      </w:r>
      <w:r>
        <w:rPr>
          <w:spacing w:val="-1"/>
        </w:rPr>
        <w:t>η</w:t>
      </w:r>
      <w:r>
        <w:t>μα.</w:t>
      </w:r>
    </w:p>
    <w:p w:rsidR="002651A7" w:rsidRDefault="00EA33CE" w:rsidP="00DB1302">
      <w:pPr>
        <w:spacing w:after="0" w:line="360" w:lineRule="auto"/>
        <w:ind w:firstLine="426"/>
        <w:jc w:val="both"/>
      </w:pPr>
      <w:r>
        <w:t xml:space="preserve">Κάνοντας </w:t>
      </w:r>
      <w:r>
        <w:rPr>
          <w:spacing w:val="1"/>
        </w:rPr>
        <w:t>μ</w:t>
      </w:r>
      <w:r>
        <w:rPr>
          <w:spacing w:val="-1"/>
        </w:rPr>
        <w:t>ι</w:t>
      </w:r>
      <w:r>
        <w:t>α</w:t>
      </w:r>
      <w:r>
        <w:rPr>
          <w:spacing w:val="58"/>
        </w:rPr>
        <w:t xml:space="preserve"> </w:t>
      </w:r>
      <w:r>
        <w:rPr>
          <w:spacing w:val="-2"/>
        </w:rPr>
        <w:t>ι</w:t>
      </w:r>
      <w:r>
        <w:t>σ</w:t>
      </w:r>
      <w:r>
        <w:rPr>
          <w:spacing w:val="-5"/>
        </w:rPr>
        <w:t>τ</w:t>
      </w:r>
      <w:r>
        <w:rPr>
          <w:spacing w:val="4"/>
        </w:rPr>
        <w:t>ο</w:t>
      </w:r>
      <w:r>
        <w:t>ρ</w:t>
      </w:r>
      <w:r>
        <w:rPr>
          <w:spacing w:val="-1"/>
        </w:rPr>
        <w:t>ικ</w:t>
      </w:r>
      <w:r>
        <w:t>ή</w:t>
      </w:r>
      <w:r>
        <w:rPr>
          <w:spacing w:val="58"/>
        </w:rPr>
        <w:t xml:space="preserve"> </w:t>
      </w:r>
      <w:r>
        <w:t>α</w:t>
      </w:r>
      <w:r>
        <w:rPr>
          <w:spacing w:val="1"/>
        </w:rPr>
        <w:t>ν</w:t>
      </w:r>
      <w:r>
        <w:t>ασ</w:t>
      </w:r>
      <w:r>
        <w:rPr>
          <w:spacing w:val="-6"/>
        </w:rPr>
        <w:t>κ</w:t>
      </w:r>
      <w:r>
        <w:t>ό</w:t>
      </w:r>
      <w:r>
        <w:rPr>
          <w:spacing w:val="-1"/>
        </w:rPr>
        <w:t>πη</w:t>
      </w:r>
      <w:r>
        <w:t>ση</w:t>
      </w:r>
      <w:r>
        <w:rPr>
          <w:spacing w:val="59"/>
        </w:rPr>
        <w:t xml:space="preserve"> </w:t>
      </w:r>
      <w:r>
        <w:t>τ</w:t>
      </w:r>
      <w:r>
        <w:rPr>
          <w:spacing w:val="-1"/>
        </w:rPr>
        <w:t>η</w:t>
      </w:r>
      <w:r>
        <w:t>ς</w:t>
      </w:r>
      <w:r>
        <w:rPr>
          <w:spacing w:val="60"/>
        </w:rPr>
        <w:t xml:space="preserve"> </w:t>
      </w:r>
      <w:r>
        <w:t>α</w:t>
      </w:r>
      <w:r>
        <w:rPr>
          <w:spacing w:val="-1"/>
        </w:rPr>
        <w:t>ξ</w:t>
      </w:r>
      <w:r>
        <w:rPr>
          <w:spacing w:val="-3"/>
        </w:rPr>
        <w:t>ι</w:t>
      </w:r>
      <w:r>
        <w:rPr>
          <w:spacing w:val="4"/>
        </w:rPr>
        <w:t>ο</w:t>
      </w:r>
      <w:r>
        <w:rPr>
          <w:spacing w:val="-5"/>
        </w:rPr>
        <w:t>λ</w:t>
      </w:r>
      <w:r>
        <w:rPr>
          <w:spacing w:val="3"/>
        </w:rPr>
        <w:t>ό</w:t>
      </w:r>
      <w:r>
        <w:t>γησης</w:t>
      </w:r>
      <w:r>
        <w:rPr>
          <w:spacing w:val="55"/>
        </w:rPr>
        <w:t xml:space="preserve"> </w:t>
      </w:r>
      <w:r>
        <w:rPr>
          <w:spacing w:val="-5"/>
        </w:rPr>
        <w:t>τ</w:t>
      </w:r>
      <w:r>
        <w:rPr>
          <w:spacing w:val="4"/>
        </w:rPr>
        <w:t>ο</w:t>
      </w:r>
      <w:r>
        <w:t>υ εκ</w:t>
      </w:r>
      <w:r>
        <w:rPr>
          <w:spacing w:val="-2"/>
        </w:rPr>
        <w:t>π</w:t>
      </w:r>
      <w:r>
        <w:rPr>
          <w:spacing w:val="-1"/>
        </w:rPr>
        <w:t>α</w:t>
      </w:r>
      <w:r>
        <w:rPr>
          <w:spacing w:val="-2"/>
        </w:rPr>
        <w:t>ι</w:t>
      </w:r>
      <w:r>
        <w:rPr>
          <w:spacing w:val="1"/>
        </w:rPr>
        <w:t>δ</w:t>
      </w:r>
      <w:r>
        <w:t>ε</w:t>
      </w:r>
      <w:r>
        <w:rPr>
          <w:spacing w:val="1"/>
        </w:rPr>
        <w:t>υ</w:t>
      </w:r>
      <w:r>
        <w:t>τ</w:t>
      </w:r>
      <w:r>
        <w:rPr>
          <w:spacing w:val="-2"/>
        </w:rPr>
        <w:t>ι</w:t>
      </w:r>
      <w:r>
        <w:t>κ</w:t>
      </w:r>
      <w:r>
        <w:rPr>
          <w:spacing w:val="3"/>
        </w:rPr>
        <w:t>ο</w:t>
      </w:r>
      <w:r>
        <w:t>ύ</w:t>
      </w:r>
      <w:r>
        <w:rPr>
          <w:spacing w:val="46"/>
        </w:rPr>
        <w:t xml:space="preserve"> </w:t>
      </w:r>
      <w:r>
        <w:t>στο</w:t>
      </w:r>
      <w:r>
        <w:rPr>
          <w:spacing w:val="46"/>
        </w:rPr>
        <w:t xml:space="preserve"> </w:t>
      </w:r>
      <w:r>
        <w:t>ε</w:t>
      </w:r>
      <w:r>
        <w:rPr>
          <w:spacing w:val="-1"/>
        </w:rPr>
        <w:t>λλη</w:t>
      </w:r>
      <w:r>
        <w:rPr>
          <w:spacing w:val="1"/>
        </w:rPr>
        <w:t>ν</w:t>
      </w:r>
      <w:r>
        <w:rPr>
          <w:spacing w:val="-1"/>
        </w:rPr>
        <w:t>ικ</w:t>
      </w:r>
      <w:r>
        <w:t>ό</w:t>
      </w:r>
      <w:r>
        <w:rPr>
          <w:spacing w:val="49"/>
        </w:rPr>
        <w:t xml:space="preserve"> </w:t>
      </w:r>
      <w:r>
        <w:t>εκ</w:t>
      </w:r>
      <w:r>
        <w:rPr>
          <w:spacing w:val="-1"/>
        </w:rPr>
        <w:t>πα</w:t>
      </w:r>
      <w:r>
        <w:rPr>
          <w:spacing w:val="-2"/>
        </w:rPr>
        <w:t>ι</w:t>
      </w:r>
      <w:r>
        <w:rPr>
          <w:spacing w:val="1"/>
        </w:rPr>
        <w:t>δ</w:t>
      </w:r>
      <w:r>
        <w:t>ευτ</w:t>
      </w:r>
      <w:r>
        <w:rPr>
          <w:spacing w:val="-1"/>
        </w:rPr>
        <w:t>ικ</w:t>
      </w:r>
      <w:r>
        <w:t>ό</w:t>
      </w:r>
      <w:r>
        <w:rPr>
          <w:spacing w:val="49"/>
        </w:rPr>
        <w:t xml:space="preserve"> </w:t>
      </w:r>
      <w:r>
        <w:rPr>
          <w:spacing w:val="-4"/>
        </w:rPr>
        <w:t>σ</w:t>
      </w:r>
      <w:r>
        <w:t>ύστημα,</w:t>
      </w:r>
      <w:r>
        <w:rPr>
          <w:spacing w:val="47"/>
        </w:rPr>
        <w:t xml:space="preserve"> </w:t>
      </w:r>
      <w:r>
        <w:rPr>
          <w:spacing w:val="1"/>
        </w:rPr>
        <w:t>δ</w:t>
      </w:r>
      <w:r>
        <w:rPr>
          <w:spacing w:val="-1"/>
        </w:rPr>
        <w:t>ιαπ</w:t>
      </w:r>
      <w:r>
        <w:rPr>
          <w:spacing w:val="-2"/>
        </w:rPr>
        <w:t>ι</w:t>
      </w:r>
      <w:r>
        <w:t>στώ</w:t>
      </w:r>
      <w:r>
        <w:rPr>
          <w:spacing w:val="1"/>
        </w:rPr>
        <w:t>ν</w:t>
      </w:r>
      <w:r>
        <w:t>ο</w:t>
      </w:r>
      <w:r>
        <w:rPr>
          <w:spacing w:val="1"/>
        </w:rPr>
        <w:t>υμ</w:t>
      </w:r>
      <w:r>
        <w:t>ε</w:t>
      </w:r>
      <w:r>
        <w:rPr>
          <w:spacing w:val="40"/>
        </w:rPr>
        <w:t xml:space="preserve"> </w:t>
      </w:r>
      <w:r>
        <w:rPr>
          <w:spacing w:val="2"/>
        </w:rPr>
        <w:t>δ</w:t>
      </w:r>
      <w:r>
        <w:rPr>
          <w:spacing w:val="-3"/>
        </w:rPr>
        <w:t>ύ</w:t>
      </w:r>
      <w:r>
        <w:t>ο</w:t>
      </w:r>
      <w:r>
        <w:rPr>
          <w:spacing w:val="49"/>
        </w:rPr>
        <w:t xml:space="preserve"> </w:t>
      </w:r>
      <w:r>
        <w:t>φάσε</w:t>
      </w:r>
      <w:r>
        <w:rPr>
          <w:spacing w:val="-1"/>
        </w:rPr>
        <w:t>ι</w:t>
      </w:r>
      <w:r>
        <w:t>ς</w:t>
      </w:r>
      <w:r>
        <w:rPr>
          <w:spacing w:val="45"/>
        </w:rPr>
        <w:t xml:space="preserve"> </w:t>
      </w:r>
      <w:r>
        <w:rPr>
          <w:spacing w:val="1"/>
        </w:rPr>
        <w:t>μ</w:t>
      </w:r>
      <w:r>
        <w:t xml:space="preserve">ε </w:t>
      </w:r>
      <w:r>
        <w:rPr>
          <w:spacing w:val="-2"/>
        </w:rPr>
        <w:t>β</w:t>
      </w:r>
      <w:r>
        <w:rPr>
          <w:spacing w:val="-1"/>
        </w:rPr>
        <w:t>ά</w:t>
      </w:r>
      <w:r>
        <w:t>ση</w:t>
      </w:r>
      <w:r>
        <w:rPr>
          <w:spacing w:val="1"/>
        </w:rPr>
        <w:t xml:space="preserve"> </w:t>
      </w:r>
      <w:r>
        <w:t>τ</w:t>
      </w:r>
      <w:r>
        <w:rPr>
          <w:spacing w:val="4"/>
        </w:rPr>
        <w:t>ο</w:t>
      </w:r>
      <w:r>
        <w:rPr>
          <w:spacing w:val="1"/>
        </w:rPr>
        <w:t>υ</w:t>
      </w:r>
      <w:r>
        <w:t>ς</w:t>
      </w:r>
      <w:r>
        <w:rPr>
          <w:spacing w:val="-1"/>
        </w:rPr>
        <w:t xml:space="preserve"> </w:t>
      </w:r>
      <w:r>
        <w:t>μη</w:t>
      </w:r>
      <w:r>
        <w:rPr>
          <w:spacing w:val="-1"/>
        </w:rPr>
        <w:t>χα</w:t>
      </w:r>
      <w:r>
        <w:rPr>
          <w:spacing w:val="1"/>
        </w:rPr>
        <w:t>ν</w:t>
      </w:r>
      <w:r>
        <w:rPr>
          <w:spacing w:val="-1"/>
        </w:rPr>
        <w:t>ι</w:t>
      </w:r>
      <w:r>
        <w:t>σ</w:t>
      </w:r>
      <w:r>
        <w:rPr>
          <w:spacing w:val="-4"/>
        </w:rPr>
        <w:t>μ</w:t>
      </w:r>
      <w:r>
        <w:rPr>
          <w:spacing w:val="4"/>
        </w:rPr>
        <w:t>ο</w:t>
      </w:r>
      <w:r>
        <w:rPr>
          <w:spacing w:val="1"/>
        </w:rPr>
        <w:t>ύ</w:t>
      </w:r>
      <w:r>
        <w:t>ς</w:t>
      </w:r>
      <w:r>
        <w:rPr>
          <w:spacing w:val="3"/>
        </w:rPr>
        <w:t xml:space="preserve"> </w:t>
      </w:r>
      <w:r>
        <w:t>ελέγ</w:t>
      </w:r>
      <w:r>
        <w:rPr>
          <w:spacing w:val="-7"/>
        </w:rPr>
        <w:t>χ</w:t>
      </w:r>
      <w:r>
        <w:rPr>
          <w:spacing w:val="4"/>
        </w:rPr>
        <w:t>ο</w:t>
      </w:r>
      <w:r>
        <w:t xml:space="preserve">υ </w:t>
      </w:r>
      <w:r>
        <w:rPr>
          <w:spacing w:val="-1"/>
        </w:rPr>
        <w:t>κα</w:t>
      </w:r>
      <w:r>
        <w:t>ι ε</w:t>
      </w:r>
      <w:r>
        <w:rPr>
          <w:spacing w:val="-2"/>
        </w:rPr>
        <w:t>π</w:t>
      </w:r>
      <w:r>
        <w:rPr>
          <w:spacing w:val="4"/>
        </w:rPr>
        <w:t>ο</w:t>
      </w:r>
      <w:r>
        <w:t>πτε</w:t>
      </w:r>
      <w:r>
        <w:rPr>
          <w:spacing w:val="-3"/>
        </w:rPr>
        <w:t>ί</w:t>
      </w:r>
      <w:r>
        <w:rPr>
          <w:spacing w:val="-1"/>
        </w:rPr>
        <w:t>α</w:t>
      </w:r>
      <w:r>
        <w:rPr>
          <w:spacing w:val="5"/>
        </w:rPr>
        <w:t>ς</w:t>
      </w:r>
      <w:r>
        <w:t>,</w:t>
      </w:r>
      <w:r>
        <w:rPr>
          <w:spacing w:val="5"/>
        </w:rPr>
        <w:t xml:space="preserve"> </w:t>
      </w:r>
      <w:r>
        <w:rPr>
          <w:spacing w:val="-5"/>
        </w:rPr>
        <w:t>π</w:t>
      </w:r>
      <w:r>
        <w:t>ου</w:t>
      </w:r>
      <w:r>
        <w:rPr>
          <w:spacing w:val="2"/>
        </w:rPr>
        <w:t xml:space="preserve"> </w:t>
      </w:r>
      <w:r>
        <w:t>εφαρ</w:t>
      </w:r>
      <w:r>
        <w:rPr>
          <w:spacing w:val="-3"/>
        </w:rPr>
        <w:t>μ</w:t>
      </w:r>
      <w:r>
        <w:rPr>
          <w:spacing w:val="3"/>
        </w:rPr>
        <w:t>ό</w:t>
      </w:r>
      <w:r>
        <w:t>στη</w:t>
      </w:r>
      <w:r>
        <w:rPr>
          <w:spacing w:val="-1"/>
        </w:rPr>
        <w:t>κ</w:t>
      </w:r>
      <w:r w:rsidR="002651A7">
        <w:t>αν.</w:t>
      </w:r>
    </w:p>
    <w:p w:rsidR="00EA33CE" w:rsidRDefault="00EA33CE" w:rsidP="00DB1302">
      <w:pPr>
        <w:spacing w:after="0" w:line="360" w:lineRule="auto"/>
        <w:ind w:firstLine="426"/>
        <w:jc w:val="both"/>
      </w:pPr>
      <w:r>
        <w:t>Η</w:t>
      </w:r>
      <w:r>
        <w:rPr>
          <w:spacing w:val="35"/>
        </w:rPr>
        <w:t xml:space="preserve"> </w:t>
      </w:r>
      <w:r>
        <w:t>πρώτη</w:t>
      </w:r>
      <w:r>
        <w:rPr>
          <w:spacing w:val="34"/>
        </w:rPr>
        <w:t xml:space="preserve"> </w:t>
      </w:r>
      <w:r>
        <w:t>φάση</w:t>
      </w:r>
      <w:r>
        <w:rPr>
          <w:spacing w:val="35"/>
        </w:rPr>
        <w:t xml:space="preserve"> </w:t>
      </w:r>
      <w:r>
        <w:rPr>
          <w:spacing w:val="-1"/>
        </w:rPr>
        <w:t xml:space="preserve">βρίσκεται στην περίοδο πριν </w:t>
      </w:r>
      <w:r>
        <w:rPr>
          <w:spacing w:val="-5"/>
        </w:rPr>
        <w:t>τ</w:t>
      </w:r>
      <w:r>
        <w:t>ο</w:t>
      </w:r>
      <w:r>
        <w:rPr>
          <w:spacing w:val="49"/>
        </w:rPr>
        <w:t xml:space="preserve"> </w:t>
      </w:r>
      <w:r>
        <w:rPr>
          <w:spacing w:val="-3"/>
        </w:rPr>
        <w:t>1</w:t>
      </w:r>
      <w:r>
        <w:t>982.</w:t>
      </w:r>
      <w:r>
        <w:rPr>
          <w:spacing w:val="51"/>
        </w:rPr>
        <w:t xml:space="preserve"> </w:t>
      </w:r>
      <w:r>
        <w:rPr>
          <w:spacing w:val="-4"/>
        </w:rPr>
        <w:t>Κ</w:t>
      </w:r>
      <w:r>
        <w:t>ύρ</w:t>
      </w:r>
      <w:r>
        <w:rPr>
          <w:spacing w:val="-1"/>
        </w:rPr>
        <w:t>ι</w:t>
      </w:r>
      <w:r>
        <w:t>ο</w:t>
      </w:r>
      <w:r>
        <w:rPr>
          <w:spacing w:val="49"/>
        </w:rPr>
        <w:t xml:space="preserve"> </w:t>
      </w:r>
      <w:r>
        <w:t>γ</w:t>
      </w:r>
      <w:r>
        <w:rPr>
          <w:spacing w:val="1"/>
        </w:rPr>
        <w:t>ν</w:t>
      </w:r>
      <w:r>
        <w:t>ώ</w:t>
      </w:r>
      <w:r>
        <w:rPr>
          <w:spacing w:val="1"/>
        </w:rPr>
        <w:t>ρ</w:t>
      </w:r>
      <w:r>
        <w:rPr>
          <w:spacing w:val="-2"/>
        </w:rPr>
        <w:t>ι</w:t>
      </w:r>
      <w:r>
        <w:t>σμά</w:t>
      </w:r>
      <w:r>
        <w:rPr>
          <w:spacing w:val="50"/>
        </w:rPr>
        <w:t xml:space="preserve"> </w:t>
      </w:r>
      <w:r>
        <w:t>τ</w:t>
      </w:r>
      <w:r>
        <w:rPr>
          <w:spacing w:val="-1"/>
        </w:rPr>
        <w:t>η</w:t>
      </w:r>
      <w:r>
        <w:t>ς</w:t>
      </w:r>
      <w:r>
        <w:rPr>
          <w:spacing w:val="46"/>
        </w:rPr>
        <w:t xml:space="preserve"> </w:t>
      </w:r>
      <w:r>
        <w:t>ε</w:t>
      </w:r>
      <w:r>
        <w:rPr>
          <w:spacing w:val="-2"/>
        </w:rPr>
        <w:t>ί</w:t>
      </w:r>
      <w:r>
        <w:rPr>
          <w:spacing w:val="1"/>
        </w:rPr>
        <w:t>ν</w:t>
      </w:r>
      <w:r>
        <w:t>αι</w:t>
      </w:r>
      <w:r>
        <w:rPr>
          <w:spacing w:val="47"/>
        </w:rPr>
        <w:t xml:space="preserve"> </w:t>
      </w:r>
      <w:r>
        <w:t xml:space="preserve">η </w:t>
      </w:r>
      <w:r>
        <w:rPr>
          <w:spacing w:val="-1"/>
        </w:rPr>
        <w:t>λ</w:t>
      </w:r>
      <w:r>
        <w:t>ε</w:t>
      </w:r>
      <w:r>
        <w:rPr>
          <w:spacing w:val="-2"/>
        </w:rPr>
        <w:t>ι</w:t>
      </w:r>
      <w:r>
        <w:t>τ</w:t>
      </w:r>
      <w:r>
        <w:rPr>
          <w:spacing w:val="3"/>
        </w:rPr>
        <w:t>ο</w:t>
      </w:r>
      <w:r>
        <w:rPr>
          <w:spacing w:val="1"/>
        </w:rPr>
        <w:t>υ</w:t>
      </w:r>
      <w:r>
        <w:t>ργ</w:t>
      </w:r>
      <w:r>
        <w:rPr>
          <w:spacing w:val="-1"/>
        </w:rPr>
        <w:t>ί</w:t>
      </w:r>
      <w:r>
        <w:t>α</w:t>
      </w:r>
      <w:r>
        <w:rPr>
          <w:spacing w:val="24"/>
        </w:rPr>
        <w:t xml:space="preserve"> </w:t>
      </w:r>
      <w:r>
        <w:t>τ</w:t>
      </w:r>
      <w:r>
        <w:rPr>
          <w:spacing w:val="4"/>
        </w:rPr>
        <w:t>ο</w:t>
      </w:r>
      <w:r>
        <w:t>υ</w:t>
      </w:r>
      <w:r>
        <w:rPr>
          <w:spacing w:val="27"/>
        </w:rPr>
        <w:t xml:space="preserve"> </w:t>
      </w:r>
      <w:r>
        <w:t>θε</w:t>
      </w:r>
      <w:r>
        <w:rPr>
          <w:spacing w:val="-3"/>
        </w:rPr>
        <w:t>σ</w:t>
      </w:r>
      <w:r>
        <w:rPr>
          <w:spacing w:val="-4"/>
        </w:rPr>
        <w:t>μ</w:t>
      </w:r>
      <w:r>
        <w:rPr>
          <w:spacing w:val="4"/>
        </w:rPr>
        <w:t>ο</w:t>
      </w:r>
      <w:r>
        <w:t>ύ</w:t>
      </w:r>
      <w:r>
        <w:rPr>
          <w:spacing w:val="27"/>
        </w:rPr>
        <w:t xml:space="preserve"> </w:t>
      </w:r>
      <w:r>
        <w:rPr>
          <w:spacing w:val="-5"/>
        </w:rPr>
        <w:t>τ</w:t>
      </w:r>
      <w:r>
        <w:rPr>
          <w:spacing w:val="4"/>
        </w:rPr>
        <w:t>ο</w:t>
      </w:r>
      <w:r>
        <w:t>υ</w:t>
      </w:r>
      <w:r>
        <w:rPr>
          <w:spacing w:val="22"/>
        </w:rPr>
        <w:t xml:space="preserve"> </w:t>
      </w:r>
      <w:r>
        <w:rPr>
          <w:spacing w:val="2"/>
        </w:rPr>
        <w:t>Ε</w:t>
      </w:r>
      <w:r>
        <w:t>π</w:t>
      </w:r>
      <w:r>
        <w:rPr>
          <w:spacing w:val="-2"/>
        </w:rPr>
        <w:t>ι</w:t>
      </w:r>
      <w:r>
        <w:t>θεωρη</w:t>
      </w:r>
      <w:r>
        <w:rPr>
          <w:spacing w:val="-1"/>
        </w:rPr>
        <w:t>τ</w:t>
      </w:r>
      <w:r>
        <w:t>ή,</w:t>
      </w:r>
      <w:r>
        <w:rPr>
          <w:spacing w:val="22"/>
        </w:rPr>
        <w:t xml:space="preserve"> </w:t>
      </w:r>
      <w:r>
        <w:t>ο</w:t>
      </w:r>
      <w:r>
        <w:rPr>
          <w:spacing w:val="26"/>
        </w:rPr>
        <w:t xml:space="preserve"> </w:t>
      </w:r>
      <w:r>
        <w:rPr>
          <w:spacing w:val="5"/>
        </w:rPr>
        <w:t>ο</w:t>
      </w:r>
      <w:r>
        <w:rPr>
          <w:spacing w:val="-1"/>
        </w:rPr>
        <w:t>π</w:t>
      </w:r>
      <w:r>
        <w:rPr>
          <w:spacing w:val="4"/>
        </w:rPr>
        <w:t>ο</w:t>
      </w:r>
      <w:r>
        <w:rPr>
          <w:spacing w:val="-6"/>
        </w:rPr>
        <w:t>ί</w:t>
      </w:r>
      <w:r>
        <w:t>ος</w:t>
      </w:r>
      <w:r>
        <w:rPr>
          <w:spacing w:val="26"/>
        </w:rPr>
        <w:t xml:space="preserve"> </w:t>
      </w:r>
      <w:r>
        <w:t>ήτ</w:t>
      </w:r>
      <w:r>
        <w:rPr>
          <w:spacing w:val="-1"/>
        </w:rPr>
        <w:t>α</w:t>
      </w:r>
      <w:r>
        <w:t>ν</w:t>
      </w:r>
      <w:r>
        <w:rPr>
          <w:spacing w:val="27"/>
        </w:rPr>
        <w:t xml:space="preserve"> </w:t>
      </w:r>
      <w:r>
        <w:t>ο</w:t>
      </w:r>
      <w:r>
        <w:rPr>
          <w:spacing w:val="26"/>
        </w:rPr>
        <w:t xml:space="preserve"> </w:t>
      </w:r>
      <w:r>
        <w:rPr>
          <w:spacing w:val="2"/>
        </w:rPr>
        <w:t>δ</w:t>
      </w:r>
      <w:r>
        <w:rPr>
          <w:spacing w:val="-6"/>
        </w:rPr>
        <w:t>ι</w:t>
      </w:r>
      <w:r>
        <w:rPr>
          <w:spacing w:val="3"/>
        </w:rPr>
        <w:t>ο</w:t>
      </w:r>
      <w:r>
        <w:rPr>
          <w:spacing w:val="-1"/>
        </w:rPr>
        <w:t>ικη</w:t>
      </w:r>
      <w:r>
        <w:t>τ</w:t>
      </w:r>
      <w:r>
        <w:rPr>
          <w:spacing w:val="-2"/>
        </w:rPr>
        <w:t>ι</w:t>
      </w:r>
      <w:r>
        <w:rPr>
          <w:spacing w:val="-1"/>
        </w:rPr>
        <w:t>κ</w:t>
      </w:r>
      <w:r>
        <w:rPr>
          <w:spacing w:val="3"/>
        </w:rPr>
        <w:t>ό</w:t>
      </w:r>
      <w:r>
        <w:t>ς</w:t>
      </w:r>
      <w:r>
        <w:rPr>
          <w:spacing w:val="27"/>
        </w:rPr>
        <w:t xml:space="preserve"> </w:t>
      </w:r>
      <w:r>
        <w:t>κ</w:t>
      </w:r>
      <w:r>
        <w:rPr>
          <w:spacing w:val="-1"/>
        </w:rPr>
        <w:t>α</w:t>
      </w:r>
      <w:r>
        <w:t>ι</w:t>
      </w:r>
      <w:r>
        <w:rPr>
          <w:spacing w:val="23"/>
        </w:rPr>
        <w:t xml:space="preserve"> </w:t>
      </w:r>
      <w:r>
        <w:t>επ</w:t>
      </w:r>
      <w:r>
        <w:rPr>
          <w:spacing w:val="4"/>
        </w:rPr>
        <w:t>ο</w:t>
      </w:r>
      <w:r>
        <w:t>πτ</w:t>
      </w:r>
      <w:r>
        <w:rPr>
          <w:spacing w:val="-3"/>
        </w:rPr>
        <w:t>ι</w:t>
      </w:r>
      <w:r>
        <w:rPr>
          <w:spacing w:val="-1"/>
        </w:rPr>
        <w:t>κ</w:t>
      </w:r>
      <w:r>
        <w:rPr>
          <w:spacing w:val="4"/>
        </w:rPr>
        <w:t>ό</w:t>
      </w:r>
      <w:r>
        <w:t xml:space="preserve">ς </w:t>
      </w:r>
      <w:r>
        <w:rPr>
          <w:spacing w:val="-1"/>
        </w:rPr>
        <w:t>π</w:t>
      </w:r>
      <w:r>
        <w:t>ρ</w:t>
      </w:r>
      <w:r>
        <w:rPr>
          <w:spacing w:val="4"/>
        </w:rPr>
        <w:t>ο</w:t>
      </w:r>
      <w:r>
        <w:rPr>
          <w:spacing w:val="-1"/>
        </w:rPr>
        <w:t>ϊ</w:t>
      </w:r>
      <w:r>
        <w:t>στ</w:t>
      </w:r>
      <w:r>
        <w:rPr>
          <w:spacing w:val="-1"/>
        </w:rPr>
        <w:t>ά</w:t>
      </w:r>
      <w:r>
        <w:t>με</w:t>
      </w:r>
      <w:r>
        <w:rPr>
          <w:spacing w:val="-2"/>
        </w:rPr>
        <w:t>ν</w:t>
      </w:r>
      <w:r>
        <w:rPr>
          <w:spacing w:val="3"/>
        </w:rPr>
        <w:t>ο</w:t>
      </w:r>
      <w:r>
        <w:t>ς</w:t>
      </w:r>
      <w:r>
        <w:rPr>
          <w:spacing w:val="3"/>
        </w:rPr>
        <w:t xml:space="preserve"> </w:t>
      </w:r>
      <w:r>
        <w:t>των ε</w:t>
      </w:r>
      <w:r>
        <w:rPr>
          <w:spacing w:val="-1"/>
        </w:rPr>
        <w:t>κπα</w:t>
      </w:r>
      <w:r>
        <w:rPr>
          <w:spacing w:val="-2"/>
        </w:rPr>
        <w:t>ι</w:t>
      </w:r>
      <w:r>
        <w:rPr>
          <w:spacing w:val="1"/>
        </w:rPr>
        <w:t>δ</w:t>
      </w:r>
      <w:r>
        <w:t>ε</w:t>
      </w:r>
      <w:r>
        <w:rPr>
          <w:spacing w:val="1"/>
        </w:rPr>
        <w:t>υ</w:t>
      </w:r>
      <w:r>
        <w:t>τ</w:t>
      </w:r>
      <w:r>
        <w:rPr>
          <w:spacing w:val="-2"/>
        </w:rPr>
        <w:t>ι</w:t>
      </w:r>
      <w:r>
        <w:rPr>
          <w:spacing w:val="-1"/>
        </w:rPr>
        <w:t>κ</w:t>
      </w:r>
      <w:r>
        <w:t>ώ</w:t>
      </w:r>
      <w:r>
        <w:rPr>
          <w:spacing w:val="5"/>
        </w:rPr>
        <w:t>ν</w:t>
      </w:r>
      <w:r>
        <w:t>,</w:t>
      </w:r>
      <w:r>
        <w:rPr>
          <w:spacing w:val="5"/>
        </w:rPr>
        <w:t xml:space="preserve"> </w:t>
      </w:r>
      <w:r>
        <w:t>με</w:t>
      </w:r>
      <w:r>
        <w:rPr>
          <w:spacing w:val="3"/>
        </w:rPr>
        <w:t xml:space="preserve"> </w:t>
      </w:r>
      <w:r>
        <w:t>σ</w:t>
      </w:r>
      <w:r>
        <w:rPr>
          <w:spacing w:val="2"/>
        </w:rPr>
        <w:t>υ</w:t>
      </w:r>
      <w:r>
        <w:t>γ</w:t>
      </w:r>
      <w:r>
        <w:rPr>
          <w:spacing w:val="-1"/>
        </w:rPr>
        <w:t>κ</w:t>
      </w:r>
      <w:r>
        <w:t>ε</w:t>
      </w:r>
      <w:r>
        <w:rPr>
          <w:spacing w:val="1"/>
        </w:rPr>
        <w:t>ν</w:t>
      </w:r>
      <w:r>
        <w:t>τρ</w:t>
      </w:r>
      <w:r>
        <w:rPr>
          <w:spacing w:val="-3"/>
        </w:rPr>
        <w:t>ω</w:t>
      </w:r>
      <w:r>
        <w:rPr>
          <w:spacing w:val="-4"/>
        </w:rPr>
        <w:t>μ</w:t>
      </w:r>
      <w:r>
        <w:t>έ</w:t>
      </w:r>
      <w:r>
        <w:rPr>
          <w:spacing w:val="1"/>
        </w:rPr>
        <w:t>ν</w:t>
      </w:r>
      <w:r>
        <w:t>ες</w:t>
      </w:r>
      <w:r>
        <w:rPr>
          <w:spacing w:val="-1"/>
        </w:rPr>
        <w:t xml:space="preserve"> </w:t>
      </w:r>
      <w:r>
        <w:rPr>
          <w:spacing w:val="3"/>
        </w:rPr>
        <w:t>ό</w:t>
      </w:r>
      <w:r>
        <w:t>λες</w:t>
      </w:r>
      <w:r>
        <w:rPr>
          <w:spacing w:val="3"/>
        </w:rPr>
        <w:t xml:space="preserve"> </w:t>
      </w:r>
      <w:r>
        <w:t>τ</w:t>
      </w:r>
      <w:r>
        <w:rPr>
          <w:spacing w:val="-1"/>
        </w:rPr>
        <w:t>ι</w:t>
      </w:r>
      <w:r>
        <w:t>ς</w:t>
      </w:r>
      <w:r>
        <w:rPr>
          <w:spacing w:val="1"/>
        </w:rPr>
        <w:t xml:space="preserve"> </w:t>
      </w:r>
      <w:r>
        <w:t>εξουσ</w:t>
      </w:r>
      <w:r>
        <w:rPr>
          <w:spacing w:val="-1"/>
        </w:rPr>
        <w:t>ί</w:t>
      </w:r>
      <w:r>
        <w:t>ες</w:t>
      </w:r>
      <w:r>
        <w:rPr>
          <w:spacing w:val="2"/>
        </w:rPr>
        <w:t xml:space="preserve"> </w:t>
      </w:r>
      <w:r>
        <w:t>στο</w:t>
      </w:r>
      <w:r>
        <w:rPr>
          <w:spacing w:val="2"/>
        </w:rPr>
        <w:t xml:space="preserve"> </w:t>
      </w:r>
      <w:r>
        <w:t>πρ</w:t>
      </w:r>
      <w:r>
        <w:rPr>
          <w:spacing w:val="3"/>
        </w:rPr>
        <w:t>ό</w:t>
      </w:r>
      <w:r>
        <w:rPr>
          <w:spacing w:val="-3"/>
        </w:rPr>
        <w:t>σ</w:t>
      </w:r>
      <w:r>
        <w:t>ωπό τ</w:t>
      </w:r>
      <w:r>
        <w:rPr>
          <w:spacing w:val="4"/>
        </w:rPr>
        <w:t>ο</w:t>
      </w:r>
      <w:r>
        <w:t>υ</w:t>
      </w:r>
      <w:r>
        <w:rPr>
          <w:spacing w:val="28"/>
        </w:rPr>
        <w:t xml:space="preserve"> </w:t>
      </w:r>
      <w:r>
        <w:rPr>
          <w:spacing w:val="1"/>
        </w:rPr>
        <w:t>(</w:t>
      </w:r>
      <w:r>
        <w:t>Πα</w:t>
      </w:r>
      <w:r>
        <w:rPr>
          <w:spacing w:val="1"/>
        </w:rPr>
        <w:t>ν</w:t>
      </w:r>
      <w:r>
        <w:t>α</w:t>
      </w:r>
      <w:r>
        <w:rPr>
          <w:spacing w:val="-6"/>
        </w:rPr>
        <w:t>γ</w:t>
      </w:r>
      <w:r>
        <w:rPr>
          <w:spacing w:val="4"/>
        </w:rPr>
        <w:t>ό</w:t>
      </w:r>
      <w:r>
        <w:t>πουλος,</w:t>
      </w:r>
      <w:r>
        <w:rPr>
          <w:spacing w:val="32"/>
        </w:rPr>
        <w:t xml:space="preserve"> </w:t>
      </w:r>
      <w:r>
        <w:t>201</w:t>
      </w:r>
      <w:r>
        <w:rPr>
          <w:spacing w:val="3"/>
        </w:rPr>
        <w:t>3</w:t>
      </w:r>
      <w:r>
        <w:t>:</w:t>
      </w:r>
      <w:r>
        <w:rPr>
          <w:spacing w:val="26"/>
        </w:rPr>
        <w:t xml:space="preserve"> </w:t>
      </w:r>
      <w:r>
        <w:t>19</w:t>
      </w:r>
      <w:r>
        <w:rPr>
          <w:spacing w:val="1"/>
        </w:rPr>
        <w:t>8-</w:t>
      </w:r>
      <w:r>
        <w:t>205</w:t>
      </w:r>
      <w:r>
        <w:rPr>
          <w:spacing w:val="-2"/>
        </w:rPr>
        <w:t>)</w:t>
      </w:r>
      <w:r>
        <w:t>.</w:t>
      </w:r>
      <w:r>
        <w:rPr>
          <w:spacing w:val="33"/>
        </w:rPr>
        <w:t xml:space="preserve"> </w:t>
      </w:r>
      <w:r>
        <w:t>O</w:t>
      </w:r>
      <w:r>
        <w:rPr>
          <w:spacing w:val="31"/>
        </w:rPr>
        <w:t xml:space="preserve"> </w:t>
      </w:r>
      <w:r>
        <w:rPr>
          <w:spacing w:val="-4"/>
        </w:rPr>
        <w:t>«</w:t>
      </w:r>
      <w:r>
        <w:rPr>
          <w:spacing w:val="1"/>
        </w:rPr>
        <w:t>Ε</w:t>
      </w:r>
      <w:r>
        <w:t>π</w:t>
      </w:r>
      <w:r>
        <w:rPr>
          <w:spacing w:val="-2"/>
        </w:rPr>
        <w:t>ι</w:t>
      </w:r>
      <w:r>
        <w:t>θεωρη</w:t>
      </w:r>
      <w:r>
        <w:rPr>
          <w:spacing w:val="-1"/>
        </w:rPr>
        <w:t>τ</w:t>
      </w:r>
      <w:r>
        <w:rPr>
          <w:spacing w:val="-2"/>
        </w:rPr>
        <w:t>ι</w:t>
      </w:r>
      <w:r>
        <w:t>σμ</w:t>
      </w:r>
      <w:r>
        <w:rPr>
          <w:spacing w:val="5"/>
        </w:rPr>
        <w:t>ό</w:t>
      </w:r>
      <w:r>
        <w:rPr>
          <w:spacing w:val="2"/>
        </w:rPr>
        <w:t>ς</w:t>
      </w:r>
      <w:r>
        <w:t>»</w:t>
      </w:r>
      <w:r>
        <w:rPr>
          <w:spacing w:val="27"/>
        </w:rPr>
        <w:t xml:space="preserve"> </w:t>
      </w:r>
      <w:r>
        <w:rPr>
          <w:spacing w:val="-2"/>
        </w:rPr>
        <w:t>ι</w:t>
      </w:r>
      <w:r>
        <w:t>στ</w:t>
      </w:r>
      <w:r>
        <w:rPr>
          <w:spacing w:val="4"/>
        </w:rPr>
        <w:t>ο</w:t>
      </w:r>
      <w:r>
        <w:t>ρ</w:t>
      </w:r>
      <w:r>
        <w:rPr>
          <w:spacing w:val="-1"/>
        </w:rPr>
        <w:t>ικ</w:t>
      </w:r>
      <w:r>
        <w:t>ά</w:t>
      </w:r>
      <w:r>
        <w:rPr>
          <w:spacing w:val="29"/>
        </w:rPr>
        <w:t xml:space="preserve"> </w:t>
      </w:r>
      <w:r>
        <w:t>θεωρήθη</w:t>
      </w:r>
      <w:r>
        <w:rPr>
          <w:spacing w:val="-1"/>
        </w:rPr>
        <w:t>κ</w:t>
      </w:r>
      <w:r>
        <w:t>ε</w:t>
      </w:r>
      <w:r>
        <w:rPr>
          <w:spacing w:val="30"/>
        </w:rPr>
        <w:t xml:space="preserve"> </w:t>
      </w:r>
      <w:r>
        <w:t>ως μ</w:t>
      </w:r>
      <w:r>
        <w:rPr>
          <w:spacing w:val="5"/>
        </w:rPr>
        <w:t>ο</w:t>
      </w:r>
      <w:r>
        <w:t>χ</w:t>
      </w:r>
      <w:r>
        <w:rPr>
          <w:spacing w:val="-6"/>
        </w:rPr>
        <w:t>λ</w:t>
      </w:r>
      <w:r>
        <w:rPr>
          <w:spacing w:val="3"/>
        </w:rPr>
        <w:t>ό</w:t>
      </w:r>
      <w:r>
        <w:t>ς άσ</w:t>
      </w:r>
      <w:r>
        <w:rPr>
          <w:spacing w:val="-1"/>
        </w:rPr>
        <w:t>κη</w:t>
      </w:r>
      <w:r>
        <w:t xml:space="preserve">σης  </w:t>
      </w:r>
      <w:r>
        <w:rPr>
          <w:spacing w:val="-1"/>
        </w:rPr>
        <w:t>π</w:t>
      </w:r>
      <w:r>
        <w:rPr>
          <w:spacing w:val="-2"/>
        </w:rPr>
        <w:t>ί</w:t>
      </w:r>
      <w:r>
        <w:t>εσης κ</w:t>
      </w:r>
      <w:r>
        <w:rPr>
          <w:spacing w:val="-1"/>
        </w:rPr>
        <w:t>α</w:t>
      </w:r>
      <w:r>
        <w:t>ι αυτ</w:t>
      </w:r>
      <w:r>
        <w:rPr>
          <w:spacing w:val="-1"/>
        </w:rPr>
        <w:t>α</w:t>
      </w:r>
      <w:r>
        <w:t>ρ</w:t>
      </w:r>
      <w:r>
        <w:rPr>
          <w:spacing w:val="-1"/>
        </w:rPr>
        <w:t>χ</w:t>
      </w:r>
      <w:r>
        <w:rPr>
          <w:spacing w:val="-2"/>
        </w:rPr>
        <w:t>ι</w:t>
      </w:r>
      <w:r>
        <w:rPr>
          <w:spacing w:val="-1"/>
        </w:rPr>
        <w:t>κ</w:t>
      </w:r>
      <w:r>
        <w:rPr>
          <w:spacing w:val="4"/>
        </w:rPr>
        <w:t>ο</w:t>
      </w:r>
      <w:r>
        <w:t xml:space="preserve">ύ </w:t>
      </w:r>
      <w:r>
        <w:rPr>
          <w:spacing w:val="-1"/>
        </w:rPr>
        <w:t>π</w:t>
      </w:r>
      <w:r>
        <w:t>ε</w:t>
      </w:r>
      <w:r>
        <w:rPr>
          <w:spacing w:val="-2"/>
        </w:rPr>
        <w:t>ι</w:t>
      </w:r>
      <w:r>
        <w:t>θ</w:t>
      </w:r>
      <w:r>
        <w:rPr>
          <w:spacing w:val="-1"/>
        </w:rPr>
        <w:t>α</w:t>
      </w:r>
      <w:r>
        <w:rPr>
          <w:spacing w:val="1"/>
        </w:rPr>
        <w:t>ν</w:t>
      </w:r>
      <w:r>
        <w:t>αγ</w:t>
      </w:r>
      <w:r>
        <w:rPr>
          <w:spacing w:val="-1"/>
        </w:rPr>
        <w:t>κα</w:t>
      </w:r>
      <w:r>
        <w:t>σμ</w:t>
      </w:r>
      <w:r>
        <w:rPr>
          <w:spacing w:val="4"/>
        </w:rPr>
        <w:t>ο</w:t>
      </w:r>
      <w:r>
        <w:t xml:space="preserve">ύ των </w:t>
      </w:r>
      <w:r>
        <w:rPr>
          <w:spacing w:val="1"/>
        </w:rPr>
        <w:t>δ</w:t>
      </w:r>
      <w:r>
        <w:t>ασκ</w:t>
      </w:r>
      <w:r>
        <w:rPr>
          <w:spacing w:val="-1"/>
        </w:rPr>
        <w:t>άλ</w:t>
      </w:r>
      <w:r>
        <w:t xml:space="preserve">ων </w:t>
      </w:r>
      <w:r>
        <w:rPr>
          <w:spacing w:val="1"/>
        </w:rPr>
        <w:t>(</w:t>
      </w:r>
      <w:r>
        <w:rPr>
          <w:spacing w:val="-1"/>
        </w:rPr>
        <w:t>Μα</w:t>
      </w:r>
      <w:r>
        <w:t>στρ</w:t>
      </w:r>
      <w:r>
        <w:rPr>
          <w:spacing w:val="3"/>
        </w:rPr>
        <w:t>ο</w:t>
      </w:r>
      <w:r>
        <w:rPr>
          <w:spacing w:val="2"/>
        </w:rPr>
        <w:t>δ</w:t>
      </w:r>
      <w:r>
        <w:t>ή</w:t>
      </w:r>
      <w:r>
        <w:rPr>
          <w:spacing w:val="-3"/>
        </w:rPr>
        <w:t>μ</w:t>
      </w:r>
      <w:r>
        <w:rPr>
          <w:spacing w:val="3"/>
        </w:rPr>
        <w:t>ο</w:t>
      </w:r>
      <w:r>
        <w:rPr>
          <w:spacing w:val="-3"/>
        </w:rPr>
        <w:t>ς</w:t>
      </w:r>
      <w:r>
        <w:t>,</w:t>
      </w:r>
      <w:r>
        <w:rPr>
          <w:spacing w:val="4"/>
        </w:rPr>
        <w:t xml:space="preserve"> </w:t>
      </w:r>
      <w:r>
        <w:t>201</w:t>
      </w:r>
      <w:r>
        <w:rPr>
          <w:spacing w:val="-2"/>
        </w:rPr>
        <w:t>3</w:t>
      </w:r>
      <w:r>
        <w:t>:</w:t>
      </w:r>
      <w:r>
        <w:rPr>
          <w:spacing w:val="2"/>
        </w:rPr>
        <w:t xml:space="preserve"> </w:t>
      </w:r>
      <w:r>
        <w:t>22</w:t>
      </w:r>
      <w:r>
        <w:rPr>
          <w:spacing w:val="2"/>
        </w:rPr>
        <w:t>-</w:t>
      </w:r>
      <w:r>
        <w:t>2</w:t>
      </w:r>
      <w:r>
        <w:rPr>
          <w:spacing w:val="-3"/>
        </w:rPr>
        <w:t>3</w:t>
      </w:r>
      <w:r>
        <w:t>).</w:t>
      </w:r>
    </w:p>
    <w:p w:rsidR="00EA33CE" w:rsidRDefault="00EA33CE" w:rsidP="00DB1302">
      <w:pPr>
        <w:spacing w:after="0" w:line="360" w:lineRule="auto"/>
        <w:ind w:firstLine="426"/>
        <w:jc w:val="both"/>
      </w:pPr>
      <w:r>
        <w:t xml:space="preserve">Η δεύτερη φάση ξεκινά το 1982 και συνεχίζεται έως και σήμερα. Σε αυτή τη φάση έχει αντικατασταθεί ο Επιθεωρητής με το θεσμό του Σχολικού Συμβούλου και </w:t>
      </w:r>
      <w:r>
        <w:lastRenderedPageBreak/>
        <w:t xml:space="preserve">με το νόμο 1304/1982 (αρ. 1, παρ. 1), καθορίζονται τα καθήκοντα και οι αρμοδιότητές τους. Έτσι ο </w:t>
      </w:r>
      <w:r w:rsidR="009A3A31">
        <w:t>Συντονιστής-</w:t>
      </w:r>
      <w:r>
        <w:t>Σχολικός Σύμβουλος</w:t>
      </w:r>
      <w:r w:rsidR="009A3A31" w:rsidRPr="009A3A31">
        <w:rPr>
          <w:rStyle w:val="ae"/>
        </w:rPr>
        <w:t xml:space="preserve"> </w:t>
      </w:r>
      <w:r w:rsidR="009A3A31" w:rsidRPr="009A3A31">
        <w:rPr>
          <w:rStyle w:val="ae"/>
          <w:sz w:val="24"/>
          <w:szCs w:val="24"/>
        </w:rPr>
        <w:t>α</w:t>
      </w:r>
      <w:r w:rsidRPr="009A3A31">
        <w:t>σχο</w:t>
      </w:r>
      <w:r>
        <w:t xml:space="preserve">λείται με την καθοδήγηση των εκπαιδευτικών μόνο στο επιστημονικό - παιδαγωγικό διαχωρίζοντας το διοικητικό μέρος. Μεταξύ των καθηκόντων του περιλαμβάνονται η επιμόρφωση των εκπαιδευτικών, η αξιολόγηση των ιδίων και του εκπαιδευτικού τους έργου. Σήμερα οι νόμοι που ισχύουν για την αξιολόγηση είναι: </w:t>
      </w:r>
    </w:p>
    <w:p w:rsidR="00EA33CE" w:rsidRDefault="00EA33CE" w:rsidP="00DB1302">
      <w:pPr>
        <w:spacing w:after="0" w:line="360" w:lineRule="auto"/>
        <w:ind w:firstLine="426"/>
        <w:jc w:val="both"/>
      </w:pPr>
      <w:r>
        <w:t xml:space="preserve">Ν 3848/2010 για την αξιολόγηση των στελεχών εκπαίδευσης και την επιλογή τους ο οποίος βέβαια τροποποιήθηκε από τον Ν. 4327/2015 που κρίθηκε αντισυνταγματικός και έτσι προέκυψε τρίτος νόμος Ν. 4473/2017 για την αξιολόγηση και επιλογή στελεχών τροποποιώντας τον Ν.3848/2010.  </w:t>
      </w:r>
    </w:p>
    <w:p w:rsidR="00EA33CE" w:rsidRDefault="00EA33CE" w:rsidP="00DB1302">
      <w:pPr>
        <w:spacing w:after="0" w:line="360" w:lineRule="auto"/>
        <w:ind w:firstLine="426"/>
        <w:jc w:val="both"/>
      </w:pPr>
      <w:r>
        <w:t>Υπάρχει ο νόμος 4024/2011 ο οποίος συνδέει τη μισθολογική και βαθμολογική εξέλιξη του εκπαιδευτικού με την αξιολόγηση. Νόμος ο οποίος φέρνει θύελλα αντιδράσεων στους εκπαιδευτικούς</w:t>
      </w:r>
      <w:r w:rsidR="009A3A31">
        <w:t xml:space="preserve"> που </w:t>
      </w:r>
      <w:r w:rsidR="00427723">
        <w:t>είχαν</w:t>
      </w:r>
      <w:r w:rsidR="009A3A31">
        <w:t xml:space="preserve"> ως αποτέ</w:t>
      </w:r>
      <w:r w:rsidR="00427723">
        <w:t>λε</w:t>
      </w:r>
      <w:r w:rsidR="009A3A31">
        <w:t xml:space="preserve">σμα την </w:t>
      </w:r>
      <w:r w:rsidR="00427723">
        <w:t>ψήφιση</w:t>
      </w:r>
      <w:r w:rsidR="009A3A31">
        <w:t xml:space="preserve"> του ν 4354/15 όπου </w:t>
      </w:r>
      <w:r w:rsidR="00427723">
        <w:t>αποδεσμεύεται</w:t>
      </w:r>
      <w:r w:rsidR="009A3A31">
        <w:t xml:space="preserve"> η μισθολογική και βαθμολογική εξέλιξη από την αξιολόγηση</w:t>
      </w:r>
      <w:r>
        <w:t xml:space="preserve">. </w:t>
      </w:r>
    </w:p>
    <w:p w:rsidR="00EA33CE" w:rsidRPr="00BE708B" w:rsidRDefault="00427723" w:rsidP="00DB1302">
      <w:pPr>
        <w:spacing w:after="0" w:line="360" w:lineRule="auto"/>
        <w:ind w:firstLine="426"/>
        <w:jc w:val="both"/>
        <w:rPr>
          <w:color w:val="333333"/>
        </w:rPr>
      </w:pPr>
      <w:r>
        <w:t>Τ</w:t>
      </w:r>
      <w:r w:rsidR="00EA33CE">
        <w:t>ο Π.Δ.152/201</w:t>
      </w:r>
      <w:r w:rsidR="009A3A31">
        <w:t xml:space="preserve">3. </w:t>
      </w:r>
      <w:r w:rsidR="00EA33CE">
        <w:t xml:space="preserve">Με τον νόμο αυτό η αξιολόγηση πραγματοποιείται σε δύο τομείς: Στον διοικητικό τομέα από τον Διευθυντή του Σχολείου και τον εκπαιδευτικό τομέα από τον </w:t>
      </w:r>
      <w:r w:rsidR="009A3A31">
        <w:t>Συντονιστή-</w:t>
      </w:r>
      <w:r w:rsidR="00EA33CE">
        <w:t>Σχολικό Σύμβουλο ανά τριετία. Οι αξιολογητές βαθμολογούν τους εκπαιδευτικούς με κλίμακα τεσσάρων σημείων κρίνοντας τον αξιολογούμενο «ελλιπή, επαρκή, πολύ καλό, εξαιρετικό». Ο νόμος αυτός σε συνδυασμό με την κινητικότητα-διαθεσιμότητα της εποχής συσπείρωσε τους εκπαιδευτικούς γύρω από τη ΔΟΕ και κάνοντας χρήση την Απεργία-Αποχή δεν συμμετείχαν σε καμία διαδικασία αξιολόγησης. Έτσι η αξιολό</w:t>
      </w:r>
      <w:r w:rsidR="009A3A31">
        <w:t xml:space="preserve">γηση δεν εφαρμόστηκε ουσιαστικά και ο νόμος καταργείται με την </w:t>
      </w:r>
      <w:r w:rsidR="001716F4">
        <w:t>παράγραφο</w:t>
      </w:r>
      <w:r w:rsidR="009A3A31">
        <w:t xml:space="preserve"> 1 του άρθρου 110 του ν 4547/18</w:t>
      </w:r>
      <w:r w:rsidR="000B186B">
        <w:t xml:space="preserve">. </w:t>
      </w:r>
      <w:r>
        <w:t>Με τον ίδιο νόμο α</w:t>
      </w:r>
      <w:r w:rsidR="000B186B">
        <w:t xml:space="preserve">λλάζει όνομα και λέγεται </w:t>
      </w:r>
      <w:r>
        <w:t>«</w:t>
      </w:r>
      <w:r w:rsidR="000B186B">
        <w:t>προγραμματισμός και αποτίμηση του εκπαιδευτικού έργου</w:t>
      </w:r>
      <w:r>
        <w:t>»</w:t>
      </w:r>
      <w:r w:rsidR="000B186B">
        <w:t xml:space="preserve"> όπου τον συντονισμό θα τον έχουν οι Συντονιστές ενώ μέχρι πριν λέγονταν σχολικοί σύμβουλοι</w:t>
      </w:r>
      <w:r>
        <w:t>. Ουσιαστικά αυτός είναι εν ισχύ αλλά από ότι ακούγεται θα αλλάξει και πάλι όνομα και οι Συντονιστές θα λέγονται και πάλι Σχολικοί Σύμβουλοι δημιουργώντας σύγχυση στους εκπαιδευτικούς.</w:t>
      </w:r>
    </w:p>
    <w:p w:rsidR="00EA33CE" w:rsidRPr="009A3A31" w:rsidRDefault="00EA33CE" w:rsidP="00DB1302">
      <w:pPr>
        <w:spacing w:after="0" w:line="360" w:lineRule="auto"/>
        <w:ind w:firstLine="426"/>
        <w:jc w:val="both"/>
      </w:pPr>
      <w:r w:rsidRPr="009A3A31">
        <w:t>Η ΔΟΕ δεν είναι αντίθετη στην αξιολόγηση αλλά δεν μπορεί να δεχτεί την επιχειρούμενη αξιολόγηση του εκπαιδευτικού, με τον τρόπο που νομοθετείται και η οποία προβλέπει τη σύνδεση με το βαθμολόγιο - μισθολόγιο, τις απαράδεκτες ποσοστώσεις τιμωρεί μόνο τον εκπαιδευτικό και δεν προβλέπει καμία διαδικασία επιμόρφωσης των όποιων "αδύναμων εκπαιδευτικών" εντοπιστούν.</w:t>
      </w:r>
    </w:p>
    <w:p w:rsidR="00EA33CE" w:rsidRPr="00DB1302" w:rsidRDefault="00EA33CE" w:rsidP="00DB1302">
      <w:pPr>
        <w:spacing w:after="0" w:line="360" w:lineRule="auto"/>
        <w:ind w:firstLine="426"/>
        <w:jc w:val="both"/>
      </w:pPr>
      <w:r w:rsidRPr="009A3A31">
        <w:t xml:space="preserve">Η ΔΟΕ έχει πρόταση αξιολόγησης, αυτή που έχει καταθέσει από το 1993, η οποία πάντα κατατίθεται ως βάση διαλόγου στο Υπουργείο Παιδείας αλλά ποτέ δεν </w:t>
      </w:r>
      <w:r w:rsidRPr="009A3A31">
        <w:lastRenderedPageBreak/>
        <w:t>γίνεται δεκτή. Η πρόταση αυτή βλέπει την εκπαίδευση ενιαία και κατανέμει τις ευθύνες σε όλους όσους τις έχουν. Το Υπουργείο όμως δεν ενδιαφέρεται για αυτά, αλλά για την καθήλωση των εκπαιδευτικών σε χαμηλούς μισθούς και για το αν εξυπηρετούνται οι δημοσιονομικοί στόχοι, ενδιαφέρεται για μια μετρήσιμη αξιολόγηση, η οποία να τις δίνει στοιχεία για να προσαρμόζει την πολιτική της, βάση των πενιχρών οικονομικών στόχων που έχει για την εκπαίδευση</w:t>
      </w:r>
      <w:r w:rsidR="00427723">
        <w:t>.( Απόφαση 66</w:t>
      </w:r>
      <w:r w:rsidR="00427723" w:rsidRPr="00427723">
        <w:rPr>
          <w:vertAlign w:val="superscript"/>
        </w:rPr>
        <w:t>ης</w:t>
      </w:r>
      <w:r w:rsidR="00427723">
        <w:t xml:space="preserve"> Γ.Σ. ΔΟΕ Ιούνιος 1997, Απόφαση 88</w:t>
      </w:r>
      <w:r w:rsidR="00427723" w:rsidRPr="00427723">
        <w:rPr>
          <w:vertAlign w:val="superscript"/>
        </w:rPr>
        <w:t>ης</w:t>
      </w:r>
      <w:r w:rsidR="00427723">
        <w:t xml:space="preserve"> Γ.Σ. ΔΟΕ Ιούνιος 2019)</w:t>
      </w:r>
    </w:p>
    <w:p w:rsidR="00EA33CE" w:rsidRDefault="00876770" w:rsidP="00EA33CE">
      <w:pPr>
        <w:pStyle w:val="1"/>
        <w:numPr>
          <w:ilvl w:val="0"/>
          <w:numId w:val="12"/>
        </w:numPr>
        <w:suppressAutoHyphens/>
      </w:pPr>
      <w:bookmarkStart w:id="8" w:name="__RefHeading__13702_1262237112"/>
      <w:bookmarkStart w:id="9" w:name="_Toc29209135"/>
      <w:bookmarkStart w:id="10" w:name="_Toc29725778"/>
      <w:bookmarkEnd w:id="8"/>
      <w:r>
        <w:t>4</w:t>
      </w:r>
      <w:r w:rsidR="00EA33CE">
        <w:t>. ΕΡΕΥΝΗΤΙΚΑ ΕΡΩΤΗΜΑΤΑ &amp; ΣΤΟΧΟΙ</w:t>
      </w:r>
      <w:bookmarkEnd w:id="9"/>
      <w:bookmarkEnd w:id="10"/>
      <w:r w:rsidR="00EA33CE">
        <w:t xml:space="preserve"> </w:t>
      </w:r>
    </w:p>
    <w:p w:rsidR="00EA33CE" w:rsidRDefault="00EA33CE" w:rsidP="00DB1302">
      <w:pPr>
        <w:spacing w:line="360" w:lineRule="auto"/>
        <w:ind w:firstLine="426"/>
        <w:jc w:val="both"/>
      </w:pPr>
      <w:r>
        <w:t>Βασικός σ</w:t>
      </w:r>
      <w:r>
        <w:rPr>
          <w:spacing w:val="-1"/>
        </w:rPr>
        <w:t xml:space="preserve">τόχος </w:t>
      </w:r>
      <w:r>
        <w:t>της</w:t>
      </w:r>
      <w:r>
        <w:rPr>
          <w:spacing w:val="7"/>
        </w:rPr>
        <w:t xml:space="preserve"> </w:t>
      </w:r>
      <w:r>
        <w:rPr>
          <w:spacing w:val="-1"/>
        </w:rPr>
        <w:t>πα</w:t>
      </w:r>
      <w:r>
        <w:rPr>
          <w:spacing w:val="-4"/>
        </w:rPr>
        <w:t>ρ</w:t>
      </w:r>
      <w:r>
        <w:rPr>
          <w:spacing w:val="3"/>
        </w:rPr>
        <w:t>ο</w:t>
      </w:r>
      <w:r>
        <w:rPr>
          <w:spacing w:val="1"/>
        </w:rPr>
        <w:t>ύ</w:t>
      </w:r>
      <w:r>
        <w:t>σας</w:t>
      </w:r>
      <w:r>
        <w:rPr>
          <w:spacing w:val="7"/>
        </w:rPr>
        <w:t xml:space="preserve"> </w:t>
      </w:r>
      <w:r>
        <w:t>έρε</w:t>
      </w:r>
      <w:r>
        <w:rPr>
          <w:spacing w:val="-2"/>
        </w:rPr>
        <w:t>υ</w:t>
      </w:r>
      <w:r>
        <w:rPr>
          <w:spacing w:val="1"/>
        </w:rPr>
        <w:t>ν</w:t>
      </w:r>
      <w:r>
        <w:t>ας</w:t>
      </w:r>
      <w:r>
        <w:rPr>
          <w:spacing w:val="6"/>
        </w:rPr>
        <w:t xml:space="preserve"> </w:t>
      </w:r>
      <w:r>
        <w:t>ε</w:t>
      </w:r>
      <w:r>
        <w:rPr>
          <w:spacing w:val="-1"/>
        </w:rPr>
        <w:t>ί</w:t>
      </w:r>
      <w:r>
        <w:rPr>
          <w:spacing w:val="1"/>
        </w:rPr>
        <w:t>ν</w:t>
      </w:r>
      <w:r>
        <w:t>αι</w:t>
      </w:r>
      <w:r>
        <w:rPr>
          <w:spacing w:val="4"/>
        </w:rPr>
        <w:t xml:space="preserve"> </w:t>
      </w:r>
      <w:r>
        <w:rPr>
          <w:spacing w:val="1"/>
        </w:rPr>
        <w:t>ν</w:t>
      </w:r>
      <w:r>
        <w:t>α</w:t>
      </w:r>
      <w:r>
        <w:rPr>
          <w:spacing w:val="6"/>
        </w:rPr>
        <w:t xml:space="preserve"> </w:t>
      </w:r>
      <w:r>
        <w:t>π</w:t>
      </w:r>
      <w:r>
        <w:rPr>
          <w:spacing w:val="-4"/>
        </w:rPr>
        <w:t>ρ</w:t>
      </w:r>
      <w:r>
        <w:rPr>
          <w:spacing w:val="3"/>
        </w:rPr>
        <w:t>ο</w:t>
      </w:r>
      <w:r>
        <w:t>σ</w:t>
      </w:r>
      <w:r>
        <w:rPr>
          <w:spacing w:val="2"/>
        </w:rPr>
        <w:t>δ</w:t>
      </w:r>
      <w:r>
        <w:rPr>
          <w:spacing w:val="-6"/>
        </w:rPr>
        <w:t>ι</w:t>
      </w:r>
      <w:r>
        <w:rPr>
          <w:spacing w:val="4"/>
        </w:rPr>
        <w:t>ο</w:t>
      </w:r>
      <w:r>
        <w:t>ρ</w:t>
      </w:r>
      <w:r>
        <w:rPr>
          <w:spacing w:val="-1"/>
        </w:rPr>
        <w:t>ί</w:t>
      </w:r>
      <w:r>
        <w:t>σει</w:t>
      </w:r>
      <w:r>
        <w:rPr>
          <w:spacing w:val="4"/>
        </w:rPr>
        <w:t xml:space="preserve"> </w:t>
      </w:r>
      <w:r>
        <w:t>το</w:t>
      </w:r>
      <w:r>
        <w:rPr>
          <w:spacing w:val="11"/>
        </w:rPr>
        <w:t xml:space="preserve"> </w:t>
      </w:r>
      <w:r>
        <w:rPr>
          <w:spacing w:val="-5"/>
        </w:rPr>
        <w:t>π</w:t>
      </w:r>
      <w:r>
        <w:rPr>
          <w:spacing w:val="4"/>
        </w:rPr>
        <w:t>ό</w:t>
      </w:r>
      <w:r>
        <w:rPr>
          <w:spacing w:val="-4"/>
        </w:rPr>
        <w:t>σ</w:t>
      </w:r>
      <w:r>
        <w:t>ο</w:t>
      </w:r>
      <w:r>
        <w:rPr>
          <w:spacing w:val="11"/>
        </w:rPr>
        <w:t xml:space="preserve"> </w:t>
      </w:r>
      <w:r>
        <w:t>σημα</w:t>
      </w:r>
      <w:r>
        <w:rPr>
          <w:spacing w:val="1"/>
        </w:rPr>
        <w:t>ν</w:t>
      </w:r>
      <w:r>
        <w:t>τ</w:t>
      </w:r>
      <w:r>
        <w:rPr>
          <w:spacing w:val="-2"/>
        </w:rPr>
        <w:t>ι</w:t>
      </w:r>
      <w:r>
        <w:rPr>
          <w:spacing w:val="-1"/>
        </w:rPr>
        <w:t>κ</w:t>
      </w:r>
      <w:r>
        <w:t>ή</w:t>
      </w:r>
      <w:r>
        <w:rPr>
          <w:spacing w:val="6"/>
        </w:rPr>
        <w:t xml:space="preserve"> </w:t>
      </w:r>
      <w:r>
        <w:t>ε</w:t>
      </w:r>
      <w:r>
        <w:rPr>
          <w:spacing w:val="-2"/>
        </w:rPr>
        <w:t>ί</w:t>
      </w:r>
      <w:r>
        <w:rPr>
          <w:spacing w:val="1"/>
        </w:rPr>
        <w:t>ν</w:t>
      </w:r>
      <w:r>
        <w:rPr>
          <w:spacing w:val="9"/>
        </w:rPr>
        <w:t>α</w:t>
      </w:r>
      <w:r>
        <w:t>ι γ</w:t>
      </w:r>
      <w:r>
        <w:rPr>
          <w:spacing w:val="-2"/>
        </w:rPr>
        <w:t>ι</w:t>
      </w:r>
      <w:r>
        <w:t>α τους εκ</w:t>
      </w:r>
      <w:r>
        <w:rPr>
          <w:spacing w:val="-2"/>
        </w:rPr>
        <w:t>π</w:t>
      </w:r>
      <w:r>
        <w:rPr>
          <w:spacing w:val="-1"/>
        </w:rPr>
        <w:t>α</w:t>
      </w:r>
      <w:r>
        <w:rPr>
          <w:spacing w:val="-2"/>
        </w:rPr>
        <w:t>ι</w:t>
      </w:r>
      <w:r>
        <w:rPr>
          <w:spacing w:val="1"/>
        </w:rPr>
        <w:t>δ</w:t>
      </w:r>
      <w:r>
        <w:t>ε</w:t>
      </w:r>
      <w:r>
        <w:rPr>
          <w:spacing w:val="1"/>
        </w:rPr>
        <w:t>υ</w:t>
      </w:r>
      <w:r>
        <w:t>τ</w:t>
      </w:r>
      <w:r>
        <w:rPr>
          <w:spacing w:val="-2"/>
        </w:rPr>
        <w:t>ι</w:t>
      </w:r>
      <w:r>
        <w:rPr>
          <w:spacing w:val="-1"/>
        </w:rPr>
        <w:t>κ</w:t>
      </w:r>
      <w:r>
        <w:rPr>
          <w:spacing w:val="4"/>
        </w:rPr>
        <w:t>ο</w:t>
      </w:r>
      <w:r>
        <w:rPr>
          <w:spacing w:val="1"/>
        </w:rPr>
        <w:t>ύ</w:t>
      </w:r>
      <w:r>
        <w:t xml:space="preserve">ς η </w:t>
      </w:r>
      <w:r>
        <w:rPr>
          <w:spacing w:val="1"/>
        </w:rPr>
        <w:t>δ</w:t>
      </w:r>
      <w:r>
        <w:rPr>
          <w:spacing w:val="-1"/>
        </w:rPr>
        <w:t>ια</w:t>
      </w:r>
      <w:r>
        <w:rPr>
          <w:spacing w:val="1"/>
        </w:rPr>
        <w:t>δ</w:t>
      </w:r>
      <w:r>
        <w:rPr>
          <w:spacing w:val="-1"/>
        </w:rPr>
        <w:t>ικα</w:t>
      </w:r>
      <w:r>
        <w:t>σ</w:t>
      </w:r>
      <w:r>
        <w:rPr>
          <w:spacing w:val="-2"/>
        </w:rPr>
        <w:t>ί</w:t>
      </w:r>
      <w:r>
        <w:t>α α</w:t>
      </w:r>
      <w:r>
        <w:rPr>
          <w:spacing w:val="-2"/>
        </w:rPr>
        <w:t>ξ</w:t>
      </w:r>
      <w:r>
        <w:rPr>
          <w:spacing w:val="2"/>
        </w:rPr>
        <w:t>ι</w:t>
      </w:r>
      <w:r>
        <w:rPr>
          <w:spacing w:val="4"/>
        </w:rPr>
        <w:t>ο</w:t>
      </w:r>
      <w:r>
        <w:rPr>
          <w:spacing w:val="-5"/>
        </w:rPr>
        <w:t>λ</w:t>
      </w:r>
      <w:r>
        <w:rPr>
          <w:spacing w:val="4"/>
        </w:rPr>
        <w:t>ό</w:t>
      </w:r>
      <w:r>
        <w:t>γ</w:t>
      </w:r>
      <w:r>
        <w:rPr>
          <w:spacing w:val="-1"/>
        </w:rPr>
        <w:t>η</w:t>
      </w:r>
      <w:r>
        <w:t>σής τους</w:t>
      </w:r>
      <w:r>
        <w:rPr>
          <w:spacing w:val="1"/>
        </w:rPr>
        <w:t xml:space="preserve"> αναδεικνύοντας τις φοβίες τους</w:t>
      </w:r>
      <w:r>
        <w:t>.</w:t>
      </w:r>
      <w:r>
        <w:tab/>
      </w:r>
    </w:p>
    <w:p w:rsidR="00EA33CE" w:rsidRDefault="00EA33CE" w:rsidP="00DB1302">
      <w:pPr>
        <w:spacing w:line="360" w:lineRule="auto"/>
        <w:ind w:firstLine="426"/>
        <w:jc w:val="both"/>
        <w:rPr>
          <w:spacing w:val="1"/>
        </w:rPr>
      </w:pPr>
      <w:r>
        <w:t xml:space="preserve">Αντικείμενο της θα είναι </w:t>
      </w:r>
      <w:r>
        <w:rPr>
          <w:spacing w:val="4"/>
        </w:rPr>
        <w:t>ο</w:t>
      </w:r>
      <w:r>
        <w:t>ι</w:t>
      </w:r>
      <w:r>
        <w:rPr>
          <w:spacing w:val="24"/>
        </w:rPr>
        <w:t xml:space="preserve"> </w:t>
      </w:r>
      <w:r>
        <w:t>αντ</w:t>
      </w:r>
      <w:r>
        <w:rPr>
          <w:spacing w:val="-2"/>
        </w:rPr>
        <w:t>ι</w:t>
      </w:r>
      <w:r>
        <w:rPr>
          <w:spacing w:val="-1"/>
        </w:rPr>
        <w:t>λήψ</w:t>
      </w:r>
      <w:r>
        <w:t>ε</w:t>
      </w:r>
      <w:r>
        <w:rPr>
          <w:spacing w:val="-2"/>
        </w:rPr>
        <w:t>ι</w:t>
      </w:r>
      <w:r>
        <w:t>ς</w:t>
      </w:r>
      <w:r>
        <w:rPr>
          <w:spacing w:val="26"/>
        </w:rPr>
        <w:t xml:space="preserve"> </w:t>
      </w:r>
      <w:r>
        <w:t>των</w:t>
      </w:r>
      <w:r>
        <w:rPr>
          <w:spacing w:val="23"/>
        </w:rPr>
        <w:t xml:space="preserve"> </w:t>
      </w:r>
      <w:r>
        <w:t>εκ</w:t>
      </w:r>
      <w:r>
        <w:rPr>
          <w:spacing w:val="-1"/>
        </w:rPr>
        <w:t>πα</w:t>
      </w:r>
      <w:r>
        <w:rPr>
          <w:spacing w:val="-2"/>
        </w:rPr>
        <w:t>ι</w:t>
      </w:r>
      <w:r>
        <w:t>δευτ</w:t>
      </w:r>
      <w:r>
        <w:rPr>
          <w:spacing w:val="-2"/>
        </w:rPr>
        <w:t>ι</w:t>
      </w:r>
      <w:r>
        <w:rPr>
          <w:spacing w:val="-1"/>
        </w:rPr>
        <w:t>κ</w:t>
      </w:r>
      <w:r>
        <w:t>ών</w:t>
      </w:r>
      <w:r>
        <w:rPr>
          <w:spacing w:val="27"/>
        </w:rPr>
        <w:t xml:space="preserve"> </w:t>
      </w:r>
      <w:r>
        <w:rPr>
          <w:spacing w:val="-3"/>
        </w:rPr>
        <w:t>για</w:t>
      </w:r>
      <w:r>
        <w:rPr>
          <w:spacing w:val="21"/>
        </w:rPr>
        <w:t xml:space="preserve"> </w:t>
      </w:r>
      <w:r>
        <w:rPr>
          <w:spacing w:val="-4"/>
        </w:rPr>
        <w:t>τ</w:t>
      </w:r>
      <w:r>
        <w:rPr>
          <w:spacing w:val="3"/>
        </w:rPr>
        <w:t>ο</w:t>
      </w:r>
      <w:r>
        <w:t>υς</w:t>
      </w:r>
      <w:r>
        <w:rPr>
          <w:spacing w:val="23"/>
        </w:rPr>
        <w:t xml:space="preserve"> </w:t>
      </w:r>
      <w:r>
        <w:t>σ</w:t>
      </w:r>
      <w:r>
        <w:rPr>
          <w:spacing w:val="-5"/>
        </w:rPr>
        <w:t>κ</w:t>
      </w:r>
      <w:r>
        <w:rPr>
          <w:spacing w:val="4"/>
        </w:rPr>
        <w:t>ο</w:t>
      </w:r>
      <w:r>
        <w:rPr>
          <w:spacing w:val="-5"/>
        </w:rPr>
        <w:t>π</w:t>
      </w:r>
      <w:r>
        <w:rPr>
          <w:spacing w:val="3"/>
        </w:rPr>
        <w:t>ο</w:t>
      </w:r>
      <w:r>
        <w:t>ύς</w:t>
      </w:r>
      <w:r>
        <w:rPr>
          <w:spacing w:val="23"/>
        </w:rPr>
        <w:t xml:space="preserve"> </w:t>
      </w:r>
      <w:r>
        <w:t>της α</w:t>
      </w:r>
      <w:r>
        <w:rPr>
          <w:spacing w:val="-1"/>
        </w:rPr>
        <w:t>ξ</w:t>
      </w:r>
      <w:r>
        <w:rPr>
          <w:spacing w:val="-2"/>
        </w:rPr>
        <w:t>ι</w:t>
      </w:r>
      <w:r>
        <w:rPr>
          <w:spacing w:val="3"/>
        </w:rPr>
        <w:t>ο</w:t>
      </w:r>
      <w:r>
        <w:t>λ</w:t>
      </w:r>
      <w:r>
        <w:rPr>
          <w:spacing w:val="4"/>
        </w:rPr>
        <w:t>ό</w:t>
      </w:r>
      <w:r>
        <w:t>γησης</w:t>
      </w:r>
      <w:r>
        <w:rPr>
          <w:spacing w:val="68"/>
        </w:rPr>
        <w:t xml:space="preserve"> </w:t>
      </w:r>
      <w:r>
        <w:t>κ</w:t>
      </w:r>
      <w:r>
        <w:rPr>
          <w:spacing w:val="-1"/>
        </w:rPr>
        <w:t>α</w:t>
      </w:r>
      <w:r>
        <w:t>ι</w:t>
      </w:r>
      <w:r>
        <w:rPr>
          <w:spacing w:val="66"/>
        </w:rPr>
        <w:t xml:space="preserve"> </w:t>
      </w:r>
      <w:r>
        <w:t>π</w:t>
      </w:r>
      <w:r>
        <w:rPr>
          <w:spacing w:val="3"/>
        </w:rPr>
        <w:t>ο</w:t>
      </w:r>
      <w:r>
        <w:rPr>
          <w:spacing w:val="-1"/>
        </w:rPr>
        <w:t>ι</w:t>
      </w:r>
      <w:r>
        <w:t>α</w:t>
      </w:r>
      <w:r>
        <w:rPr>
          <w:spacing w:val="67"/>
        </w:rPr>
        <w:t xml:space="preserve"> </w:t>
      </w:r>
      <w:r>
        <w:t>ε</w:t>
      </w:r>
      <w:r>
        <w:rPr>
          <w:spacing w:val="-1"/>
        </w:rPr>
        <w:t>ί</w:t>
      </w:r>
      <w:r>
        <w:t>ναι</w:t>
      </w:r>
      <w:r>
        <w:rPr>
          <w:spacing w:val="66"/>
        </w:rPr>
        <w:t xml:space="preserve"> </w:t>
      </w:r>
      <w:r>
        <w:t>εκ</w:t>
      </w:r>
      <w:r>
        <w:rPr>
          <w:spacing w:val="4"/>
        </w:rPr>
        <w:t>ε</w:t>
      </w:r>
      <w:r>
        <w:rPr>
          <w:spacing w:val="-1"/>
        </w:rPr>
        <w:t>ί</w:t>
      </w:r>
      <w:r>
        <w:t>να</w:t>
      </w:r>
      <w:r>
        <w:rPr>
          <w:spacing w:val="69"/>
        </w:rPr>
        <w:t xml:space="preserve"> </w:t>
      </w:r>
      <w:r>
        <w:t>τα στ</w:t>
      </w:r>
      <w:r>
        <w:rPr>
          <w:spacing w:val="4"/>
        </w:rPr>
        <w:t>ο</w:t>
      </w:r>
      <w:r>
        <w:rPr>
          <w:spacing w:val="-1"/>
        </w:rPr>
        <w:t>ιχ</w:t>
      </w:r>
      <w:r>
        <w:t>ε</w:t>
      </w:r>
      <w:r>
        <w:rPr>
          <w:spacing w:val="-2"/>
        </w:rPr>
        <w:t>ί</w:t>
      </w:r>
      <w:r>
        <w:t>α</w:t>
      </w:r>
      <w:r>
        <w:rPr>
          <w:spacing w:val="53"/>
        </w:rPr>
        <w:t xml:space="preserve"> </w:t>
      </w:r>
      <w:r>
        <w:t>του</w:t>
      </w:r>
      <w:r>
        <w:rPr>
          <w:spacing w:val="55"/>
        </w:rPr>
        <w:t xml:space="preserve"> </w:t>
      </w:r>
      <w:r>
        <w:t>εκ</w:t>
      </w:r>
      <w:r>
        <w:rPr>
          <w:spacing w:val="-1"/>
        </w:rPr>
        <w:t>πα</w:t>
      </w:r>
      <w:r>
        <w:rPr>
          <w:spacing w:val="-2"/>
        </w:rPr>
        <w:t>ι</w:t>
      </w:r>
      <w:r>
        <w:t>δευτ</w:t>
      </w:r>
      <w:r>
        <w:rPr>
          <w:spacing w:val="-2"/>
        </w:rPr>
        <w:t>ι</w:t>
      </w:r>
      <w:r>
        <w:rPr>
          <w:spacing w:val="-1"/>
        </w:rPr>
        <w:t>κ</w:t>
      </w:r>
      <w:r>
        <w:rPr>
          <w:spacing w:val="4"/>
        </w:rPr>
        <w:t>ο</w:t>
      </w:r>
      <w:r>
        <w:t>ύ</w:t>
      </w:r>
      <w:r>
        <w:rPr>
          <w:spacing w:val="51"/>
        </w:rPr>
        <w:t xml:space="preserve"> </w:t>
      </w:r>
      <w:r>
        <w:t>έ</w:t>
      </w:r>
      <w:r>
        <w:rPr>
          <w:spacing w:val="4"/>
        </w:rPr>
        <w:t>ρ</w:t>
      </w:r>
      <w:r>
        <w:rPr>
          <w:spacing w:val="-5"/>
        </w:rPr>
        <w:t>γ</w:t>
      </w:r>
      <w:r>
        <w:rPr>
          <w:spacing w:val="4"/>
        </w:rPr>
        <w:t>ο</w:t>
      </w:r>
      <w:r>
        <w:rPr>
          <w:spacing w:val="-3"/>
        </w:rPr>
        <w:t>υ</w:t>
      </w:r>
      <w:r>
        <w:t>,</w:t>
      </w:r>
      <w:r>
        <w:rPr>
          <w:spacing w:val="56"/>
        </w:rPr>
        <w:t xml:space="preserve"> </w:t>
      </w:r>
      <w:r>
        <w:rPr>
          <w:spacing w:val="-5"/>
        </w:rPr>
        <w:t>π</w:t>
      </w:r>
      <w:r>
        <w:rPr>
          <w:spacing w:val="4"/>
        </w:rPr>
        <w:t>ο</w:t>
      </w:r>
      <w:r>
        <w:t>υ</w:t>
      </w:r>
      <w:r>
        <w:rPr>
          <w:spacing w:val="51"/>
        </w:rPr>
        <w:t xml:space="preserve"> </w:t>
      </w:r>
      <w:r>
        <w:t>πρέ</w:t>
      </w:r>
      <w:r>
        <w:rPr>
          <w:spacing w:val="-1"/>
        </w:rPr>
        <w:t>π</w:t>
      </w:r>
      <w:r>
        <w:t>ει</w:t>
      </w:r>
      <w:r>
        <w:rPr>
          <w:spacing w:val="47"/>
        </w:rPr>
        <w:t xml:space="preserve"> </w:t>
      </w:r>
      <w:r>
        <w:rPr>
          <w:spacing w:val="2"/>
        </w:rPr>
        <w:t>ν</w:t>
      </w:r>
      <w:r>
        <w:t>α</w:t>
      </w:r>
      <w:r>
        <w:rPr>
          <w:spacing w:val="54"/>
        </w:rPr>
        <w:t xml:space="preserve"> </w:t>
      </w:r>
      <w:r>
        <w:t>λ</w:t>
      </w:r>
      <w:r>
        <w:rPr>
          <w:spacing w:val="-1"/>
        </w:rPr>
        <w:t>α</w:t>
      </w:r>
      <w:r>
        <w:t>μ</w:t>
      </w:r>
      <w:r>
        <w:rPr>
          <w:spacing w:val="-2"/>
        </w:rPr>
        <w:t>β</w:t>
      </w:r>
      <w:r>
        <w:rPr>
          <w:spacing w:val="-1"/>
        </w:rPr>
        <w:t>ά</w:t>
      </w:r>
      <w:r>
        <w:t>νο</w:t>
      </w:r>
      <w:r>
        <w:rPr>
          <w:spacing w:val="2"/>
        </w:rPr>
        <w:t>ν</w:t>
      </w:r>
      <w:r>
        <w:t>τ</w:t>
      </w:r>
      <w:r>
        <w:rPr>
          <w:spacing w:val="-1"/>
        </w:rPr>
        <w:t>α</w:t>
      </w:r>
      <w:r>
        <w:t>ι</w:t>
      </w:r>
      <w:r>
        <w:rPr>
          <w:spacing w:val="52"/>
        </w:rPr>
        <w:t xml:space="preserve"> </w:t>
      </w:r>
      <w:r>
        <w:t>υπ’</w:t>
      </w:r>
      <w:r>
        <w:rPr>
          <w:spacing w:val="50"/>
        </w:rPr>
        <w:t xml:space="preserve"> </w:t>
      </w:r>
      <w:r>
        <w:rPr>
          <w:spacing w:val="5"/>
        </w:rPr>
        <w:t>ό</w:t>
      </w:r>
      <w:r>
        <w:rPr>
          <w:spacing w:val="-1"/>
        </w:rPr>
        <w:t>ψι</w:t>
      </w:r>
      <w:r>
        <w:t>ν</w:t>
      </w:r>
      <w:r>
        <w:rPr>
          <w:spacing w:val="55"/>
        </w:rPr>
        <w:t xml:space="preserve"> </w:t>
      </w:r>
      <w:r>
        <w:t>κατά</w:t>
      </w:r>
      <w:r>
        <w:rPr>
          <w:spacing w:val="52"/>
        </w:rPr>
        <w:t xml:space="preserve"> </w:t>
      </w:r>
      <w:r>
        <w:t xml:space="preserve">τη </w:t>
      </w:r>
      <w:r>
        <w:rPr>
          <w:spacing w:val="2"/>
        </w:rPr>
        <w:t>δ</w:t>
      </w:r>
      <w:r>
        <w:rPr>
          <w:spacing w:val="-1"/>
        </w:rPr>
        <w:t>ι</w:t>
      </w:r>
      <w:r>
        <w:t>ε</w:t>
      </w:r>
      <w:r>
        <w:rPr>
          <w:spacing w:val="-1"/>
        </w:rPr>
        <w:t>ξα</w:t>
      </w:r>
      <w:r>
        <w:t>γωγή</w:t>
      </w:r>
      <w:r>
        <w:rPr>
          <w:spacing w:val="71"/>
        </w:rPr>
        <w:t xml:space="preserve"> </w:t>
      </w:r>
      <w:r>
        <w:t>της.</w:t>
      </w:r>
      <w:r>
        <w:rPr>
          <w:spacing w:val="73"/>
        </w:rPr>
        <w:t xml:space="preserve"> </w:t>
      </w:r>
      <w:r>
        <w:rPr>
          <w:spacing w:val="2"/>
        </w:rPr>
        <w:t>Ε</w:t>
      </w:r>
      <w:r>
        <w:t>π</w:t>
      </w:r>
      <w:r>
        <w:rPr>
          <w:spacing w:val="-3"/>
        </w:rPr>
        <w:t>ί</w:t>
      </w:r>
      <w:r>
        <w:t>σης,</w:t>
      </w:r>
      <w:r>
        <w:rPr>
          <w:spacing w:val="77"/>
        </w:rPr>
        <w:t xml:space="preserve"> </w:t>
      </w:r>
      <w:r>
        <w:t>ε</w:t>
      </w:r>
      <w:r>
        <w:rPr>
          <w:spacing w:val="-1"/>
        </w:rPr>
        <w:t>ξ</w:t>
      </w:r>
      <w:r>
        <w:t>ετ</w:t>
      </w:r>
      <w:r>
        <w:rPr>
          <w:spacing w:val="-1"/>
        </w:rPr>
        <w:t>ά</w:t>
      </w:r>
      <w:r>
        <w:rPr>
          <w:spacing w:val="-3"/>
        </w:rPr>
        <w:t>ζ</w:t>
      </w:r>
      <w:r>
        <w:rPr>
          <w:spacing w:val="3"/>
        </w:rPr>
        <w:t>ο</w:t>
      </w:r>
      <w:r>
        <w:rPr>
          <w:spacing w:val="2"/>
        </w:rPr>
        <w:t>ν</w:t>
      </w:r>
      <w:r>
        <w:t>τ</w:t>
      </w:r>
      <w:r>
        <w:rPr>
          <w:spacing w:val="-1"/>
        </w:rPr>
        <w:t>α</w:t>
      </w:r>
      <w:r>
        <w:t>ι</w:t>
      </w:r>
      <w:r>
        <w:rPr>
          <w:spacing w:val="67"/>
        </w:rPr>
        <w:t xml:space="preserve"> </w:t>
      </w:r>
      <w:r>
        <w:rPr>
          <w:spacing w:val="4"/>
        </w:rPr>
        <w:t>ο</w:t>
      </w:r>
      <w:r>
        <w:t>ι</w:t>
      </w:r>
      <w:r>
        <w:rPr>
          <w:spacing w:val="67"/>
        </w:rPr>
        <w:t xml:space="preserve"> </w:t>
      </w:r>
      <w:r>
        <w:t>πρ</w:t>
      </w:r>
      <w:r>
        <w:rPr>
          <w:spacing w:val="4"/>
        </w:rPr>
        <w:t>ο</w:t>
      </w:r>
      <w:r>
        <w:t>τ</w:t>
      </w:r>
      <w:r>
        <w:rPr>
          <w:spacing w:val="-2"/>
        </w:rPr>
        <w:t>ι</w:t>
      </w:r>
      <w:r>
        <w:t>μ</w:t>
      </w:r>
      <w:r>
        <w:rPr>
          <w:spacing w:val="-4"/>
        </w:rPr>
        <w:t>ή</w:t>
      </w:r>
      <w:r>
        <w:t>σε</w:t>
      </w:r>
      <w:r>
        <w:rPr>
          <w:spacing w:val="-2"/>
        </w:rPr>
        <w:t>ι</w:t>
      </w:r>
      <w:r>
        <w:t>ς</w:t>
      </w:r>
      <w:r>
        <w:rPr>
          <w:spacing w:val="74"/>
        </w:rPr>
        <w:t xml:space="preserve"> </w:t>
      </w:r>
      <w:r>
        <w:t>των</w:t>
      </w:r>
      <w:r>
        <w:rPr>
          <w:spacing w:val="71"/>
        </w:rPr>
        <w:t xml:space="preserve"> </w:t>
      </w:r>
      <w:r>
        <w:t>εκ</w:t>
      </w:r>
      <w:r>
        <w:rPr>
          <w:spacing w:val="-1"/>
        </w:rPr>
        <w:t>πα</w:t>
      </w:r>
      <w:r>
        <w:rPr>
          <w:spacing w:val="-2"/>
        </w:rPr>
        <w:t>ι</w:t>
      </w:r>
      <w:r>
        <w:t>δευτ</w:t>
      </w:r>
      <w:r>
        <w:rPr>
          <w:spacing w:val="-1"/>
        </w:rPr>
        <w:t>ικ</w:t>
      </w:r>
      <w:r>
        <w:t>ών</w:t>
      </w:r>
      <w:r>
        <w:rPr>
          <w:spacing w:val="75"/>
        </w:rPr>
        <w:t xml:space="preserve"> </w:t>
      </w:r>
      <w:r>
        <w:t>γ</w:t>
      </w:r>
      <w:r>
        <w:rPr>
          <w:spacing w:val="-1"/>
        </w:rPr>
        <w:t>ι</w:t>
      </w:r>
      <w:r>
        <w:t>α</w:t>
      </w:r>
      <w:r>
        <w:rPr>
          <w:spacing w:val="72"/>
        </w:rPr>
        <w:t xml:space="preserve"> </w:t>
      </w:r>
      <w:r>
        <w:rPr>
          <w:spacing w:val="-5"/>
        </w:rPr>
        <w:t>τ</w:t>
      </w:r>
      <w:r>
        <w:rPr>
          <w:spacing w:val="4"/>
        </w:rPr>
        <w:t>ο</w:t>
      </w:r>
      <w:r>
        <w:t>υς κ</w:t>
      </w:r>
      <w:r>
        <w:rPr>
          <w:spacing w:val="-1"/>
        </w:rPr>
        <w:t>α</w:t>
      </w:r>
      <w:r>
        <w:t>τ</w:t>
      </w:r>
      <w:r>
        <w:rPr>
          <w:spacing w:val="-2"/>
        </w:rPr>
        <w:t>α</w:t>
      </w:r>
      <w:r>
        <w:rPr>
          <w:spacing w:val="-1"/>
        </w:rPr>
        <w:t>λλ</w:t>
      </w:r>
      <w:r>
        <w:rPr>
          <w:spacing w:val="3"/>
        </w:rPr>
        <w:t>η</w:t>
      </w:r>
      <w:r>
        <w:rPr>
          <w:spacing w:val="-1"/>
        </w:rPr>
        <w:t>λ</w:t>
      </w:r>
      <w:r>
        <w:rPr>
          <w:spacing w:val="4"/>
        </w:rPr>
        <w:t>ό</w:t>
      </w:r>
      <w:r>
        <w:t>τερους</w:t>
      </w:r>
      <w:r>
        <w:rPr>
          <w:spacing w:val="12"/>
        </w:rPr>
        <w:t xml:space="preserve"> </w:t>
      </w:r>
      <w:r>
        <w:t>α</w:t>
      </w:r>
      <w:r>
        <w:rPr>
          <w:spacing w:val="-1"/>
        </w:rPr>
        <w:t>ξ</w:t>
      </w:r>
      <w:r>
        <w:rPr>
          <w:spacing w:val="-2"/>
        </w:rPr>
        <w:t>ι</w:t>
      </w:r>
      <w:r>
        <w:rPr>
          <w:spacing w:val="3"/>
        </w:rPr>
        <w:t>ο</w:t>
      </w:r>
      <w:r>
        <w:rPr>
          <w:spacing w:val="-5"/>
        </w:rPr>
        <w:t>λ</w:t>
      </w:r>
      <w:r>
        <w:rPr>
          <w:spacing w:val="4"/>
        </w:rPr>
        <w:t>ο</w:t>
      </w:r>
      <w:r>
        <w:t>γ</w:t>
      </w:r>
      <w:r>
        <w:rPr>
          <w:spacing w:val="-1"/>
        </w:rPr>
        <w:t>η</w:t>
      </w:r>
      <w:r>
        <w:t>τές</w:t>
      </w:r>
      <w:r>
        <w:rPr>
          <w:spacing w:val="12"/>
        </w:rPr>
        <w:t xml:space="preserve"> </w:t>
      </w:r>
      <w:r>
        <w:t>κ</w:t>
      </w:r>
      <w:r>
        <w:rPr>
          <w:spacing w:val="-1"/>
        </w:rPr>
        <w:t>α</w:t>
      </w:r>
      <w:r>
        <w:t>ι</w:t>
      </w:r>
      <w:r>
        <w:rPr>
          <w:spacing w:val="8"/>
        </w:rPr>
        <w:t xml:space="preserve"> </w:t>
      </w:r>
      <w:r>
        <w:t>γ</w:t>
      </w:r>
      <w:r>
        <w:rPr>
          <w:spacing w:val="-1"/>
        </w:rPr>
        <w:t>ι</w:t>
      </w:r>
      <w:r>
        <w:t>α</w:t>
      </w:r>
      <w:r>
        <w:rPr>
          <w:spacing w:val="14"/>
        </w:rPr>
        <w:t xml:space="preserve"> </w:t>
      </w:r>
      <w:r>
        <w:t>τα</w:t>
      </w:r>
      <w:r>
        <w:rPr>
          <w:spacing w:val="10"/>
        </w:rPr>
        <w:t xml:space="preserve"> </w:t>
      </w:r>
      <w:r>
        <w:t>πρ</w:t>
      </w:r>
      <w:r>
        <w:rPr>
          <w:spacing w:val="3"/>
        </w:rPr>
        <w:t>ο</w:t>
      </w:r>
      <w:r>
        <w:rPr>
          <w:spacing w:val="-3"/>
        </w:rPr>
        <w:t>σ</w:t>
      </w:r>
      <w:r>
        <w:rPr>
          <w:spacing w:val="3"/>
        </w:rPr>
        <w:t>ό</w:t>
      </w:r>
      <w:r>
        <w:rPr>
          <w:spacing w:val="2"/>
        </w:rPr>
        <w:t>ν</w:t>
      </w:r>
      <w:r>
        <w:rPr>
          <w:spacing w:val="-4"/>
        </w:rPr>
        <w:t>τ</w:t>
      </w:r>
      <w:r>
        <w:rPr>
          <w:spacing w:val="-1"/>
        </w:rPr>
        <w:t>α</w:t>
      </w:r>
      <w:r>
        <w:t>,</w:t>
      </w:r>
      <w:r>
        <w:rPr>
          <w:spacing w:val="13"/>
        </w:rPr>
        <w:t xml:space="preserve"> </w:t>
      </w:r>
      <w:r>
        <w:t>π</w:t>
      </w:r>
      <w:r>
        <w:rPr>
          <w:spacing w:val="3"/>
        </w:rPr>
        <w:t>ο</w:t>
      </w:r>
      <w:r>
        <w:t>υ</w:t>
      </w:r>
      <w:r>
        <w:rPr>
          <w:spacing w:val="8"/>
        </w:rPr>
        <w:t xml:space="preserve"> </w:t>
      </w:r>
      <w:r>
        <w:t>θα</w:t>
      </w:r>
      <w:r>
        <w:rPr>
          <w:spacing w:val="11"/>
        </w:rPr>
        <w:t xml:space="preserve"> </w:t>
      </w:r>
      <w:r>
        <w:t>πρέ</w:t>
      </w:r>
      <w:r>
        <w:rPr>
          <w:spacing w:val="-1"/>
        </w:rPr>
        <w:t>π</w:t>
      </w:r>
      <w:r>
        <w:t>ει</w:t>
      </w:r>
      <w:r>
        <w:rPr>
          <w:spacing w:val="9"/>
        </w:rPr>
        <w:t xml:space="preserve"> </w:t>
      </w:r>
      <w:r>
        <w:rPr>
          <w:spacing w:val="2"/>
        </w:rPr>
        <w:t>ν</w:t>
      </w:r>
      <w:r>
        <w:t>α</w:t>
      </w:r>
      <w:r>
        <w:rPr>
          <w:spacing w:val="14"/>
        </w:rPr>
        <w:t xml:space="preserve"> </w:t>
      </w:r>
      <w:r>
        <w:rPr>
          <w:spacing w:val="2"/>
        </w:rPr>
        <w:t>δ</w:t>
      </w:r>
      <w:r>
        <w:rPr>
          <w:spacing w:val="-1"/>
        </w:rPr>
        <w:t>ια</w:t>
      </w:r>
      <w:r>
        <w:t>θέτ</w:t>
      </w:r>
      <w:r>
        <w:rPr>
          <w:spacing w:val="4"/>
        </w:rPr>
        <w:t>ο</w:t>
      </w:r>
      <w:r>
        <w:rPr>
          <w:spacing w:val="-3"/>
        </w:rPr>
        <w:t>υ</w:t>
      </w:r>
      <w:r>
        <w:t>ν.</w:t>
      </w:r>
      <w:r>
        <w:rPr>
          <w:spacing w:val="15"/>
        </w:rPr>
        <w:t xml:space="preserve"> </w:t>
      </w:r>
      <w:r>
        <w:rPr>
          <w:spacing w:val="-1"/>
        </w:rPr>
        <w:t>Μ</w:t>
      </w:r>
      <w:r>
        <w:t xml:space="preserve">ε </w:t>
      </w:r>
      <w:r>
        <w:rPr>
          <w:spacing w:val="-2"/>
        </w:rPr>
        <w:t>β</w:t>
      </w:r>
      <w:r>
        <w:rPr>
          <w:spacing w:val="-1"/>
        </w:rPr>
        <w:t>ά</w:t>
      </w:r>
      <w:r>
        <w:t>ση</w:t>
      </w:r>
      <w:r>
        <w:rPr>
          <w:spacing w:val="63"/>
        </w:rPr>
        <w:t xml:space="preserve"> </w:t>
      </w:r>
      <w:r>
        <w:t>τα</w:t>
      </w:r>
      <w:r>
        <w:rPr>
          <w:spacing w:val="64"/>
        </w:rPr>
        <w:t xml:space="preserve"> </w:t>
      </w:r>
      <w:r>
        <w:rPr>
          <w:spacing w:val="-1"/>
        </w:rPr>
        <w:t>πα</w:t>
      </w:r>
      <w:r>
        <w:t>ρα</w:t>
      </w:r>
      <w:r>
        <w:rPr>
          <w:spacing w:val="-2"/>
        </w:rPr>
        <w:t>π</w:t>
      </w:r>
      <w:r>
        <w:t>άνω</w:t>
      </w:r>
      <w:r>
        <w:rPr>
          <w:spacing w:val="65"/>
        </w:rPr>
        <w:t xml:space="preserve"> </w:t>
      </w:r>
      <w:r>
        <w:rPr>
          <w:spacing w:val="2"/>
        </w:rPr>
        <w:t>δ</w:t>
      </w:r>
      <w:r>
        <w:rPr>
          <w:spacing w:val="-1"/>
        </w:rPr>
        <w:t>ια</w:t>
      </w:r>
      <w:r>
        <w:t>τυπώ</w:t>
      </w:r>
      <w:r>
        <w:rPr>
          <w:spacing w:val="-3"/>
        </w:rPr>
        <w:t>ν</w:t>
      </w:r>
      <w:r>
        <w:t>οντ</w:t>
      </w:r>
      <w:r>
        <w:rPr>
          <w:spacing w:val="-1"/>
        </w:rPr>
        <w:t>α</w:t>
      </w:r>
      <w:r>
        <w:t>ι</w:t>
      </w:r>
      <w:r>
        <w:rPr>
          <w:spacing w:val="65"/>
        </w:rPr>
        <w:t xml:space="preserve"> </w:t>
      </w:r>
      <w:r>
        <w:t>συμπερ</w:t>
      </w:r>
      <w:r>
        <w:rPr>
          <w:spacing w:val="-1"/>
        </w:rPr>
        <w:t>ά</w:t>
      </w:r>
      <w:r>
        <w:t>σμ</w:t>
      </w:r>
      <w:r>
        <w:rPr>
          <w:spacing w:val="-5"/>
        </w:rPr>
        <w:t>α</w:t>
      </w:r>
      <w:r>
        <w:t>τα</w:t>
      </w:r>
      <w:r>
        <w:rPr>
          <w:spacing w:val="62"/>
        </w:rPr>
        <w:t xml:space="preserve"> </w:t>
      </w:r>
      <w:r>
        <w:t>σχετ</w:t>
      </w:r>
      <w:r>
        <w:rPr>
          <w:spacing w:val="-2"/>
        </w:rPr>
        <w:t>ι</w:t>
      </w:r>
      <w:r>
        <w:rPr>
          <w:spacing w:val="-1"/>
        </w:rPr>
        <w:t>κ</w:t>
      </w:r>
      <w:r>
        <w:t>ά</w:t>
      </w:r>
      <w:r>
        <w:rPr>
          <w:spacing w:val="65"/>
        </w:rPr>
        <w:t xml:space="preserve"> </w:t>
      </w:r>
      <w:r>
        <w:t>με</w:t>
      </w:r>
      <w:r>
        <w:rPr>
          <w:spacing w:val="65"/>
        </w:rPr>
        <w:t xml:space="preserve"> </w:t>
      </w:r>
      <w:r>
        <w:rPr>
          <w:spacing w:val="-4"/>
        </w:rPr>
        <w:t>τ</w:t>
      </w:r>
      <w:r>
        <w:rPr>
          <w:spacing w:val="3"/>
        </w:rPr>
        <w:t>ο</w:t>
      </w:r>
      <w:r>
        <w:rPr>
          <w:spacing w:val="-2"/>
        </w:rPr>
        <w:t>υ</w:t>
      </w:r>
      <w:r>
        <w:t>ς</w:t>
      </w:r>
      <w:r>
        <w:rPr>
          <w:spacing w:val="59"/>
        </w:rPr>
        <w:t xml:space="preserve"> </w:t>
      </w:r>
      <w:r>
        <w:t>τρ</w:t>
      </w:r>
      <w:r>
        <w:rPr>
          <w:spacing w:val="5"/>
        </w:rPr>
        <w:t>ό</w:t>
      </w:r>
      <w:r>
        <w:rPr>
          <w:spacing w:val="-5"/>
        </w:rPr>
        <w:t>π</w:t>
      </w:r>
      <w:r>
        <w:rPr>
          <w:spacing w:val="3"/>
        </w:rPr>
        <w:t>ο</w:t>
      </w:r>
      <w:r>
        <w:rPr>
          <w:spacing w:val="-2"/>
        </w:rPr>
        <w:t>υ</w:t>
      </w:r>
      <w:r>
        <w:t>ς,</w:t>
      </w:r>
      <w:r>
        <w:rPr>
          <w:spacing w:val="62"/>
        </w:rPr>
        <w:t xml:space="preserve"> </w:t>
      </w:r>
      <w:r>
        <w:rPr>
          <w:spacing w:val="-5"/>
        </w:rPr>
        <w:t>π</w:t>
      </w:r>
      <w:r>
        <w:rPr>
          <w:spacing w:val="3"/>
        </w:rPr>
        <w:t>ο</w:t>
      </w:r>
      <w:r>
        <w:t>υ μπ</w:t>
      </w:r>
      <w:r>
        <w:rPr>
          <w:spacing w:val="4"/>
        </w:rPr>
        <w:t>ο</w:t>
      </w:r>
      <w:r>
        <w:rPr>
          <w:spacing w:val="-4"/>
        </w:rPr>
        <w:t>ρ</w:t>
      </w:r>
      <w:r>
        <w:rPr>
          <w:spacing w:val="4"/>
        </w:rPr>
        <w:t>ο</w:t>
      </w:r>
      <w:r>
        <w:rPr>
          <w:spacing w:val="-3"/>
        </w:rPr>
        <w:t>ύ</w:t>
      </w:r>
      <w:r>
        <w:t>ν</w:t>
      </w:r>
      <w:r>
        <w:rPr>
          <w:spacing w:val="-1"/>
        </w:rPr>
        <w:t xml:space="preserve"> </w:t>
      </w:r>
      <w:r>
        <w:t>να α</w:t>
      </w:r>
      <w:r>
        <w:rPr>
          <w:spacing w:val="-1"/>
        </w:rPr>
        <w:t>ξ</w:t>
      </w:r>
      <w:r>
        <w:rPr>
          <w:spacing w:val="-2"/>
        </w:rPr>
        <w:t>ι</w:t>
      </w:r>
      <w:r>
        <w:rPr>
          <w:spacing w:val="3"/>
        </w:rPr>
        <w:t>ο</w:t>
      </w:r>
      <w:r>
        <w:rPr>
          <w:spacing w:val="-5"/>
        </w:rPr>
        <w:t>π</w:t>
      </w:r>
      <w:r>
        <w:rPr>
          <w:spacing w:val="4"/>
        </w:rPr>
        <w:t>ο</w:t>
      </w:r>
      <w:r>
        <w:rPr>
          <w:spacing w:val="-1"/>
        </w:rPr>
        <w:t>ιη</w:t>
      </w:r>
      <w:r>
        <w:t>θ</w:t>
      </w:r>
      <w:r>
        <w:rPr>
          <w:spacing w:val="4"/>
        </w:rPr>
        <w:t>ο</w:t>
      </w:r>
      <w:r>
        <w:rPr>
          <w:spacing w:val="-3"/>
        </w:rPr>
        <w:t>ύ</w:t>
      </w:r>
      <w:r>
        <w:t>ν</w:t>
      </w:r>
      <w:r>
        <w:rPr>
          <w:spacing w:val="3"/>
        </w:rPr>
        <w:t xml:space="preserve"> </w:t>
      </w:r>
      <w:r>
        <w:t>τα</w:t>
      </w:r>
      <w:r>
        <w:rPr>
          <w:spacing w:val="-3"/>
        </w:rPr>
        <w:t xml:space="preserve"> </w:t>
      </w:r>
      <w:r>
        <w:rPr>
          <w:spacing w:val="-1"/>
        </w:rPr>
        <w:t>απ</w:t>
      </w:r>
      <w:r>
        <w:rPr>
          <w:spacing w:val="3"/>
        </w:rPr>
        <w:t>ο</w:t>
      </w:r>
      <w:r>
        <w:t>τε</w:t>
      </w:r>
      <w:r>
        <w:rPr>
          <w:spacing w:val="-1"/>
        </w:rPr>
        <w:t>λ</w:t>
      </w:r>
      <w:r>
        <w:t>έσματα μ</w:t>
      </w:r>
      <w:r>
        <w:rPr>
          <w:spacing w:val="-1"/>
        </w:rPr>
        <w:t>ια</w:t>
      </w:r>
      <w:r>
        <w:t>ς</w:t>
      </w:r>
      <w:r>
        <w:rPr>
          <w:spacing w:val="-2"/>
        </w:rPr>
        <w:t xml:space="preserve"> δ</w:t>
      </w:r>
      <w:r>
        <w:rPr>
          <w:spacing w:val="-3"/>
        </w:rPr>
        <w:t>ι</w:t>
      </w:r>
      <w:r>
        <w:rPr>
          <w:spacing w:val="-1"/>
        </w:rPr>
        <w:t>α</w:t>
      </w:r>
      <w:r>
        <w:t>δ</w:t>
      </w:r>
      <w:r>
        <w:rPr>
          <w:spacing w:val="-1"/>
        </w:rPr>
        <w:t>ικα</w:t>
      </w:r>
      <w:r>
        <w:t>σ</w:t>
      </w:r>
      <w:r>
        <w:rPr>
          <w:spacing w:val="2"/>
        </w:rPr>
        <w:t>ί</w:t>
      </w:r>
      <w:r>
        <w:t>ας</w:t>
      </w:r>
      <w:r>
        <w:rPr>
          <w:spacing w:val="2"/>
        </w:rPr>
        <w:t xml:space="preserve"> </w:t>
      </w:r>
      <w:r>
        <w:t>α</w:t>
      </w:r>
      <w:r>
        <w:rPr>
          <w:spacing w:val="-2"/>
        </w:rPr>
        <w:t>ξι</w:t>
      </w:r>
      <w:r>
        <w:rPr>
          <w:spacing w:val="4"/>
        </w:rPr>
        <w:t>ο</w:t>
      </w:r>
      <w:r>
        <w:t>λ</w:t>
      </w:r>
      <w:r>
        <w:rPr>
          <w:spacing w:val="3"/>
        </w:rPr>
        <w:t>ό</w:t>
      </w:r>
      <w:r>
        <w:t>γησης.</w:t>
      </w:r>
    </w:p>
    <w:p w:rsidR="00EA33CE" w:rsidRDefault="00EA33CE" w:rsidP="00DB1302">
      <w:pPr>
        <w:spacing w:line="360" w:lineRule="auto"/>
        <w:ind w:firstLine="426"/>
        <w:jc w:val="both"/>
        <w:rPr>
          <w:spacing w:val="-5"/>
        </w:rPr>
      </w:pPr>
      <w:r>
        <w:rPr>
          <w:spacing w:val="1"/>
        </w:rPr>
        <w:t>Τ</w:t>
      </w:r>
      <w:r>
        <w:t>α</w:t>
      </w:r>
      <w:r>
        <w:rPr>
          <w:spacing w:val="45"/>
        </w:rPr>
        <w:t xml:space="preserve"> </w:t>
      </w:r>
      <w:r>
        <w:t>ερε</w:t>
      </w:r>
      <w:r>
        <w:rPr>
          <w:spacing w:val="-3"/>
        </w:rPr>
        <w:t>υ</w:t>
      </w:r>
      <w:r>
        <w:rPr>
          <w:spacing w:val="1"/>
        </w:rPr>
        <w:t>ν</w:t>
      </w:r>
      <w:r>
        <w:t>ητ</w:t>
      </w:r>
      <w:r>
        <w:rPr>
          <w:spacing w:val="-2"/>
        </w:rPr>
        <w:t>ι</w:t>
      </w:r>
      <w:r>
        <w:rPr>
          <w:spacing w:val="-1"/>
        </w:rPr>
        <w:t>κ</w:t>
      </w:r>
      <w:r>
        <w:t>ά</w:t>
      </w:r>
      <w:r>
        <w:rPr>
          <w:spacing w:val="43"/>
        </w:rPr>
        <w:t xml:space="preserve"> </w:t>
      </w:r>
      <w:r>
        <w:t>ερωτήματ</w:t>
      </w:r>
      <w:r>
        <w:rPr>
          <w:spacing w:val="-1"/>
        </w:rPr>
        <w:t>α</w:t>
      </w:r>
      <w:r>
        <w:t xml:space="preserve"> είναι τα εξής:</w:t>
      </w:r>
    </w:p>
    <w:p w:rsidR="00EA33CE" w:rsidRDefault="00EA33CE" w:rsidP="00DB1302">
      <w:pPr>
        <w:spacing w:line="360" w:lineRule="auto"/>
        <w:ind w:firstLine="426"/>
        <w:jc w:val="both"/>
        <w:rPr>
          <w:spacing w:val="-1"/>
        </w:rPr>
      </w:pPr>
      <w:r>
        <w:rPr>
          <w:spacing w:val="-5"/>
        </w:rPr>
        <w:t>Α</w:t>
      </w:r>
      <w:r>
        <w:t>.</w:t>
      </w:r>
      <w:r>
        <w:rPr>
          <w:spacing w:val="4"/>
        </w:rPr>
        <w:t xml:space="preserve"> Θεωρούν </w:t>
      </w:r>
      <w:r>
        <w:t>σημ</w:t>
      </w:r>
      <w:r>
        <w:rPr>
          <w:spacing w:val="-5"/>
        </w:rPr>
        <w:t>α</w:t>
      </w:r>
      <w:r>
        <w:rPr>
          <w:spacing w:val="1"/>
        </w:rPr>
        <w:t>ν</w:t>
      </w:r>
      <w:r>
        <w:t>τ</w:t>
      </w:r>
      <w:r>
        <w:rPr>
          <w:spacing w:val="-1"/>
        </w:rPr>
        <w:t>ικ</w:t>
      </w:r>
      <w:r>
        <w:t>ή την</w:t>
      </w:r>
      <w:r>
        <w:rPr>
          <w:spacing w:val="-1"/>
        </w:rPr>
        <w:t xml:space="preserve"> αξ</w:t>
      </w:r>
      <w:r>
        <w:rPr>
          <w:spacing w:val="-2"/>
        </w:rPr>
        <w:t>ι</w:t>
      </w:r>
      <w:r>
        <w:rPr>
          <w:spacing w:val="3"/>
        </w:rPr>
        <w:t>ο</w:t>
      </w:r>
      <w:r>
        <w:t>λ</w:t>
      </w:r>
      <w:r>
        <w:rPr>
          <w:spacing w:val="4"/>
        </w:rPr>
        <w:t>ό</w:t>
      </w:r>
      <w:r>
        <w:t xml:space="preserve">γησή </w:t>
      </w:r>
      <w:r>
        <w:rPr>
          <w:spacing w:val="-4"/>
        </w:rPr>
        <w:t>τους</w:t>
      </w:r>
      <w:r>
        <w:rPr>
          <w:spacing w:val="1"/>
        </w:rPr>
        <w:t xml:space="preserve"> οι εκπαιδευτικοί</w:t>
      </w:r>
      <w:r>
        <w:t>;</w:t>
      </w:r>
    </w:p>
    <w:p w:rsidR="00EA33CE" w:rsidRDefault="00EA33CE" w:rsidP="00DB1302">
      <w:pPr>
        <w:spacing w:line="360" w:lineRule="auto"/>
        <w:ind w:firstLine="426"/>
        <w:jc w:val="both"/>
      </w:pPr>
      <w:r>
        <w:rPr>
          <w:spacing w:val="-1"/>
        </w:rPr>
        <w:t>Β</w:t>
      </w:r>
      <w:r>
        <w:t>.</w:t>
      </w:r>
      <w:r>
        <w:rPr>
          <w:spacing w:val="3"/>
        </w:rPr>
        <w:t xml:space="preserve"> </w:t>
      </w:r>
      <w:r>
        <w:rPr>
          <w:spacing w:val="-4"/>
        </w:rPr>
        <w:t>Π</w:t>
      </w:r>
      <w:r>
        <w:rPr>
          <w:spacing w:val="3"/>
        </w:rPr>
        <w:t>όσο σημαντική είναι και σε τι θα ωφελήσει στην παραπέρα πορεία της εκπαιδευτικής τους καριέρας</w:t>
      </w:r>
      <w:r>
        <w:t>;</w:t>
      </w:r>
    </w:p>
    <w:p w:rsidR="00EA33CE" w:rsidRDefault="00EA33CE" w:rsidP="00DB1302">
      <w:pPr>
        <w:spacing w:line="360" w:lineRule="auto"/>
        <w:ind w:firstLine="426"/>
        <w:jc w:val="both"/>
      </w:pPr>
      <w:r>
        <w:t>Γ.</w:t>
      </w:r>
      <w:r>
        <w:rPr>
          <w:spacing w:val="52"/>
        </w:rPr>
        <w:t xml:space="preserve"> </w:t>
      </w:r>
      <w:r>
        <w:rPr>
          <w:spacing w:val="-4"/>
        </w:rPr>
        <w:t>Ποια στοιχεία τις αξιολόγησης είναι σημαντικά και τι πρέπει να συνεκτιμηθεί ώστε να είναι αντικειμενική</w:t>
      </w:r>
      <w:r>
        <w:t>;</w:t>
      </w:r>
    </w:p>
    <w:p w:rsidR="00EA33CE" w:rsidRDefault="00EA33CE" w:rsidP="00DB1302">
      <w:pPr>
        <w:spacing w:line="360" w:lineRule="auto"/>
        <w:ind w:firstLine="426"/>
        <w:jc w:val="both"/>
        <w:rPr>
          <w:spacing w:val="1"/>
        </w:rPr>
      </w:pPr>
      <w:r>
        <w:t>Δ.</w:t>
      </w:r>
      <w:r>
        <w:rPr>
          <w:spacing w:val="80"/>
        </w:rPr>
        <w:t xml:space="preserve"> </w:t>
      </w:r>
      <w:r>
        <w:rPr>
          <w:spacing w:val="-4"/>
        </w:rPr>
        <w:t>Π</w:t>
      </w:r>
      <w:r>
        <w:rPr>
          <w:spacing w:val="3"/>
        </w:rPr>
        <w:t>ο</w:t>
      </w:r>
      <w:r>
        <w:rPr>
          <w:spacing w:val="-1"/>
        </w:rPr>
        <w:t>ι</w:t>
      </w:r>
      <w:r>
        <w:rPr>
          <w:spacing w:val="4"/>
        </w:rPr>
        <w:t>ο</w:t>
      </w:r>
      <w:r>
        <w:t>ι</w:t>
      </w:r>
      <w:r>
        <w:rPr>
          <w:spacing w:val="72"/>
        </w:rPr>
        <w:t xml:space="preserve"> </w:t>
      </w:r>
      <w:r>
        <w:t>θεωρούν ότι θα πρέπει να είναι οι αξιολογητές;</w:t>
      </w:r>
    </w:p>
    <w:p w:rsidR="00EA33CE" w:rsidRDefault="00EA33CE" w:rsidP="00DB1302">
      <w:pPr>
        <w:spacing w:line="360" w:lineRule="auto"/>
        <w:ind w:firstLine="426"/>
        <w:jc w:val="both"/>
      </w:pPr>
      <w:r>
        <w:rPr>
          <w:spacing w:val="1"/>
        </w:rPr>
        <w:t>Ε</w:t>
      </w:r>
      <w:r>
        <w:t>.</w:t>
      </w:r>
      <w:r>
        <w:rPr>
          <w:spacing w:val="5"/>
        </w:rPr>
        <w:t xml:space="preserve"> </w:t>
      </w:r>
      <w:r>
        <w:rPr>
          <w:spacing w:val="-1"/>
        </w:rPr>
        <w:t>Τα αποτελέσματα με ποιο τρόπο θα ήθελαν να χρησιμοποιηθούν:</w:t>
      </w:r>
    </w:p>
    <w:p w:rsidR="00EA33CE" w:rsidRDefault="00EA33CE" w:rsidP="00EA33CE">
      <w:pPr>
        <w:jc w:val="both"/>
      </w:pPr>
    </w:p>
    <w:p w:rsidR="00876770" w:rsidRDefault="00876770" w:rsidP="00EA33CE">
      <w:pPr>
        <w:jc w:val="both"/>
      </w:pPr>
    </w:p>
    <w:p w:rsidR="00876770" w:rsidRDefault="00876770" w:rsidP="00EA33CE">
      <w:pPr>
        <w:jc w:val="both"/>
      </w:pPr>
    </w:p>
    <w:p w:rsidR="00876770" w:rsidRPr="00876770" w:rsidRDefault="00876770" w:rsidP="00EA33CE">
      <w:pPr>
        <w:jc w:val="both"/>
      </w:pPr>
    </w:p>
    <w:p w:rsidR="00EA33CE" w:rsidRDefault="00876770" w:rsidP="00EA33CE">
      <w:pPr>
        <w:pStyle w:val="1"/>
        <w:numPr>
          <w:ilvl w:val="0"/>
          <w:numId w:val="12"/>
        </w:numPr>
        <w:suppressAutoHyphens/>
      </w:pPr>
      <w:bookmarkStart w:id="11" w:name="_Toc29725779"/>
      <w:bookmarkStart w:id="12" w:name="_Toc29209136"/>
      <w:r>
        <w:lastRenderedPageBreak/>
        <w:t>5</w:t>
      </w:r>
      <w:r w:rsidR="00EA33CE">
        <w:t>. ΒΙΒΛΙΟΓΡΑΦΙΚΗ ΕΠΙΣΚΟΠ</w:t>
      </w:r>
      <w:r w:rsidR="00EA33CE">
        <w:rPr>
          <w:lang w:val="en-US"/>
        </w:rPr>
        <w:t>H</w:t>
      </w:r>
      <w:r w:rsidR="00EA33CE">
        <w:t>ΣΗ</w:t>
      </w:r>
      <w:bookmarkEnd w:id="11"/>
      <w:r w:rsidR="00EA33CE">
        <w:t xml:space="preserve"> </w:t>
      </w:r>
      <w:bookmarkEnd w:id="12"/>
    </w:p>
    <w:p w:rsidR="00EA33CE" w:rsidRDefault="00EA33CE" w:rsidP="00EA33CE"/>
    <w:p w:rsidR="00EA33CE" w:rsidRDefault="00EA33CE" w:rsidP="00DB1302">
      <w:pPr>
        <w:spacing w:after="0" w:line="360" w:lineRule="auto"/>
        <w:ind w:right="-58" w:firstLine="284"/>
        <w:jc w:val="both"/>
      </w:pPr>
      <w:r>
        <w:rPr>
          <w:color w:val="000000"/>
        </w:rPr>
        <w:t>Η</w:t>
      </w:r>
      <w:r>
        <w:rPr>
          <w:color w:val="000000"/>
          <w:spacing w:val="102"/>
        </w:rPr>
        <w:t xml:space="preserve"> </w:t>
      </w:r>
      <w:r>
        <w:rPr>
          <w:color w:val="000000"/>
        </w:rPr>
        <w:t>α</w:t>
      </w:r>
      <w:r>
        <w:rPr>
          <w:color w:val="000000"/>
          <w:spacing w:val="-1"/>
        </w:rPr>
        <w:t>ξ</w:t>
      </w:r>
      <w:r>
        <w:rPr>
          <w:color w:val="000000"/>
          <w:spacing w:val="-2"/>
        </w:rPr>
        <w:t>ι</w:t>
      </w:r>
      <w:r>
        <w:rPr>
          <w:color w:val="000000"/>
          <w:spacing w:val="3"/>
        </w:rPr>
        <w:t>ο</w:t>
      </w:r>
      <w:r>
        <w:rPr>
          <w:color w:val="000000"/>
        </w:rPr>
        <w:t>λ</w:t>
      </w:r>
      <w:r>
        <w:rPr>
          <w:color w:val="000000"/>
          <w:spacing w:val="4"/>
        </w:rPr>
        <w:t>ό</w:t>
      </w:r>
      <w:r>
        <w:rPr>
          <w:color w:val="000000"/>
        </w:rPr>
        <w:t>γ</w:t>
      </w:r>
      <w:r>
        <w:rPr>
          <w:color w:val="000000"/>
          <w:spacing w:val="-1"/>
        </w:rPr>
        <w:t>η</w:t>
      </w:r>
      <w:r>
        <w:rPr>
          <w:color w:val="000000"/>
        </w:rPr>
        <w:t>ση</w:t>
      </w:r>
      <w:r>
        <w:rPr>
          <w:color w:val="000000"/>
          <w:spacing w:val="98"/>
        </w:rPr>
        <w:t xml:space="preserve"> </w:t>
      </w:r>
      <w:r>
        <w:rPr>
          <w:color w:val="000000"/>
          <w:spacing w:val="-5"/>
        </w:rPr>
        <w:t>τ</w:t>
      </w:r>
      <w:r>
        <w:rPr>
          <w:color w:val="000000"/>
          <w:spacing w:val="4"/>
        </w:rPr>
        <w:t>ο</w:t>
      </w:r>
      <w:r>
        <w:rPr>
          <w:color w:val="000000"/>
        </w:rPr>
        <w:t>υ</w:t>
      </w:r>
      <w:r>
        <w:rPr>
          <w:color w:val="000000"/>
          <w:spacing w:val="99"/>
        </w:rPr>
        <w:t xml:space="preserve"> </w:t>
      </w:r>
      <w:r>
        <w:rPr>
          <w:color w:val="000000"/>
        </w:rPr>
        <w:t>εκ</w:t>
      </w:r>
      <w:r>
        <w:rPr>
          <w:color w:val="000000"/>
          <w:spacing w:val="-1"/>
        </w:rPr>
        <w:t>πα</w:t>
      </w:r>
      <w:r>
        <w:rPr>
          <w:color w:val="000000"/>
          <w:spacing w:val="-2"/>
        </w:rPr>
        <w:t>ι</w:t>
      </w:r>
      <w:r>
        <w:rPr>
          <w:color w:val="000000"/>
          <w:spacing w:val="1"/>
        </w:rPr>
        <w:t>δ</w:t>
      </w:r>
      <w:r>
        <w:rPr>
          <w:color w:val="000000"/>
        </w:rPr>
        <w:t>ε</w:t>
      </w:r>
      <w:r>
        <w:rPr>
          <w:color w:val="000000"/>
          <w:spacing w:val="1"/>
        </w:rPr>
        <w:t>υ</w:t>
      </w:r>
      <w:r>
        <w:rPr>
          <w:color w:val="000000"/>
        </w:rPr>
        <w:t>τ</w:t>
      </w:r>
      <w:r>
        <w:rPr>
          <w:color w:val="000000"/>
          <w:spacing w:val="-2"/>
        </w:rPr>
        <w:t>ι</w:t>
      </w:r>
      <w:r>
        <w:rPr>
          <w:color w:val="000000"/>
          <w:spacing w:val="-1"/>
        </w:rPr>
        <w:t>κ</w:t>
      </w:r>
      <w:r>
        <w:rPr>
          <w:color w:val="000000"/>
          <w:spacing w:val="4"/>
        </w:rPr>
        <w:t>ο</w:t>
      </w:r>
      <w:r>
        <w:rPr>
          <w:color w:val="000000"/>
        </w:rPr>
        <w:t>ύ</w:t>
      </w:r>
      <w:r>
        <w:rPr>
          <w:color w:val="000000"/>
          <w:spacing w:val="107"/>
        </w:rPr>
        <w:t xml:space="preserve"> </w:t>
      </w:r>
      <w:r>
        <w:rPr>
          <w:color w:val="000000"/>
          <w:spacing w:val="-4"/>
        </w:rPr>
        <w:t>έ</w:t>
      </w:r>
      <w:r>
        <w:rPr>
          <w:color w:val="000000"/>
        </w:rPr>
        <w:t>ργου</w:t>
      </w:r>
      <w:r>
        <w:rPr>
          <w:color w:val="000000"/>
          <w:spacing w:val="103"/>
        </w:rPr>
        <w:t xml:space="preserve"> </w:t>
      </w:r>
      <w:r>
        <w:rPr>
          <w:color w:val="000000"/>
        </w:rPr>
        <w:t>ε</w:t>
      </w:r>
      <w:r>
        <w:rPr>
          <w:color w:val="000000"/>
          <w:spacing w:val="-1"/>
        </w:rPr>
        <w:t>ί</w:t>
      </w:r>
      <w:r>
        <w:rPr>
          <w:color w:val="000000"/>
          <w:spacing w:val="1"/>
        </w:rPr>
        <w:t>ν</w:t>
      </w:r>
      <w:r>
        <w:rPr>
          <w:color w:val="000000"/>
        </w:rPr>
        <w:t>αι</w:t>
      </w:r>
      <w:r>
        <w:rPr>
          <w:color w:val="000000"/>
          <w:spacing w:val="95"/>
        </w:rPr>
        <w:t xml:space="preserve"> </w:t>
      </w:r>
      <w:r>
        <w:rPr>
          <w:color w:val="000000"/>
          <w:spacing w:val="1"/>
        </w:rPr>
        <w:t>μ</w:t>
      </w:r>
      <w:r>
        <w:rPr>
          <w:color w:val="000000"/>
          <w:spacing w:val="-2"/>
        </w:rPr>
        <w:t>ι</w:t>
      </w:r>
      <w:r>
        <w:rPr>
          <w:color w:val="000000"/>
        </w:rPr>
        <w:t>α</w:t>
      </w:r>
      <w:r>
        <w:rPr>
          <w:color w:val="000000"/>
          <w:spacing w:val="101"/>
        </w:rPr>
        <w:t xml:space="preserve"> </w:t>
      </w:r>
      <w:r>
        <w:rPr>
          <w:color w:val="000000"/>
          <w:spacing w:val="2"/>
        </w:rPr>
        <w:t>δ</w:t>
      </w:r>
      <w:r>
        <w:rPr>
          <w:color w:val="000000"/>
          <w:spacing w:val="-1"/>
        </w:rPr>
        <w:t>ια</w:t>
      </w:r>
      <w:r>
        <w:rPr>
          <w:color w:val="000000"/>
          <w:spacing w:val="1"/>
        </w:rPr>
        <w:t>δ</w:t>
      </w:r>
      <w:r>
        <w:rPr>
          <w:color w:val="000000"/>
          <w:spacing w:val="-1"/>
        </w:rPr>
        <w:t>ικα</w:t>
      </w:r>
      <w:r>
        <w:rPr>
          <w:color w:val="000000"/>
        </w:rPr>
        <w:t>σ</w:t>
      </w:r>
      <w:r>
        <w:rPr>
          <w:color w:val="000000"/>
          <w:spacing w:val="-2"/>
        </w:rPr>
        <w:t>ί</w:t>
      </w:r>
      <w:r>
        <w:rPr>
          <w:color w:val="000000"/>
        </w:rPr>
        <w:t>α</w:t>
      </w:r>
      <w:r>
        <w:rPr>
          <w:color w:val="000000"/>
          <w:spacing w:val="101"/>
        </w:rPr>
        <w:t xml:space="preserve"> </w:t>
      </w:r>
      <w:r>
        <w:rPr>
          <w:color w:val="000000"/>
          <w:spacing w:val="-1"/>
        </w:rPr>
        <w:t>ι</w:t>
      </w:r>
      <w:r>
        <w:rPr>
          <w:color w:val="000000"/>
          <w:spacing w:val="1"/>
        </w:rPr>
        <w:t>δ</w:t>
      </w:r>
      <w:r>
        <w:rPr>
          <w:color w:val="000000"/>
          <w:spacing w:val="-1"/>
        </w:rPr>
        <w:t>ια</w:t>
      </w:r>
      <w:r>
        <w:rPr>
          <w:color w:val="000000"/>
          <w:spacing w:val="-2"/>
        </w:rPr>
        <w:t>ί</w:t>
      </w:r>
      <w:r>
        <w:rPr>
          <w:color w:val="000000"/>
        </w:rPr>
        <w:t>τερα σημα</w:t>
      </w:r>
      <w:r>
        <w:rPr>
          <w:color w:val="000000"/>
          <w:spacing w:val="1"/>
        </w:rPr>
        <w:t>ν</w:t>
      </w:r>
      <w:r>
        <w:rPr>
          <w:color w:val="000000"/>
        </w:rPr>
        <w:t>τ</w:t>
      </w:r>
      <w:r>
        <w:rPr>
          <w:color w:val="000000"/>
          <w:spacing w:val="-2"/>
        </w:rPr>
        <w:t>ι</w:t>
      </w:r>
      <w:r>
        <w:rPr>
          <w:color w:val="000000"/>
          <w:spacing w:val="-1"/>
        </w:rPr>
        <w:t>κή</w:t>
      </w:r>
      <w:r>
        <w:rPr>
          <w:color w:val="000000"/>
        </w:rPr>
        <w:t>,</w:t>
      </w:r>
      <w:r>
        <w:rPr>
          <w:color w:val="000000"/>
          <w:spacing w:val="61"/>
        </w:rPr>
        <w:t xml:space="preserve"> </w:t>
      </w:r>
      <w:r>
        <w:rPr>
          <w:color w:val="000000"/>
        </w:rPr>
        <w:t>π</w:t>
      </w:r>
      <w:r>
        <w:rPr>
          <w:color w:val="000000"/>
          <w:spacing w:val="4"/>
        </w:rPr>
        <w:t>ο</w:t>
      </w:r>
      <w:r>
        <w:rPr>
          <w:color w:val="000000"/>
        </w:rPr>
        <w:t>υ</w:t>
      </w:r>
      <w:r>
        <w:rPr>
          <w:color w:val="000000"/>
          <w:spacing w:val="56"/>
        </w:rPr>
        <w:t xml:space="preserve"> </w:t>
      </w:r>
      <w:r>
        <w:rPr>
          <w:color w:val="000000"/>
        </w:rPr>
        <w:t>αν</w:t>
      </w:r>
      <w:r>
        <w:rPr>
          <w:color w:val="000000"/>
          <w:spacing w:val="60"/>
        </w:rPr>
        <w:t xml:space="preserve"> </w:t>
      </w:r>
      <w:r>
        <w:rPr>
          <w:color w:val="000000"/>
        </w:rPr>
        <w:t>ε</w:t>
      </w:r>
      <w:r>
        <w:rPr>
          <w:color w:val="000000"/>
          <w:spacing w:val="1"/>
        </w:rPr>
        <w:t>φ</w:t>
      </w:r>
      <w:r>
        <w:rPr>
          <w:color w:val="000000"/>
        </w:rPr>
        <w:t>αρ</w:t>
      </w:r>
      <w:r>
        <w:rPr>
          <w:color w:val="000000"/>
          <w:spacing w:val="-4"/>
        </w:rPr>
        <w:t>μ</w:t>
      </w:r>
      <w:r>
        <w:rPr>
          <w:color w:val="000000"/>
        </w:rPr>
        <w:t>οστεί</w:t>
      </w:r>
      <w:r>
        <w:rPr>
          <w:color w:val="000000"/>
          <w:spacing w:val="57"/>
        </w:rPr>
        <w:t xml:space="preserve"> </w:t>
      </w:r>
      <w:r>
        <w:rPr>
          <w:color w:val="000000"/>
        </w:rPr>
        <w:t>α</w:t>
      </w:r>
      <w:r>
        <w:rPr>
          <w:color w:val="000000"/>
          <w:spacing w:val="-2"/>
        </w:rPr>
        <w:t>π</w:t>
      </w:r>
      <w:r>
        <w:rPr>
          <w:color w:val="000000"/>
          <w:spacing w:val="4"/>
        </w:rPr>
        <w:t>ο</w:t>
      </w:r>
      <w:r>
        <w:rPr>
          <w:color w:val="000000"/>
        </w:rPr>
        <w:t>τε</w:t>
      </w:r>
      <w:r>
        <w:rPr>
          <w:color w:val="000000"/>
          <w:spacing w:val="-1"/>
        </w:rPr>
        <w:t>λ</w:t>
      </w:r>
      <w:r>
        <w:rPr>
          <w:color w:val="000000"/>
        </w:rPr>
        <w:t>εσματ</w:t>
      </w:r>
      <w:r>
        <w:rPr>
          <w:color w:val="000000"/>
          <w:spacing w:val="-2"/>
        </w:rPr>
        <w:t>ι</w:t>
      </w:r>
      <w:r>
        <w:rPr>
          <w:color w:val="000000"/>
          <w:spacing w:val="-1"/>
        </w:rPr>
        <w:t>κά</w:t>
      </w:r>
      <w:r>
        <w:rPr>
          <w:color w:val="000000"/>
        </w:rPr>
        <w:t>,</w:t>
      </w:r>
      <w:r>
        <w:rPr>
          <w:color w:val="000000"/>
          <w:spacing w:val="61"/>
        </w:rPr>
        <w:t xml:space="preserve"> </w:t>
      </w:r>
      <w:r>
        <w:rPr>
          <w:color w:val="000000"/>
          <w:spacing w:val="-1"/>
        </w:rPr>
        <w:t>π</w:t>
      </w:r>
      <w:r>
        <w:rPr>
          <w:color w:val="000000"/>
        </w:rPr>
        <w:t>ρ</w:t>
      </w:r>
      <w:r>
        <w:rPr>
          <w:color w:val="000000"/>
          <w:spacing w:val="4"/>
        </w:rPr>
        <w:t>ο</w:t>
      </w:r>
      <w:r>
        <w:rPr>
          <w:color w:val="000000"/>
        </w:rPr>
        <w:t>σ</w:t>
      </w:r>
      <w:r>
        <w:rPr>
          <w:color w:val="000000"/>
          <w:spacing w:val="1"/>
        </w:rPr>
        <w:t>φ</w:t>
      </w:r>
      <w:r>
        <w:rPr>
          <w:color w:val="000000"/>
        </w:rPr>
        <w:t>έρει</w:t>
      </w:r>
      <w:r>
        <w:rPr>
          <w:color w:val="000000"/>
          <w:spacing w:val="58"/>
        </w:rPr>
        <w:t xml:space="preserve"> </w:t>
      </w:r>
      <w:r>
        <w:rPr>
          <w:color w:val="000000"/>
        </w:rPr>
        <w:t>τη</w:t>
      </w:r>
      <w:r>
        <w:rPr>
          <w:color w:val="000000"/>
          <w:spacing w:val="54"/>
        </w:rPr>
        <w:t xml:space="preserve"> </w:t>
      </w:r>
      <w:r>
        <w:rPr>
          <w:color w:val="000000"/>
          <w:spacing w:val="2"/>
        </w:rPr>
        <w:t>δ</w:t>
      </w:r>
      <w:r>
        <w:rPr>
          <w:color w:val="000000"/>
          <w:spacing w:val="-3"/>
        </w:rPr>
        <w:t>υ</w:t>
      </w:r>
      <w:r>
        <w:rPr>
          <w:color w:val="000000"/>
          <w:spacing w:val="1"/>
        </w:rPr>
        <w:t>ν</w:t>
      </w:r>
      <w:r>
        <w:rPr>
          <w:color w:val="000000"/>
        </w:rPr>
        <w:t>ατ</w:t>
      </w:r>
      <w:r>
        <w:rPr>
          <w:color w:val="000000"/>
          <w:spacing w:val="3"/>
        </w:rPr>
        <w:t>ό</w:t>
      </w:r>
      <w:r>
        <w:rPr>
          <w:color w:val="000000"/>
        </w:rPr>
        <w:t>τητα</w:t>
      </w:r>
      <w:r>
        <w:rPr>
          <w:color w:val="000000"/>
          <w:spacing w:val="57"/>
        </w:rPr>
        <w:t xml:space="preserve"> </w:t>
      </w:r>
      <w:r>
        <w:rPr>
          <w:color w:val="000000"/>
        </w:rPr>
        <w:t>σ</w:t>
      </w:r>
      <w:r>
        <w:rPr>
          <w:color w:val="000000"/>
          <w:spacing w:val="-4"/>
        </w:rPr>
        <w:t>τ</w:t>
      </w:r>
      <w:r>
        <w:rPr>
          <w:color w:val="000000"/>
          <w:spacing w:val="3"/>
        </w:rPr>
        <w:t>ο</w:t>
      </w:r>
      <w:r>
        <w:rPr>
          <w:color w:val="000000"/>
          <w:spacing w:val="-2"/>
        </w:rPr>
        <w:t>υ</w:t>
      </w:r>
      <w:r>
        <w:rPr>
          <w:color w:val="000000"/>
        </w:rPr>
        <w:t>ς εκ</w:t>
      </w:r>
      <w:r>
        <w:rPr>
          <w:color w:val="000000"/>
          <w:spacing w:val="-2"/>
        </w:rPr>
        <w:t>π</w:t>
      </w:r>
      <w:r>
        <w:rPr>
          <w:color w:val="000000"/>
          <w:spacing w:val="-1"/>
        </w:rPr>
        <w:t>α</w:t>
      </w:r>
      <w:r>
        <w:rPr>
          <w:color w:val="000000"/>
          <w:spacing w:val="-2"/>
        </w:rPr>
        <w:t>ι</w:t>
      </w:r>
      <w:r>
        <w:rPr>
          <w:color w:val="000000"/>
          <w:spacing w:val="1"/>
        </w:rPr>
        <w:t>δ</w:t>
      </w:r>
      <w:r>
        <w:rPr>
          <w:color w:val="000000"/>
        </w:rPr>
        <w:t>ε</w:t>
      </w:r>
      <w:r>
        <w:rPr>
          <w:color w:val="000000"/>
          <w:spacing w:val="1"/>
        </w:rPr>
        <w:t>υ</w:t>
      </w:r>
      <w:r>
        <w:rPr>
          <w:color w:val="000000"/>
        </w:rPr>
        <w:t>τ</w:t>
      </w:r>
      <w:r>
        <w:rPr>
          <w:color w:val="000000"/>
          <w:spacing w:val="-2"/>
        </w:rPr>
        <w:t>ι</w:t>
      </w:r>
      <w:r>
        <w:rPr>
          <w:color w:val="000000"/>
        </w:rPr>
        <w:t>κ</w:t>
      </w:r>
      <w:r>
        <w:rPr>
          <w:color w:val="000000"/>
          <w:spacing w:val="3"/>
        </w:rPr>
        <w:t>ο</w:t>
      </w:r>
      <w:r>
        <w:rPr>
          <w:color w:val="000000"/>
          <w:spacing w:val="1"/>
        </w:rPr>
        <w:t>ύ</w:t>
      </w:r>
      <w:r>
        <w:rPr>
          <w:color w:val="000000"/>
        </w:rPr>
        <w:t>ς</w:t>
      </w:r>
      <w:r>
        <w:rPr>
          <w:color w:val="000000"/>
          <w:spacing w:val="27"/>
        </w:rPr>
        <w:t xml:space="preserve"> </w:t>
      </w:r>
      <w:r>
        <w:rPr>
          <w:color w:val="000000"/>
        </w:rPr>
        <w:t>κ</w:t>
      </w:r>
      <w:r>
        <w:rPr>
          <w:color w:val="000000"/>
          <w:spacing w:val="-1"/>
        </w:rPr>
        <w:t>α</w:t>
      </w:r>
      <w:r>
        <w:rPr>
          <w:color w:val="000000"/>
        </w:rPr>
        <w:t>ι</w:t>
      </w:r>
      <w:r>
        <w:rPr>
          <w:color w:val="000000"/>
          <w:spacing w:val="23"/>
        </w:rPr>
        <w:t xml:space="preserve"> </w:t>
      </w:r>
      <w:r>
        <w:rPr>
          <w:color w:val="000000"/>
        </w:rPr>
        <w:t>τ</w:t>
      </w:r>
      <w:r>
        <w:rPr>
          <w:color w:val="000000"/>
          <w:spacing w:val="4"/>
        </w:rPr>
        <w:t>ο</w:t>
      </w:r>
      <w:r>
        <w:rPr>
          <w:color w:val="000000"/>
          <w:spacing w:val="1"/>
        </w:rPr>
        <w:t>υ</w:t>
      </w:r>
      <w:r>
        <w:rPr>
          <w:color w:val="000000"/>
        </w:rPr>
        <w:t>ς</w:t>
      </w:r>
      <w:r>
        <w:rPr>
          <w:color w:val="000000"/>
          <w:spacing w:val="27"/>
        </w:rPr>
        <w:t xml:space="preserve"> </w:t>
      </w:r>
      <w:r>
        <w:rPr>
          <w:color w:val="000000"/>
        </w:rPr>
        <w:t>π</w:t>
      </w:r>
      <w:r>
        <w:rPr>
          <w:color w:val="000000"/>
          <w:spacing w:val="-5"/>
        </w:rPr>
        <w:t>ρ</w:t>
      </w:r>
      <w:r>
        <w:rPr>
          <w:color w:val="000000"/>
          <w:spacing w:val="4"/>
        </w:rPr>
        <w:t>ο</w:t>
      </w:r>
      <w:r>
        <w:rPr>
          <w:color w:val="000000"/>
          <w:spacing w:val="-1"/>
        </w:rPr>
        <w:t>ϊ</w:t>
      </w:r>
      <w:r>
        <w:rPr>
          <w:color w:val="000000"/>
        </w:rPr>
        <w:t>στ</w:t>
      </w:r>
      <w:r>
        <w:rPr>
          <w:color w:val="000000"/>
          <w:spacing w:val="-2"/>
        </w:rPr>
        <w:t>α</w:t>
      </w:r>
      <w:r>
        <w:rPr>
          <w:color w:val="000000"/>
        </w:rPr>
        <w:t>μέ</w:t>
      </w:r>
      <w:r>
        <w:rPr>
          <w:color w:val="000000"/>
          <w:spacing w:val="-2"/>
        </w:rPr>
        <w:t>ν</w:t>
      </w:r>
      <w:r>
        <w:rPr>
          <w:color w:val="000000"/>
          <w:spacing w:val="4"/>
        </w:rPr>
        <w:t>ο</w:t>
      </w:r>
      <w:r>
        <w:rPr>
          <w:color w:val="000000"/>
          <w:spacing w:val="1"/>
        </w:rPr>
        <w:t>υ</w:t>
      </w:r>
      <w:r>
        <w:rPr>
          <w:color w:val="000000"/>
        </w:rPr>
        <w:t>ς</w:t>
      </w:r>
      <w:r>
        <w:rPr>
          <w:color w:val="000000"/>
          <w:spacing w:val="27"/>
        </w:rPr>
        <w:t xml:space="preserve"> </w:t>
      </w:r>
      <w:r>
        <w:rPr>
          <w:color w:val="000000"/>
          <w:spacing w:val="-5"/>
        </w:rPr>
        <w:t>τ</w:t>
      </w:r>
      <w:r>
        <w:rPr>
          <w:color w:val="000000"/>
          <w:spacing w:val="4"/>
        </w:rPr>
        <w:t>ο</w:t>
      </w:r>
      <w:r>
        <w:rPr>
          <w:color w:val="000000"/>
          <w:spacing w:val="-3"/>
        </w:rPr>
        <w:t>υ</w:t>
      </w:r>
      <w:r>
        <w:rPr>
          <w:color w:val="000000"/>
        </w:rPr>
        <w:t>ς</w:t>
      </w:r>
      <w:r>
        <w:rPr>
          <w:color w:val="000000"/>
          <w:spacing w:val="26"/>
        </w:rPr>
        <w:t xml:space="preserve"> </w:t>
      </w:r>
      <w:r>
        <w:rPr>
          <w:color w:val="000000"/>
          <w:spacing w:val="2"/>
        </w:rPr>
        <w:t>ν</w:t>
      </w:r>
      <w:r>
        <w:rPr>
          <w:color w:val="000000"/>
        </w:rPr>
        <w:t>α</w:t>
      </w:r>
      <w:r>
        <w:rPr>
          <w:color w:val="000000"/>
          <w:spacing w:val="20"/>
        </w:rPr>
        <w:t xml:space="preserve"> </w:t>
      </w:r>
      <w:r>
        <w:rPr>
          <w:color w:val="000000"/>
          <w:spacing w:val="2"/>
        </w:rPr>
        <w:t>δ</w:t>
      </w:r>
      <w:r>
        <w:rPr>
          <w:color w:val="000000"/>
          <w:spacing w:val="-1"/>
        </w:rPr>
        <w:t>ιαπ</w:t>
      </w:r>
      <w:r>
        <w:rPr>
          <w:color w:val="000000"/>
          <w:spacing w:val="-2"/>
        </w:rPr>
        <w:t>ι</w:t>
      </w:r>
      <w:r>
        <w:rPr>
          <w:color w:val="000000"/>
        </w:rPr>
        <w:t>στώσ</w:t>
      </w:r>
      <w:r>
        <w:rPr>
          <w:color w:val="000000"/>
          <w:spacing w:val="4"/>
        </w:rPr>
        <w:t>ο</w:t>
      </w:r>
      <w:r>
        <w:rPr>
          <w:color w:val="000000"/>
          <w:spacing w:val="1"/>
        </w:rPr>
        <w:t>υ</w:t>
      </w:r>
      <w:r>
        <w:rPr>
          <w:color w:val="000000"/>
        </w:rPr>
        <w:t>ν</w:t>
      </w:r>
      <w:r>
        <w:rPr>
          <w:color w:val="000000"/>
          <w:spacing w:val="28"/>
        </w:rPr>
        <w:t xml:space="preserve"> </w:t>
      </w:r>
      <w:r>
        <w:rPr>
          <w:color w:val="000000"/>
        </w:rPr>
        <w:t>τα</w:t>
      </w:r>
      <w:r>
        <w:rPr>
          <w:color w:val="000000"/>
          <w:spacing w:val="24"/>
        </w:rPr>
        <w:t xml:space="preserve"> </w:t>
      </w:r>
      <w:r>
        <w:rPr>
          <w:color w:val="000000"/>
        </w:rPr>
        <w:t>πρ</w:t>
      </w:r>
      <w:r>
        <w:rPr>
          <w:color w:val="000000"/>
          <w:spacing w:val="4"/>
        </w:rPr>
        <w:t>ο</w:t>
      </w:r>
      <w:r>
        <w:rPr>
          <w:color w:val="000000"/>
          <w:spacing w:val="-1"/>
        </w:rPr>
        <w:t>β</w:t>
      </w:r>
      <w:r>
        <w:rPr>
          <w:color w:val="000000"/>
          <w:spacing w:val="-2"/>
        </w:rPr>
        <w:t>λ</w:t>
      </w:r>
      <w:r>
        <w:rPr>
          <w:color w:val="000000"/>
        </w:rPr>
        <w:t>ήματ</w:t>
      </w:r>
      <w:r>
        <w:rPr>
          <w:color w:val="000000"/>
          <w:spacing w:val="8"/>
        </w:rPr>
        <w:t>α</w:t>
      </w:r>
      <w:r>
        <w:rPr>
          <w:color w:val="000000"/>
        </w:rPr>
        <w:t>,</w:t>
      </w:r>
      <w:r>
        <w:rPr>
          <w:color w:val="000000"/>
          <w:spacing w:val="28"/>
        </w:rPr>
        <w:t xml:space="preserve"> </w:t>
      </w:r>
      <w:r>
        <w:rPr>
          <w:color w:val="000000"/>
          <w:spacing w:val="-5"/>
        </w:rPr>
        <w:t>π</w:t>
      </w:r>
      <w:r>
        <w:rPr>
          <w:color w:val="000000"/>
          <w:spacing w:val="4"/>
        </w:rPr>
        <w:t>ο</w:t>
      </w:r>
      <w:r>
        <w:rPr>
          <w:color w:val="000000"/>
        </w:rPr>
        <w:t xml:space="preserve">υ </w:t>
      </w:r>
      <w:r>
        <w:rPr>
          <w:color w:val="000000"/>
          <w:spacing w:val="-1"/>
        </w:rPr>
        <w:t>πα</w:t>
      </w:r>
      <w:r>
        <w:rPr>
          <w:color w:val="000000"/>
        </w:rPr>
        <w:t>ρ</w:t>
      </w:r>
      <w:r>
        <w:rPr>
          <w:color w:val="000000"/>
          <w:spacing w:val="4"/>
        </w:rPr>
        <w:t>ο</w:t>
      </w:r>
      <w:r>
        <w:rPr>
          <w:color w:val="000000"/>
          <w:spacing w:val="1"/>
        </w:rPr>
        <w:t>υ</w:t>
      </w:r>
      <w:r>
        <w:rPr>
          <w:color w:val="000000"/>
        </w:rPr>
        <w:t>σ</w:t>
      </w:r>
      <w:r>
        <w:rPr>
          <w:color w:val="000000"/>
          <w:spacing w:val="-1"/>
        </w:rPr>
        <w:t>ιά</w:t>
      </w:r>
      <w:r>
        <w:rPr>
          <w:color w:val="000000"/>
        </w:rPr>
        <w:t>στ</w:t>
      </w:r>
      <w:r>
        <w:rPr>
          <w:color w:val="000000"/>
          <w:spacing w:val="-1"/>
        </w:rPr>
        <w:t>ηκα</w:t>
      </w:r>
      <w:r>
        <w:rPr>
          <w:color w:val="000000"/>
        </w:rPr>
        <w:t>ν</w:t>
      </w:r>
      <w:r>
        <w:rPr>
          <w:color w:val="000000"/>
          <w:spacing w:val="22"/>
        </w:rPr>
        <w:t xml:space="preserve"> </w:t>
      </w:r>
      <w:r>
        <w:rPr>
          <w:color w:val="000000"/>
        </w:rPr>
        <w:t>κ</w:t>
      </w:r>
      <w:r>
        <w:rPr>
          <w:color w:val="000000"/>
          <w:spacing w:val="-1"/>
        </w:rPr>
        <w:t>α</w:t>
      </w:r>
      <w:r>
        <w:rPr>
          <w:color w:val="000000"/>
        </w:rPr>
        <w:t>τά</w:t>
      </w:r>
      <w:r>
        <w:rPr>
          <w:color w:val="000000"/>
          <w:spacing w:val="19"/>
        </w:rPr>
        <w:t xml:space="preserve"> </w:t>
      </w:r>
      <w:r>
        <w:rPr>
          <w:color w:val="000000"/>
        </w:rPr>
        <w:t>την</w:t>
      </w:r>
      <w:r>
        <w:rPr>
          <w:color w:val="000000"/>
          <w:spacing w:val="18"/>
        </w:rPr>
        <w:t xml:space="preserve"> </w:t>
      </w:r>
      <w:r>
        <w:rPr>
          <w:color w:val="000000"/>
        </w:rPr>
        <w:t>εκ</w:t>
      </w:r>
      <w:r>
        <w:rPr>
          <w:color w:val="000000"/>
          <w:spacing w:val="-2"/>
        </w:rPr>
        <w:t>π</w:t>
      </w:r>
      <w:r>
        <w:rPr>
          <w:color w:val="000000"/>
        </w:rPr>
        <w:t>α</w:t>
      </w:r>
      <w:r>
        <w:rPr>
          <w:color w:val="000000"/>
          <w:spacing w:val="-3"/>
        </w:rPr>
        <w:t>ι</w:t>
      </w:r>
      <w:r>
        <w:rPr>
          <w:color w:val="000000"/>
          <w:spacing w:val="1"/>
        </w:rPr>
        <w:t>δ</w:t>
      </w:r>
      <w:r>
        <w:rPr>
          <w:color w:val="000000"/>
        </w:rPr>
        <w:t>ε</w:t>
      </w:r>
      <w:r>
        <w:rPr>
          <w:color w:val="000000"/>
          <w:spacing w:val="1"/>
        </w:rPr>
        <w:t>υ</w:t>
      </w:r>
      <w:r>
        <w:rPr>
          <w:color w:val="000000"/>
        </w:rPr>
        <w:t>τ</w:t>
      </w:r>
      <w:r>
        <w:rPr>
          <w:color w:val="000000"/>
          <w:spacing w:val="-1"/>
        </w:rPr>
        <w:t>ικ</w:t>
      </w:r>
      <w:r>
        <w:rPr>
          <w:color w:val="000000"/>
        </w:rPr>
        <w:t>ή</w:t>
      </w:r>
      <w:r>
        <w:rPr>
          <w:color w:val="000000"/>
          <w:spacing w:val="19"/>
        </w:rPr>
        <w:t xml:space="preserve"> </w:t>
      </w:r>
      <w:r>
        <w:rPr>
          <w:color w:val="000000"/>
          <w:spacing w:val="2"/>
        </w:rPr>
        <w:t>δ</w:t>
      </w:r>
      <w:r>
        <w:rPr>
          <w:color w:val="000000"/>
          <w:spacing w:val="-1"/>
        </w:rPr>
        <w:t>ια</w:t>
      </w:r>
      <w:r>
        <w:rPr>
          <w:color w:val="000000"/>
          <w:spacing w:val="1"/>
        </w:rPr>
        <w:t>δ</w:t>
      </w:r>
      <w:r>
        <w:rPr>
          <w:color w:val="000000"/>
          <w:spacing w:val="-1"/>
        </w:rPr>
        <w:t>ικα</w:t>
      </w:r>
      <w:r>
        <w:rPr>
          <w:color w:val="000000"/>
        </w:rPr>
        <w:t>σ</w:t>
      </w:r>
      <w:r>
        <w:rPr>
          <w:color w:val="000000"/>
          <w:spacing w:val="-2"/>
        </w:rPr>
        <w:t>ί</w:t>
      </w:r>
      <w:r>
        <w:rPr>
          <w:color w:val="000000"/>
          <w:spacing w:val="-1"/>
        </w:rPr>
        <w:t>α</w:t>
      </w:r>
      <w:r>
        <w:rPr>
          <w:color w:val="000000"/>
        </w:rPr>
        <w:t>,</w:t>
      </w:r>
      <w:r>
        <w:rPr>
          <w:color w:val="000000"/>
          <w:spacing w:val="23"/>
        </w:rPr>
        <w:t xml:space="preserve"> </w:t>
      </w:r>
      <w:r>
        <w:rPr>
          <w:color w:val="000000"/>
          <w:spacing w:val="1"/>
        </w:rPr>
        <w:t>ν</w:t>
      </w:r>
      <w:r>
        <w:rPr>
          <w:color w:val="000000"/>
        </w:rPr>
        <w:t>α</w:t>
      </w:r>
      <w:r>
        <w:rPr>
          <w:color w:val="000000"/>
          <w:spacing w:val="16"/>
        </w:rPr>
        <w:t xml:space="preserve"> </w:t>
      </w:r>
      <w:r>
        <w:rPr>
          <w:color w:val="000000"/>
        </w:rPr>
        <w:t>α</w:t>
      </w:r>
      <w:r>
        <w:rPr>
          <w:color w:val="000000"/>
          <w:spacing w:val="1"/>
        </w:rPr>
        <w:t>ν</w:t>
      </w:r>
      <w:r>
        <w:rPr>
          <w:color w:val="000000"/>
        </w:rPr>
        <w:t>α</w:t>
      </w:r>
      <w:r>
        <w:rPr>
          <w:color w:val="000000"/>
          <w:spacing w:val="-1"/>
        </w:rPr>
        <w:t>κα</w:t>
      </w:r>
      <w:r>
        <w:rPr>
          <w:color w:val="000000"/>
          <w:spacing w:val="-2"/>
        </w:rPr>
        <w:t>λ</w:t>
      </w:r>
      <w:r>
        <w:rPr>
          <w:color w:val="000000"/>
        </w:rPr>
        <w:t>ύψ</w:t>
      </w:r>
      <w:r>
        <w:rPr>
          <w:color w:val="000000"/>
          <w:spacing w:val="4"/>
        </w:rPr>
        <w:t>ο</w:t>
      </w:r>
      <w:r>
        <w:rPr>
          <w:color w:val="000000"/>
          <w:spacing w:val="-3"/>
        </w:rPr>
        <w:t>υ</w:t>
      </w:r>
      <w:r>
        <w:rPr>
          <w:color w:val="000000"/>
        </w:rPr>
        <w:t>ν</w:t>
      </w:r>
      <w:r>
        <w:rPr>
          <w:color w:val="000000"/>
          <w:spacing w:val="17"/>
        </w:rPr>
        <w:t xml:space="preserve"> </w:t>
      </w:r>
      <w:r>
        <w:rPr>
          <w:color w:val="000000"/>
        </w:rPr>
        <w:t>τ</w:t>
      </w:r>
      <w:r>
        <w:rPr>
          <w:color w:val="000000"/>
          <w:spacing w:val="-1"/>
        </w:rPr>
        <w:t>ι</w:t>
      </w:r>
      <w:r>
        <w:rPr>
          <w:color w:val="000000"/>
        </w:rPr>
        <w:t>ς</w:t>
      </w:r>
      <w:r>
        <w:rPr>
          <w:color w:val="000000"/>
          <w:spacing w:val="21"/>
        </w:rPr>
        <w:t xml:space="preserve"> </w:t>
      </w:r>
      <w:r>
        <w:rPr>
          <w:color w:val="000000"/>
        </w:rPr>
        <w:t>α</w:t>
      </w:r>
      <w:r>
        <w:rPr>
          <w:color w:val="000000"/>
          <w:spacing w:val="4"/>
        </w:rPr>
        <w:t>ι</w:t>
      </w:r>
      <w:r>
        <w:rPr>
          <w:color w:val="000000"/>
        </w:rPr>
        <w:t>τ</w:t>
      </w:r>
      <w:r>
        <w:rPr>
          <w:color w:val="000000"/>
          <w:spacing w:val="-1"/>
        </w:rPr>
        <w:t>ί</w:t>
      </w:r>
      <w:r>
        <w:rPr>
          <w:color w:val="000000"/>
        </w:rPr>
        <w:t>ες,</w:t>
      </w:r>
      <w:r>
        <w:rPr>
          <w:color w:val="000000"/>
          <w:spacing w:val="20"/>
        </w:rPr>
        <w:t xml:space="preserve"> </w:t>
      </w:r>
      <w:r>
        <w:rPr>
          <w:color w:val="000000"/>
          <w:spacing w:val="-1"/>
        </w:rPr>
        <w:t>π</w:t>
      </w:r>
      <w:r>
        <w:rPr>
          <w:color w:val="000000"/>
        </w:rPr>
        <w:t>ου τα</w:t>
      </w:r>
      <w:r>
        <w:rPr>
          <w:color w:val="000000"/>
          <w:spacing w:val="53"/>
        </w:rPr>
        <w:t xml:space="preserve"> </w:t>
      </w:r>
      <w:r>
        <w:rPr>
          <w:color w:val="000000"/>
          <w:spacing w:val="2"/>
        </w:rPr>
        <w:t>δ</w:t>
      </w:r>
      <w:r>
        <w:rPr>
          <w:color w:val="000000"/>
        </w:rPr>
        <w:t>ημ</w:t>
      </w:r>
      <w:r>
        <w:rPr>
          <w:color w:val="000000"/>
          <w:spacing w:val="-6"/>
        </w:rPr>
        <w:t>ι</w:t>
      </w:r>
      <w:r>
        <w:rPr>
          <w:color w:val="000000"/>
          <w:spacing w:val="4"/>
        </w:rPr>
        <w:t>ο</w:t>
      </w:r>
      <w:r>
        <w:rPr>
          <w:color w:val="000000"/>
        </w:rPr>
        <w:t>ύργησαν</w:t>
      </w:r>
      <w:r>
        <w:rPr>
          <w:color w:val="000000"/>
          <w:spacing w:val="53"/>
        </w:rPr>
        <w:t xml:space="preserve"> </w:t>
      </w:r>
      <w:r>
        <w:rPr>
          <w:color w:val="000000"/>
          <w:spacing w:val="2"/>
        </w:rPr>
        <w:t>(</w:t>
      </w:r>
      <w:r>
        <w:rPr>
          <w:color w:val="000000"/>
        </w:rPr>
        <w:t>Π</w:t>
      </w:r>
      <w:r>
        <w:rPr>
          <w:color w:val="000000"/>
          <w:spacing w:val="-2"/>
        </w:rPr>
        <w:t>ί</w:t>
      </w:r>
      <w:r>
        <w:rPr>
          <w:color w:val="000000"/>
          <w:spacing w:val="-1"/>
        </w:rPr>
        <w:t>κλα</w:t>
      </w:r>
      <w:r>
        <w:rPr>
          <w:color w:val="000000"/>
        </w:rPr>
        <w:t>ς,</w:t>
      </w:r>
      <w:r>
        <w:rPr>
          <w:color w:val="000000"/>
          <w:spacing w:val="57"/>
        </w:rPr>
        <w:t xml:space="preserve"> </w:t>
      </w:r>
      <w:r>
        <w:rPr>
          <w:color w:val="000000"/>
          <w:spacing w:val="-4"/>
        </w:rPr>
        <w:t>2</w:t>
      </w:r>
      <w:r>
        <w:rPr>
          <w:color w:val="000000"/>
        </w:rPr>
        <w:t>011:</w:t>
      </w:r>
      <w:r>
        <w:rPr>
          <w:color w:val="000000"/>
          <w:spacing w:val="54"/>
        </w:rPr>
        <w:t xml:space="preserve"> </w:t>
      </w:r>
      <w:r>
        <w:rPr>
          <w:color w:val="000000"/>
        </w:rPr>
        <w:t>1</w:t>
      </w:r>
      <w:r>
        <w:rPr>
          <w:color w:val="000000"/>
          <w:spacing w:val="-3"/>
        </w:rPr>
        <w:t>1</w:t>
      </w:r>
      <w:r>
        <w:rPr>
          <w:color w:val="000000"/>
          <w:spacing w:val="2"/>
        </w:rPr>
        <w:t>)</w:t>
      </w:r>
      <w:r>
        <w:rPr>
          <w:color w:val="000000"/>
        </w:rPr>
        <w:t>,</w:t>
      </w:r>
      <w:r>
        <w:rPr>
          <w:color w:val="000000"/>
          <w:spacing w:val="52"/>
        </w:rPr>
        <w:t xml:space="preserve"> </w:t>
      </w:r>
      <w:r>
        <w:rPr>
          <w:color w:val="000000"/>
        </w:rPr>
        <w:t>και</w:t>
      </w:r>
      <w:r>
        <w:rPr>
          <w:color w:val="000000"/>
          <w:spacing w:val="52"/>
        </w:rPr>
        <w:t xml:space="preserve"> </w:t>
      </w:r>
      <w:r>
        <w:rPr>
          <w:color w:val="000000"/>
        </w:rPr>
        <w:t>τελ</w:t>
      </w:r>
      <w:r>
        <w:rPr>
          <w:color w:val="000000"/>
          <w:spacing w:val="-3"/>
        </w:rPr>
        <w:t>ι</w:t>
      </w:r>
      <w:r>
        <w:rPr>
          <w:color w:val="000000"/>
          <w:spacing w:val="-1"/>
        </w:rPr>
        <w:t>κ</w:t>
      </w:r>
      <w:r>
        <w:rPr>
          <w:color w:val="000000"/>
        </w:rPr>
        <w:t>ά</w:t>
      </w:r>
      <w:r>
        <w:rPr>
          <w:color w:val="000000"/>
          <w:spacing w:val="54"/>
        </w:rPr>
        <w:t xml:space="preserve"> </w:t>
      </w:r>
      <w:r>
        <w:rPr>
          <w:color w:val="000000"/>
          <w:spacing w:val="1"/>
        </w:rPr>
        <w:t>μ</w:t>
      </w:r>
      <w:r>
        <w:rPr>
          <w:color w:val="000000"/>
        </w:rPr>
        <w:t>έσω</w:t>
      </w:r>
      <w:r>
        <w:rPr>
          <w:color w:val="000000"/>
          <w:spacing w:val="51"/>
        </w:rPr>
        <w:t xml:space="preserve"> </w:t>
      </w:r>
      <w:r>
        <w:rPr>
          <w:color w:val="000000"/>
        </w:rPr>
        <w:t>της</w:t>
      </w:r>
      <w:r>
        <w:rPr>
          <w:color w:val="000000"/>
          <w:spacing w:val="50"/>
        </w:rPr>
        <w:t xml:space="preserve"> </w:t>
      </w:r>
      <w:r>
        <w:rPr>
          <w:color w:val="000000"/>
        </w:rPr>
        <w:t>α</w:t>
      </w:r>
      <w:r>
        <w:rPr>
          <w:color w:val="000000"/>
          <w:spacing w:val="1"/>
        </w:rPr>
        <w:t>ν</w:t>
      </w:r>
      <w:r>
        <w:rPr>
          <w:color w:val="000000"/>
        </w:rPr>
        <w:t>ατ</w:t>
      </w:r>
      <w:r>
        <w:rPr>
          <w:color w:val="000000"/>
          <w:spacing w:val="-5"/>
        </w:rPr>
        <w:t>ρ</w:t>
      </w:r>
      <w:r>
        <w:rPr>
          <w:color w:val="000000"/>
          <w:spacing w:val="3"/>
        </w:rPr>
        <w:t>ο</w:t>
      </w:r>
      <w:r>
        <w:rPr>
          <w:color w:val="000000"/>
          <w:spacing w:val="-3"/>
        </w:rPr>
        <w:t>φ</w:t>
      </w:r>
      <w:r>
        <w:rPr>
          <w:color w:val="000000"/>
          <w:spacing w:val="4"/>
        </w:rPr>
        <w:t>ο</w:t>
      </w:r>
      <w:r>
        <w:rPr>
          <w:color w:val="000000"/>
          <w:spacing w:val="-2"/>
        </w:rPr>
        <w:t>δ</w:t>
      </w:r>
      <w:r>
        <w:rPr>
          <w:color w:val="000000"/>
          <w:spacing w:val="3"/>
        </w:rPr>
        <w:t>ό</w:t>
      </w:r>
      <w:r>
        <w:rPr>
          <w:color w:val="000000"/>
        </w:rPr>
        <w:t>τηση</w:t>
      </w:r>
      <w:r>
        <w:rPr>
          <w:color w:val="000000"/>
          <w:spacing w:val="-4"/>
        </w:rPr>
        <w:t>ς</w:t>
      </w:r>
      <w:r>
        <w:rPr>
          <w:color w:val="000000"/>
        </w:rPr>
        <w:t>,</w:t>
      </w:r>
      <w:r>
        <w:rPr>
          <w:color w:val="000000"/>
          <w:spacing w:val="51"/>
        </w:rPr>
        <w:t xml:space="preserve"> </w:t>
      </w:r>
      <w:r>
        <w:rPr>
          <w:color w:val="000000"/>
          <w:spacing w:val="2"/>
        </w:rPr>
        <w:t>ν</w:t>
      </w:r>
      <w:r>
        <w:rPr>
          <w:color w:val="000000"/>
        </w:rPr>
        <w:t xml:space="preserve">α </w:t>
      </w:r>
      <w:r>
        <w:rPr>
          <w:color w:val="000000"/>
          <w:spacing w:val="-1"/>
        </w:rPr>
        <w:t>π</w:t>
      </w:r>
      <w:r>
        <w:rPr>
          <w:color w:val="000000"/>
        </w:rPr>
        <w:t>ρ</w:t>
      </w:r>
      <w:r>
        <w:rPr>
          <w:color w:val="000000"/>
          <w:spacing w:val="4"/>
        </w:rPr>
        <w:t>ο</w:t>
      </w:r>
      <w:r>
        <w:rPr>
          <w:color w:val="000000"/>
          <w:spacing w:val="-1"/>
        </w:rPr>
        <w:t>β</w:t>
      </w:r>
      <w:r>
        <w:rPr>
          <w:color w:val="000000"/>
        </w:rPr>
        <w:t>ούν</w:t>
      </w:r>
      <w:r>
        <w:rPr>
          <w:color w:val="000000"/>
          <w:spacing w:val="42"/>
        </w:rPr>
        <w:t xml:space="preserve"> </w:t>
      </w:r>
      <w:r>
        <w:rPr>
          <w:color w:val="000000"/>
        </w:rPr>
        <w:t>σε</w:t>
      </w:r>
      <w:r>
        <w:rPr>
          <w:color w:val="000000"/>
          <w:spacing w:val="38"/>
        </w:rPr>
        <w:t xml:space="preserve"> </w:t>
      </w:r>
      <w:r>
        <w:rPr>
          <w:color w:val="000000"/>
          <w:spacing w:val="2"/>
        </w:rPr>
        <w:t>δ</w:t>
      </w:r>
      <w:r>
        <w:rPr>
          <w:color w:val="000000"/>
          <w:spacing w:val="-1"/>
        </w:rPr>
        <w:t>ι</w:t>
      </w:r>
      <w:r>
        <w:rPr>
          <w:color w:val="000000"/>
          <w:spacing w:val="3"/>
        </w:rPr>
        <w:t>ο</w:t>
      </w:r>
      <w:r>
        <w:rPr>
          <w:color w:val="000000"/>
        </w:rPr>
        <w:t>ρθ</w:t>
      </w:r>
      <w:r>
        <w:rPr>
          <w:color w:val="000000"/>
          <w:spacing w:val="1"/>
        </w:rPr>
        <w:t>ώ</w:t>
      </w:r>
      <w:r>
        <w:rPr>
          <w:color w:val="000000"/>
          <w:spacing w:val="-4"/>
        </w:rPr>
        <w:t>σ</w:t>
      </w:r>
      <w:r>
        <w:rPr>
          <w:color w:val="000000"/>
        </w:rPr>
        <w:t>ε</w:t>
      </w:r>
      <w:r>
        <w:rPr>
          <w:color w:val="000000"/>
          <w:spacing w:val="-2"/>
        </w:rPr>
        <w:t>ι</w:t>
      </w:r>
      <w:r>
        <w:rPr>
          <w:color w:val="000000"/>
        </w:rPr>
        <w:t>ς.</w:t>
      </w:r>
      <w:r>
        <w:rPr>
          <w:color w:val="000000"/>
          <w:spacing w:val="43"/>
        </w:rPr>
        <w:t xml:space="preserve"> </w:t>
      </w:r>
      <w:r>
        <w:rPr>
          <w:color w:val="000000"/>
          <w:spacing w:val="-2"/>
        </w:rPr>
        <w:t>Μ</w:t>
      </w:r>
      <w:r>
        <w:rPr>
          <w:color w:val="000000"/>
        </w:rPr>
        <w:t>έσα</w:t>
      </w:r>
      <w:r>
        <w:rPr>
          <w:color w:val="000000"/>
          <w:spacing w:val="39"/>
        </w:rPr>
        <w:t xml:space="preserve"> </w:t>
      </w:r>
      <w:r>
        <w:rPr>
          <w:color w:val="000000"/>
        </w:rPr>
        <w:t>α</w:t>
      </w:r>
      <w:r>
        <w:rPr>
          <w:color w:val="000000"/>
          <w:spacing w:val="-1"/>
        </w:rPr>
        <w:t>π</w:t>
      </w:r>
      <w:r>
        <w:rPr>
          <w:color w:val="000000"/>
        </w:rPr>
        <w:t>ό</w:t>
      </w:r>
      <w:r>
        <w:rPr>
          <w:color w:val="000000"/>
          <w:spacing w:val="44"/>
        </w:rPr>
        <w:t xml:space="preserve"> </w:t>
      </w:r>
      <w:r>
        <w:rPr>
          <w:color w:val="000000"/>
        </w:rPr>
        <w:t>αυτή</w:t>
      </w:r>
      <w:r>
        <w:rPr>
          <w:color w:val="000000"/>
          <w:spacing w:val="40"/>
        </w:rPr>
        <w:t xml:space="preserve"> </w:t>
      </w:r>
      <w:r>
        <w:rPr>
          <w:color w:val="000000"/>
        </w:rPr>
        <w:t>τη</w:t>
      </w:r>
      <w:r>
        <w:rPr>
          <w:color w:val="000000"/>
          <w:spacing w:val="39"/>
        </w:rPr>
        <w:t xml:space="preserve"> </w:t>
      </w:r>
      <w:r>
        <w:rPr>
          <w:color w:val="000000"/>
          <w:spacing w:val="2"/>
        </w:rPr>
        <w:t>δ</w:t>
      </w:r>
      <w:r>
        <w:rPr>
          <w:color w:val="000000"/>
          <w:spacing w:val="-1"/>
        </w:rPr>
        <w:t>ι</w:t>
      </w:r>
      <w:r>
        <w:rPr>
          <w:color w:val="000000"/>
          <w:spacing w:val="-6"/>
        </w:rPr>
        <w:t>α</w:t>
      </w:r>
      <w:r>
        <w:rPr>
          <w:color w:val="000000"/>
          <w:spacing w:val="1"/>
        </w:rPr>
        <w:t>δ</w:t>
      </w:r>
      <w:r>
        <w:rPr>
          <w:color w:val="000000"/>
          <w:spacing w:val="-1"/>
        </w:rPr>
        <w:t>ικα</w:t>
      </w:r>
      <w:r>
        <w:rPr>
          <w:color w:val="000000"/>
        </w:rPr>
        <w:t>σ</w:t>
      </w:r>
      <w:r>
        <w:rPr>
          <w:color w:val="000000"/>
          <w:spacing w:val="-2"/>
        </w:rPr>
        <w:t>ί</w:t>
      </w:r>
      <w:r>
        <w:rPr>
          <w:color w:val="000000"/>
        </w:rPr>
        <w:t>α</w:t>
      </w:r>
      <w:r>
        <w:rPr>
          <w:color w:val="000000"/>
          <w:spacing w:val="39"/>
        </w:rPr>
        <w:t xml:space="preserve"> </w:t>
      </w:r>
      <w:r>
        <w:rPr>
          <w:color w:val="000000"/>
        </w:rPr>
        <w:t>ε</w:t>
      </w:r>
      <w:r>
        <w:rPr>
          <w:color w:val="000000"/>
          <w:spacing w:val="1"/>
        </w:rPr>
        <w:t>ν</w:t>
      </w:r>
      <w:r>
        <w:rPr>
          <w:color w:val="000000"/>
          <w:spacing w:val="-1"/>
        </w:rPr>
        <w:t>ι</w:t>
      </w:r>
      <w:r>
        <w:rPr>
          <w:color w:val="000000"/>
        </w:rPr>
        <w:t>σχύετ</w:t>
      </w:r>
      <w:r>
        <w:rPr>
          <w:color w:val="000000"/>
          <w:spacing w:val="3"/>
        </w:rPr>
        <w:t>α</w:t>
      </w:r>
      <w:r>
        <w:rPr>
          <w:color w:val="000000"/>
        </w:rPr>
        <w:t>ι</w:t>
      </w:r>
      <w:r>
        <w:rPr>
          <w:color w:val="000000"/>
          <w:spacing w:val="38"/>
        </w:rPr>
        <w:t xml:space="preserve"> </w:t>
      </w:r>
      <w:r>
        <w:rPr>
          <w:color w:val="000000"/>
        </w:rPr>
        <w:t>η</w:t>
      </w:r>
      <w:r>
        <w:rPr>
          <w:color w:val="000000"/>
          <w:spacing w:val="40"/>
        </w:rPr>
        <w:t xml:space="preserve"> </w:t>
      </w:r>
      <w:r>
        <w:rPr>
          <w:color w:val="000000"/>
        </w:rPr>
        <w:t>π</w:t>
      </w:r>
      <w:r>
        <w:rPr>
          <w:color w:val="000000"/>
          <w:spacing w:val="3"/>
        </w:rPr>
        <w:t>ο</w:t>
      </w:r>
      <w:r>
        <w:rPr>
          <w:color w:val="000000"/>
          <w:spacing w:val="-1"/>
        </w:rPr>
        <w:t>ι</w:t>
      </w:r>
      <w:r>
        <w:rPr>
          <w:color w:val="000000"/>
          <w:spacing w:val="4"/>
        </w:rPr>
        <w:t>ό</w:t>
      </w:r>
      <w:r>
        <w:rPr>
          <w:color w:val="000000"/>
        </w:rPr>
        <w:t>τ</w:t>
      </w:r>
      <w:r>
        <w:rPr>
          <w:color w:val="000000"/>
          <w:spacing w:val="-1"/>
        </w:rPr>
        <w:t>η</w:t>
      </w:r>
      <w:r>
        <w:rPr>
          <w:color w:val="000000"/>
        </w:rPr>
        <w:t>τα</w:t>
      </w:r>
      <w:r>
        <w:rPr>
          <w:color w:val="000000"/>
          <w:spacing w:val="39"/>
        </w:rPr>
        <w:t xml:space="preserve"> </w:t>
      </w:r>
      <w:r>
        <w:rPr>
          <w:color w:val="000000"/>
        </w:rPr>
        <w:t>τ</w:t>
      </w:r>
      <w:r>
        <w:rPr>
          <w:color w:val="000000"/>
          <w:spacing w:val="-1"/>
        </w:rPr>
        <w:t>η</w:t>
      </w:r>
      <w:r>
        <w:rPr>
          <w:color w:val="000000"/>
        </w:rPr>
        <w:t>ς εκ</w:t>
      </w:r>
      <w:r>
        <w:rPr>
          <w:color w:val="000000"/>
          <w:spacing w:val="-2"/>
        </w:rPr>
        <w:t>π</w:t>
      </w:r>
      <w:r>
        <w:rPr>
          <w:color w:val="000000"/>
          <w:spacing w:val="-1"/>
        </w:rPr>
        <w:t>α</w:t>
      </w:r>
      <w:r>
        <w:rPr>
          <w:color w:val="000000"/>
          <w:spacing w:val="-2"/>
        </w:rPr>
        <w:t>ί</w:t>
      </w:r>
      <w:r>
        <w:rPr>
          <w:color w:val="000000"/>
          <w:spacing w:val="1"/>
        </w:rPr>
        <w:t>δ</w:t>
      </w:r>
      <w:r>
        <w:rPr>
          <w:color w:val="000000"/>
        </w:rPr>
        <w:t>ε</w:t>
      </w:r>
      <w:r>
        <w:rPr>
          <w:color w:val="000000"/>
          <w:spacing w:val="1"/>
        </w:rPr>
        <w:t>υ</w:t>
      </w:r>
      <w:r>
        <w:rPr>
          <w:color w:val="000000"/>
        </w:rPr>
        <w:t>σης,</w:t>
      </w:r>
      <w:r>
        <w:rPr>
          <w:color w:val="000000"/>
          <w:spacing w:val="24"/>
        </w:rPr>
        <w:t xml:space="preserve"> </w:t>
      </w:r>
      <w:r>
        <w:rPr>
          <w:color w:val="000000"/>
        </w:rPr>
        <w:t>γεγο</w:t>
      </w:r>
      <w:r>
        <w:rPr>
          <w:color w:val="000000"/>
          <w:spacing w:val="-3"/>
        </w:rPr>
        <w:t>ν</w:t>
      </w:r>
      <w:r>
        <w:rPr>
          <w:color w:val="000000"/>
          <w:spacing w:val="4"/>
        </w:rPr>
        <w:t>ό</w:t>
      </w:r>
      <w:r>
        <w:rPr>
          <w:color w:val="000000"/>
        </w:rPr>
        <w:t>ς</w:t>
      </w:r>
      <w:r>
        <w:rPr>
          <w:color w:val="000000"/>
          <w:spacing w:val="22"/>
        </w:rPr>
        <w:t xml:space="preserve"> </w:t>
      </w:r>
      <w:r>
        <w:rPr>
          <w:color w:val="000000"/>
          <w:spacing w:val="-5"/>
        </w:rPr>
        <w:t>π</w:t>
      </w:r>
      <w:r>
        <w:rPr>
          <w:color w:val="000000"/>
          <w:spacing w:val="3"/>
        </w:rPr>
        <w:t>ο</w:t>
      </w:r>
      <w:r>
        <w:rPr>
          <w:color w:val="000000"/>
        </w:rPr>
        <w:t>υ</w:t>
      </w:r>
      <w:r>
        <w:rPr>
          <w:color w:val="000000"/>
          <w:spacing w:val="23"/>
        </w:rPr>
        <w:t xml:space="preserve"> </w:t>
      </w:r>
      <w:r>
        <w:rPr>
          <w:color w:val="000000"/>
        </w:rPr>
        <w:t>ω</w:t>
      </w:r>
      <w:r>
        <w:rPr>
          <w:color w:val="000000"/>
          <w:spacing w:val="1"/>
        </w:rPr>
        <w:t>φ</w:t>
      </w:r>
      <w:r>
        <w:rPr>
          <w:color w:val="000000"/>
        </w:rPr>
        <w:t>ελεί</w:t>
      </w:r>
      <w:r>
        <w:rPr>
          <w:color w:val="000000"/>
          <w:spacing w:val="18"/>
        </w:rPr>
        <w:t xml:space="preserve"> </w:t>
      </w:r>
      <w:r>
        <w:rPr>
          <w:color w:val="000000"/>
        </w:rPr>
        <w:t>πέρα</w:t>
      </w:r>
      <w:r>
        <w:rPr>
          <w:color w:val="000000"/>
          <w:spacing w:val="19"/>
        </w:rPr>
        <w:t xml:space="preserve"> </w:t>
      </w:r>
      <w:r>
        <w:rPr>
          <w:color w:val="000000"/>
        </w:rPr>
        <w:t>α</w:t>
      </w:r>
      <w:r>
        <w:rPr>
          <w:color w:val="000000"/>
          <w:spacing w:val="-1"/>
        </w:rPr>
        <w:t>π</w:t>
      </w:r>
      <w:r>
        <w:rPr>
          <w:color w:val="000000"/>
        </w:rPr>
        <w:t>ό</w:t>
      </w:r>
      <w:r>
        <w:rPr>
          <w:color w:val="000000"/>
          <w:spacing w:val="25"/>
        </w:rPr>
        <w:t xml:space="preserve"> </w:t>
      </w:r>
      <w:r>
        <w:rPr>
          <w:color w:val="000000"/>
          <w:spacing w:val="-4"/>
        </w:rPr>
        <w:t>τ</w:t>
      </w:r>
      <w:r>
        <w:rPr>
          <w:color w:val="000000"/>
          <w:spacing w:val="3"/>
        </w:rPr>
        <w:t>ο</w:t>
      </w:r>
      <w:r>
        <w:rPr>
          <w:color w:val="000000"/>
          <w:spacing w:val="1"/>
        </w:rPr>
        <w:t>υ</w:t>
      </w:r>
      <w:r>
        <w:rPr>
          <w:color w:val="000000"/>
        </w:rPr>
        <w:t>ς</w:t>
      </w:r>
      <w:r>
        <w:rPr>
          <w:color w:val="000000"/>
          <w:spacing w:val="24"/>
        </w:rPr>
        <w:t xml:space="preserve"> </w:t>
      </w:r>
      <w:r>
        <w:rPr>
          <w:color w:val="000000"/>
          <w:spacing w:val="-2"/>
        </w:rPr>
        <w:t>ί</w:t>
      </w:r>
      <w:r>
        <w:rPr>
          <w:color w:val="000000"/>
          <w:spacing w:val="1"/>
        </w:rPr>
        <w:t>δ</w:t>
      </w:r>
      <w:r>
        <w:rPr>
          <w:color w:val="000000"/>
          <w:spacing w:val="-1"/>
        </w:rPr>
        <w:t>ι</w:t>
      </w:r>
      <w:r>
        <w:rPr>
          <w:color w:val="000000"/>
          <w:spacing w:val="4"/>
        </w:rPr>
        <w:t>ο</w:t>
      </w:r>
      <w:r>
        <w:rPr>
          <w:color w:val="000000"/>
          <w:spacing w:val="1"/>
        </w:rPr>
        <w:t>υ</w:t>
      </w:r>
      <w:r>
        <w:rPr>
          <w:color w:val="000000"/>
        </w:rPr>
        <w:t>ς</w:t>
      </w:r>
      <w:r>
        <w:rPr>
          <w:color w:val="000000"/>
          <w:spacing w:val="22"/>
        </w:rPr>
        <w:t xml:space="preserve"> </w:t>
      </w:r>
      <w:r>
        <w:rPr>
          <w:color w:val="000000"/>
          <w:spacing w:val="-4"/>
        </w:rPr>
        <w:t>τ</w:t>
      </w:r>
      <w:r>
        <w:rPr>
          <w:color w:val="000000"/>
          <w:spacing w:val="3"/>
        </w:rPr>
        <w:t>ο</w:t>
      </w:r>
      <w:r>
        <w:rPr>
          <w:color w:val="000000"/>
          <w:spacing w:val="1"/>
        </w:rPr>
        <w:t>υ</w:t>
      </w:r>
      <w:r>
        <w:rPr>
          <w:color w:val="000000"/>
        </w:rPr>
        <w:t>ς</w:t>
      </w:r>
      <w:r>
        <w:rPr>
          <w:color w:val="000000"/>
          <w:spacing w:val="20"/>
        </w:rPr>
        <w:t xml:space="preserve"> </w:t>
      </w:r>
      <w:r>
        <w:rPr>
          <w:color w:val="000000"/>
        </w:rPr>
        <w:t>εκ</w:t>
      </w:r>
      <w:r>
        <w:rPr>
          <w:color w:val="000000"/>
          <w:spacing w:val="-1"/>
        </w:rPr>
        <w:t>πα</w:t>
      </w:r>
      <w:r>
        <w:rPr>
          <w:color w:val="000000"/>
          <w:spacing w:val="-2"/>
        </w:rPr>
        <w:t>ι</w:t>
      </w:r>
      <w:r>
        <w:rPr>
          <w:color w:val="000000"/>
          <w:spacing w:val="1"/>
        </w:rPr>
        <w:t>δ</w:t>
      </w:r>
      <w:r>
        <w:rPr>
          <w:color w:val="000000"/>
        </w:rPr>
        <w:t>ε</w:t>
      </w:r>
      <w:r>
        <w:rPr>
          <w:color w:val="000000"/>
          <w:spacing w:val="1"/>
        </w:rPr>
        <w:t>υ</w:t>
      </w:r>
      <w:r>
        <w:rPr>
          <w:color w:val="000000"/>
        </w:rPr>
        <w:t>τ</w:t>
      </w:r>
      <w:r>
        <w:rPr>
          <w:color w:val="000000"/>
          <w:spacing w:val="-2"/>
        </w:rPr>
        <w:t>ι</w:t>
      </w:r>
      <w:r>
        <w:rPr>
          <w:color w:val="000000"/>
          <w:spacing w:val="-1"/>
        </w:rPr>
        <w:t>κ</w:t>
      </w:r>
      <w:r>
        <w:rPr>
          <w:color w:val="000000"/>
          <w:spacing w:val="4"/>
        </w:rPr>
        <w:t>ο</w:t>
      </w:r>
      <w:r>
        <w:rPr>
          <w:color w:val="000000"/>
          <w:spacing w:val="1"/>
        </w:rPr>
        <w:t>ύ</w:t>
      </w:r>
      <w:r>
        <w:rPr>
          <w:color w:val="000000"/>
        </w:rPr>
        <w:t>ς,</w:t>
      </w:r>
      <w:r>
        <w:rPr>
          <w:color w:val="000000"/>
          <w:spacing w:val="24"/>
        </w:rPr>
        <w:t xml:space="preserve"> </w:t>
      </w:r>
      <w:r>
        <w:rPr>
          <w:color w:val="000000"/>
        </w:rPr>
        <w:t>κ</w:t>
      </w:r>
      <w:r>
        <w:rPr>
          <w:color w:val="000000"/>
          <w:spacing w:val="-1"/>
        </w:rPr>
        <w:t>α</w:t>
      </w:r>
      <w:r>
        <w:rPr>
          <w:color w:val="000000"/>
        </w:rPr>
        <w:t>ι</w:t>
      </w:r>
      <w:r>
        <w:rPr>
          <w:color w:val="000000"/>
          <w:spacing w:val="18"/>
        </w:rPr>
        <w:t xml:space="preserve"> </w:t>
      </w:r>
      <w:r>
        <w:rPr>
          <w:color w:val="000000"/>
          <w:spacing w:val="-4"/>
        </w:rPr>
        <w:t>τ</w:t>
      </w:r>
      <w:r>
        <w:rPr>
          <w:color w:val="000000"/>
        </w:rPr>
        <w:t>ο ευρ</w:t>
      </w:r>
      <w:r>
        <w:rPr>
          <w:color w:val="000000"/>
          <w:spacing w:val="2"/>
        </w:rPr>
        <w:t>ύ</w:t>
      </w:r>
      <w:r>
        <w:rPr>
          <w:color w:val="000000"/>
        </w:rPr>
        <w:t>τε</w:t>
      </w:r>
      <w:r>
        <w:rPr>
          <w:color w:val="000000"/>
          <w:spacing w:val="-4"/>
        </w:rPr>
        <w:t>ρ</w:t>
      </w:r>
      <w:r>
        <w:rPr>
          <w:color w:val="000000"/>
        </w:rPr>
        <w:t>ο</w:t>
      </w:r>
      <w:r>
        <w:rPr>
          <w:color w:val="000000"/>
          <w:spacing w:val="174"/>
        </w:rPr>
        <w:t xml:space="preserve"> </w:t>
      </w:r>
      <w:r>
        <w:rPr>
          <w:color w:val="000000"/>
          <w:spacing w:val="-4"/>
        </w:rPr>
        <w:t>κ</w:t>
      </w:r>
      <w:r>
        <w:rPr>
          <w:color w:val="000000"/>
          <w:spacing w:val="3"/>
        </w:rPr>
        <w:t>ο</w:t>
      </w:r>
      <w:r>
        <w:rPr>
          <w:color w:val="000000"/>
        </w:rPr>
        <w:t>ι</w:t>
      </w:r>
      <w:r>
        <w:rPr>
          <w:color w:val="000000"/>
          <w:spacing w:val="1"/>
        </w:rPr>
        <w:t>ν</w:t>
      </w:r>
      <w:r>
        <w:rPr>
          <w:color w:val="000000"/>
        </w:rPr>
        <w:t>ω</w:t>
      </w:r>
      <w:r>
        <w:rPr>
          <w:color w:val="000000"/>
          <w:spacing w:val="2"/>
        </w:rPr>
        <w:t>ν</w:t>
      </w:r>
      <w:r>
        <w:rPr>
          <w:color w:val="000000"/>
          <w:spacing w:val="-1"/>
        </w:rPr>
        <w:t>ι</w:t>
      </w:r>
      <w:r>
        <w:rPr>
          <w:color w:val="000000"/>
          <w:spacing w:val="-6"/>
        </w:rPr>
        <w:t>κ</w:t>
      </w:r>
      <w:r>
        <w:rPr>
          <w:color w:val="000000"/>
        </w:rPr>
        <w:t>ό</w:t>
      </w:r>
      <w:r>
        <w:rPr>
          <w:color w:val="000000"/>
          <w:spacing w:val="174"/>
        </w:rPr>
        <w:t xml:space="preserve"> </w:t>
      </w:r>
      <w:r>
        <w:rPr>
          <w:color w:val="000000"/>
          <w:spacing w:val="-4"/>
        </w:rPr>
        <w:t>σ</w:t>
      </w:r>
      <w:r>
        <w:rPr>
          <w:color w:val="000000"/>
        </w:rPr>
        <w:t>ύ</w:t>
      </w:r>
      <w:r>
        <w:rPr>
          <w:color w:val="000000"/>
          <w:spacing w:val="-2"/>
        </w:rPr>
        <w:t>ν</w:t>
      </w:r>
      <w:r>
        <w:rPr>
          <w:color w:val="000000"/>
          <w:spacing w:val="4"/>
        </w:rPr>
        <w:t>ο</w:t>
      </w:r>
      <w:r>
        <w:rPr>
          <w:color w:val="000000"/>
          <w:spacing w:val="-5"/>
        </w:rPr>
        <w:t>λ</w:t>
      </w:r>
      <w:r>
        <w:rPr>
          <w:color w:val="000000"/>
          <w:spacing w:val="3"/>
        </w:rPr>
        <w:t>ο</w:t>
      </w:r>
      <w:r>
        <w:rPr>
          <w:color w:val="000000"/>
        </w:rPr>
        <w:t>,</w:t>
      </w:r>
      <w:r>
        <w:rPr>
          <w:color w:val="000000"/>
          <w:spacing w:val="171"/>
        </w:rPr>
        <w:t xml:space="preserve"> </w:t>
      </w:r>
      <w:r>
        <w:rPr>
          <w:color w:val="000000"/>
        </w:rPr>
        <w:t>π</w:t>
      </w:r>
      <w:r>
        <w:rPr>
          <w:color w:val="000000"/>
          <w:spacing w:val="-1"/>
        </w:rPr>
        <w:t>α</w:t>
      </w:r>
      <w:r>
        <w:rPr>
          <w:color w:val="000000"/>
        </w:rPr>
        <w:t>ρέ</w:t>
      </w:r>
      <w:r>
        <w:rPr>
          <w:color w:val="000000"/>
          <w:spacing w:val="-1"/>
        </w:rPr>
        <w:t>χ</w:t>
      </w:r>
      <w:r>
        <w:rPr>
          <w:color w:val="000000"/>
        </w:rPr>
        <w:t>ο</w:t>
      </w:r>
      <w:r>
        <w:rPr>
          <w:color w:val="000000"/>
          <w:spacing w:val="1"/>
        </w:rPr>
        <w:t>ν</w:t>
      </w:r>
      <w:r>
        <w:rPr>
          <w:color w:val="000000"/>
        </w:rPr>
        <w:t>τ</w:t>
      </w:r>
      <w:r>
        <w:rPr>
          <w:color w:val="000000"/>
          <w:spacing w:val="-1"/>
        </w:rPr>
        <w:t>α</w:t>
      </w:r>
      <w:r>
        <w:rPr>
          <w:color w:val="000000"/>
        </w:rPr>
        <w:t>ς</w:t>
      </w:r>
      <w:r>
        <w:rPr>
          <w:color w:val="000000"/>
          <w:spacing w:val="171"/>
        </w:rPr>
        <w:t xml:space="preserve"> </w:t>
      </w:r>
      <w:r>
        <w:rPr>
          <w:color w:val="000000"/>
        </w:rPr>
        <w:t>ε</w:t>
      </w:r>
      <w:r>
        <w:rPr>
          <w:color w:val="000000"/>
          <w:spacing w:val="-5"/>
        </w:rPr>
        <w:t>κ</w:t>
      </w:r>
      <w:r>
        <w:rPr>
          <w:color w:val="000000"/>
          <w:spacing w:val="-1"/>
        </w:rPr>
        <w:t>πα</w:t>
      </w:r>
      <w:r>
        <w:rPr>
          <w:color w:val="000000"/>
          <w:spacing w:val="-2"/>
        </w:rPr>
        <w:t>ί</w:t>
      </w:r>
      <w:r>
        <w:rPr>
          <w:color w:val="000000"/>
          <w:spacing w:val="1"/>
        </w:rPr>
        <w:t>δ</w:t>
      </w:r>
      <w:r>
        <w:rPr>
          <w:color w:val="000000"/>
        </w:rPr>
        <w:t>ε</w:t>
      </w:r>
      <w:r>
        <w:rPr>
          <w:color w:val="000000"/>
          <w:spacing w:val="1"/>
        </w:rPr>
        <w:t>υ</w:t>
      </w:r>
      <w:r>
        <w:rPr>
          <w:color w:val="000000"/>
        </w:rPr>
        <w:t>ση</w:t>
      </w:r>
      <w:r>
        <w:rPr>
          <w:color w:val="000000"/>
          <w:spacing w:val="170"/>
        </w:rPr>
        <w:t xml:space="preserve"> </w:t>
      </w:r>
      <w:r>
        <w:rPr>
          <w:color w:val="000000"/>
        </w:rPr>
        <w:t>υψ</w:t>
      </w:r>
      <w:r>
        <w:rPr>
          <w:color w:val="000000"/>
          <w:spacing w:val="-1"/>
        </w:rPr>
        <w:t>ηλ</w:t>
      </w:r>
      <w:r>
        <w:rPr>
          <w:color w:val="000000"/>
          <w:spacing w:val="4"/>
        </w:rPr>
        <w:t>ό</w:t>
      </w:r>
      <w:r>
        <w:rPr>
          <w:color w:val="000000"/>
        </w:rPr>
        <w:t>τε</w:t>
      </w:r>
      <w:r>
        <w:rPr>
          <w:color w:val="000000"/>
          <w:spacing w:val="-4"/>
        </w:rPr>
        <w:t>ρ</w:t>
      </w:r>
      <w:r>
        <w:rPr>
          <w:color w:val="000000"/>
          <w:spacing w:val="3"/>
        </w:rPr>
        <w:t>ο</w:t>
      </w:r>
      <w:r>
        <w:rPr>
          <w:color w:val="000000"/>
        </w:rPr>
        <w:t>υ</w:t>
      </w:r>
      <w:r>
        <w:rPr>
          <w:color w:val="000000"/>
          <w:spacing w:val="167"/>
        </w:rPr>
        <w:t xml:space="preserve"> </w:t>
      </w:r>
      <w:r>
        <w:rPr>
          <w:color w:val="000000"/>
        </w:rPr>
        <w:t>επ</w:t>
      </w:r>
      <w:r>
        <w:rPr>
          <w:color w:val="000000"/>
          <w:spacing w:val="-3"/>
        </w:rPr>
        <w:t>ι</w:t>
      </w:r>
      <w:r>
        <w:rPr>
          <w:color w:val="000000"/>
          <w:spacing w:val="-1"/>
        </w:rPr>
        <w:t>π</w:t>
      </w:r>
      <w:r>
        <w:rPr>
          <w:color w:val="000000"/>
        </w:rPr>
        <w:t>έ</w:t>
      </w:r>
      <w:r>
        <w:rPr>
          <w:color w:val="000000"/>
          <w:spacing w:val="1"/>
        </w:rPr>
        <w:t>δ</w:t>
      </w:r>
      <w:r>
        <w:rPr>
          <w:color w:val="000000"/>
        </w:rPr>
        <w:t xml:space="preserve">ου </w:t>
      </w:r>
      <w:r>
        <w:rPr>
          <w:color w:val="000000"/>
          <w:spacing w:val="1"/>
        </w:rPr>
        <w:t>(</w:t>
      </w:r>
      <w:r>
        <w:rPr>
          <w:color w:val="000000"/>
          <w:spacing w:val="-4"/>
        </w:rPr>
        <w:t>Κ</w:t>
      </w:r>
      <w:r>
        <w:rPr>
          <w:color w:val="000000"/>
          <w:spacing w:val="-1"/>
        </w:rPr>
        <w:t>α</w:t>
      </w:r>
      <w:r>
        <w:rPr>
          <w:color w:val="000000"/>
        </w:rPr>
        <w:t>σσωτ</w:t>
      </w:r>
      <w:r>
        <w:rPr>
          <w:color w:val="000000"/>
          <w:spacing w:val="-1"/>
        </w:rPr>
        <w:t>άκη</w:t>
      </w:r>
      <w:r>
        <w:rPr>
          <w:color w:val="000000"/>
        </w:rPr>
        <w:t>ς,</w:t>
      </w:r>
      <w:r>
        <w:rPr>
          <w:color w:val="000000"/>
          <w:spacing w:val="9"/>
        </w:rPr>
        <w:t xml:space="preserve"> </w:t>
      </w:r>
      <w:r>
        <w:rPr>
          <w:color w:val="000000"/>
        </w:rPr>
        <w:t>1997:</w:t>
      </w:r>
      <w:r>
        <w:rPr>
          <w:color w:val="000000"/>
          <w:spacing w:val="8"/>
        </w:rPr>
        <w:t xml:space="preserve"> </w:t>
      </w:r>
      <w:r>
        <w:rPr>
          <w:color w:val="000000"/>
        </w:rPr>
        <w:t>21</w:t>
      </w:r>
      <w:r>
        <w:rPr>
          <w:color w:val="000000"/>
          <w:spacing w:val="3"/>
        </w:rPr>
        <w:t>)</w:t>
      </w:r>
      <w:r>
        <w:rPr>
          <w:color w:val="000000"/>
        </w:rPr>
        <w:t>.</w:t>
      </w:r>
      <w:r>
        <w:rPr>
          <w:color w:val="000000"/>
          <w:spacing w:val="5"/>
        </w:rPr>
        <w:t xml:space="preserve"> </w:t>
      </w:r>
      <w:r>
        <w:rPr>
          <w:color w:val="000000"/>
        </w:rPr>
        <w:t>Σε</w:t>
      </w:r>
      <w:r>
        <w:rPr>
          <w:color w:val="000000"/>
          <w:spacing w:val="7"/>
        </w:rPr>
        <w:t xml:space="preserve"> </w:t>
      </w:r>
      <w:r>
        <w:rPr>
          <w:color w:val="000000"/>
          <w:spacing w:val="1"/>
        </w:rPr>
        <w:t>μ</w:t>
      </w:r>
      <w:r>
        <w:rPr>
          <w:color w:val="000000"/>
          <w:spacing w:val="-2"/>
        </w:rPr>
        <w:t>ι</w:t>
      </w:r>
      <w:r>
        <w:rPr>
          <w:color w:val="000000"/>
        </w:rPr>
        <w:t>α</w:t>
      </w:r>
      <w:r>
        <w:rPr>
          <w:color w:val="000000"/>
          <w:spacing w:val="5"/>
        </w:rPr>
        <w:t xml:space="preserve"> </w:t>
      </w:r>
      <w:r>
        <w:rPr>
          <w:color w:val="000000"/>
        </w:rPr>
        <w:t>ε</w:t>
      </w:r>
      <w:r>
        <w:rPr>
          <w:color w:val="000000"/>
          <w:spacing w:val="-4"/>
        </w:rPr>
        <w:t>π</w:t>
      </w:r>
      <w:r>
        <w:rPr>
          <w:color w:val="000000"/>
          <w:spacing w:val="3"/>
        </w:rPr>
        <w:t>ο</w:t>
      </w:r>
      <w:r>
        <w:rPr>
          <w:color w:val="000000"/>
        </w:rPr>
        <w:t>χ</w:t>
      </w:r>
      <w:r>
        <w:rPr>
          <w:color w:val="000000"/>
          <w:spacing w:val="-1"/>
        </w:rPr>
        <w:t>ή</w:t>
      </w:r>
      <w:r>
        <w:rPr>
          <w:color w:val="000000"/>
        </w:rPr>
        <w:t>,</w:t>
      </w:r>
      <w:r>
        <w:rPr>
          <w:color w:val="000000"/>
          <w:spacing w:val="8"/>
        </w:rPr>
        <w:t xml:space="preserve"> </w:t>
      </w:r>
      <w:r>
        <w:rPr>
          <w:color w:val="000000"/>
          <w:spacing w:val="-5"/>
        </w:rPr>
        <w:t>λ</w:t>
      </w:r>
      <w:r>
        <w:rPr>
          <w:color w:val="000000"/>
          <w:spacing w:val="4"/>
        </w:rPr>
        <w:t>ο</w:t>
      </w:r>
      <w:r>
        <w:rPr>
          <w:color w:val="000000"/>
          <w:spacing w:val="-1"/>
        </w:rPr>
        <w:t>ιπ</w:t>
      </w:r>
      <w:r>
        <w:rPr>
          <w:color w:val="000000"/>
        </w:rPr>
        <w:t>όν,</w:t>
      </w:r>
      <w:r>
        <w:rPr>
          <w:color w:val="000000"/>
          <w:spacing w:val="8"/>
        </w:rPr>
        <w:t xml:space="preserve"> </w:t>
      </w:r>
      <w:r>
        <w:rPr>
          <w:color w:val="000000"/>
          <w:spacing w:val="-5"/>
        </w:rPr>
        <w:t>κ</w:t>
      </w:r>
      <w:r>
        <w:rPr>
          <w:color w:val="000000"/>
          <w:spacing w:val="-1"/>
        </w:rPr>
        <w:t>α</w:t>
      </w:r>
      <w:r>
        <w:rPr>
          <w:color w:val="000000"/>
        </w:rPr>
        <w:t>τά</w:t>
      </w:r>
      <w:r>
        <w:rPr>
          <w:color w:val="000000"/>
          <w:spacing w:val="5"/>
        </w:rPr>
        <w:t xml:space="preserve"> </w:t>
      </w:r>
      <w:r>
        <w:rPr>
          <w:color w:val="000000"/>
        </w:rPr>
        <w:t>τ</w:t>
      </w:r>
      <w:r>
        <w:rPr>
          <w:color w:val="000000"/>
          <w:spacing w:val="-1"/>
        </w:rPr>
        <w:t>η</w:t>
      </w:r>
      <w:r>
        <w:rPr>
          <w:color w:val="000000"/>
        </w:rPr>
        <w:t>ν</w:t>
      </w:r>
      <w:r>
        <w:rPr>
          <w:color w:val="000000"/>
          <w:spacing w:val="3"/>
        </w:rPr>
        <w:t xml:space="preserve"> </w:t>
      </w:r>
      <w:r>
        <w:rPr>
          <w:color w:val="000000"/>
          <w:spacing w:val="5"/>
        </w:rPr>
        <w:t>ο</w:t>
      </w:r>
      <w:r>
        <w:rPr>
          <w:color w:val="000000"/>
        </w:rPr>
        <w:t>π</w:t>
      </w:r>
      <w:r>
        <w:rPr>
          <w:color w:val="000000"/>
          <w:spacing w:val="3"/>
        </w:rPr>
        <w:t>ο</w:t>
      </w:r>
      <w:r>
        <w:rPr>
          <w:color w:val="000000"/>
          <w:spacing w:val="-1"/>
        </w:rPr>
        <w:t>ί</w:t>
      </w:r>
      <w:r>
        <w:rPr>
          <w:color w:val="000000"/>
        </w:rPr>
        <w:t>α</w:t>
      </w:r>
      <w:r>
        <w:rPr>
          <w:color w:val="000000"/>
          <w:spacing w:val="7"/>
        </w:rPr>
        <w:t xml:space="preserve"> </w:t>
      </w:r>
      <w:r>
        <w:rPr>
          <w:color w:val="000000"/>
        </w:rPr>
        <w:t>η</w:t>
      </w:r>
      <w:r>
        <w:rPr>
          <w:color w:val="000000"/>
          <w:spacing w:val="6"/>
        </w:rPr>
        <w:t xml:space="preserve"> </w:t>
      </w:r>
      <w:r>
        <w:rPr>
          <w:color w:val="000000"/>
          <w:spacing w:val="-5"/>
        </w:rPr>
        <w:t>κ</w:t>
      </w:r>
      <w:r>
        <w:rPr>
          <w:color w:val="000000"/>
          <w:spacing w:val="4"/>
        </w:rPr>
        <w:t>ο</w:t>
      </w:r>
      <w:r>
        <w:rPr>
          <w:color w:val="000000"/>
          <w:spacing w:val="-1"/>
        </w:rPr>
        <w:t>ι</w:t>
      </w:r>
      <w:r>
        <w:rPr>
          <w:color w:val="000000"/>
        </w:rPr>
        <w:t>ν</w:t>
      </w:r>
      <w:r>
        <w:rPr>
          <w:color w:val="000000"/>
          <w:spacing w:val="-3"/>
        </w:rPr>
        <w:t>ω</w:t>
      </w:r>
      <w:r>
        <w:rPr>
          <w:color w:val="000000"/>
          <w:spacing w:val="1"/>
        </w:rPr>
        <w:t>ν</w:t>
      </w:r>
      <w:r>
        <w:rPr>
          <w:color w:val="000000"/>
          <w:spacing w:val="-2"/>
        </w:rPr>
        <w:t>ί</w:t>
      </w:r>
      <w:r>
        <w:rPr>
          <w:color w:val="000000"/>
        </w:rPr>
        <w:t>α</w:t>
      </w:r>
      <w:r>
        <w:rPr>
          <w:color w:val="000000"/>
          <w:spacing w:val="5"/>
        </w:rPr>
        <w:t xml:space="preserve"> </w:t>
      </w:r>
      <w:r>
        <w:rPr>
          <w:color w:val="000000"/>
        </w:rPr>
        <w:t>πρέ</w:t>
      </w:r>
      <w:r>
        <w:rPr>
          <w:color w:val="000000"/>
          <w:spacing w:val="-1"/>
        </w:rPr>
        <w:t>π</w:t>
      </w:r>
      <w:r>
        <w:rPr>
          <w:color w:val="000000"/>
        </w:rPr>
        <w:t>ει</w:t>
      </w:r>
      <w:r>
        <w:rPr>
          <w:color w:val="000000"/>
          <w:spacing w:val="4"/>
        </w:rPr>
        <w:t xml:space="preserve"> </w:t>
      </w:r>
      <w:r>
        <w:rPr>
          <w:color w:val="000000"/>
          <w:spacing w:val="2"/>
        </w:rPr>
        <w:t>ν</w:t>
      </w:r>
      <w:r>
        <w:rPr>
          <w:color w:val="000000"/>
        </w:rPr>
        <w:t>α ε</w:t>
      </w:r>
      <w:r>
        <w:rPr>
          <w:color w:val="000000"/>
          <w:spacing w:val="-2"/>
        </w:rPr>
        <w:t>ί</w:t>
      </w:r>
      <w:r>
        <w:rPr>
          <w:color w:val="000000"/>
          <w:spacing w:val="1"/>
        </w:rPr>
        <w:t>ν</w:t>
      </w:r>
      <w:r>
        <w:rPr>
          <w:color w:val="000000"/>
        </w:rPr>
        <w:t>αι</w:t>
      </w:r>
      <w:r>
        <w:rPr>
          <w:color w:val="000000"/>
          <w:spacing w:val="23"/>
        </w:rPr>
        <w:t xml:space="preserve"> </w:t>
      </w:r>
      <w:r>
        <w:rPr>
          <w:color w:val="000000"/>
        </w:rPr>
        <w:t>σ</w:t>
      </w:r>
      <w:r>
        <w:rPr>
          <w:color w:val="000000"/>
          <w:spacing w:val="-1"/>
        </w:rPr>
        <w:t>ί</w:t>
      </w:r>
      <w:r>
        <w:rPr>
          <w:color w:val="000000"/>
        </w:rPr>
        <w:t>γ</w:t>
      </w:r>
      <w:r>
        <w:rPr>
          <w:color w:val="000000"/>
          <w:spacing w:val="3"/>
        </w:rPr>
        <w:t>ο</w:t>
      </w:r>
      <w:r>
        <w:rPr>
          <w:color w:val="000000"/>
          <w:spacing w:val="1"/>
        </w:rPr>
        <w:t>υ</w:t>
      </w:r>
      <w:r>
        <w:rPr>
          <w:color w:val="000000"/>
        </w:rPr>
        <w:t>ρη</w:t>
      </w:r>
      <w:r>
        <w:rPr>
          <w:color w:val="000000"/>
          <w:spacing w:val="16"/>
        </w:rPr>
        <w:t xml:space="preserve"> </w:t>
      </w:r>
      <w:r>
        <w:rPr>
          <w:color w:val="000000"/>
          <w:spacing w:val="5"/>
        </w:rPr>
        <w:t>ό</w:t>
      </w:r>
      <w:r>
        <w:rPr>
          <w:color w:val="000000"/>
        </w:rPr>
        <w:t>τι</w:t>
      </w:r>
      <w:r>
        <w:rPr>
          <w:color w:val="000000"/>
          <w:spacing w:val="23"/>
        </w:rPr>
        <w:t xml:space="preserve"> </w:t>
      </w:r>
      <w:r>
        <w:rPr>
          <w:color w:val="000000"/>
          <w:spacing w:val="-4"/>
        </w:rPr>
        <w:t>τ</w:t>
      </w:r>
      <w:r>
        <w:rPr>
          <w:color w:val="000000"/>
        </w:rPr>
        <w:t>ο</w:t>
      </w:r>
      <w:r>
        <w:rPr>
          <w:color w:val="000000"/>
          <w:spacing w:val="28"/>
        </w:rPr>
        <w:t xml:space="preserve"> </w:t>
      </w:r>
      <w:r>
        <w:rPr>
          <w:color w:val="000000"/>
          <w:spacing w:val="-4"/>
        </w:rPr>
        <w:t>σ</w:t>
      </w:r>
      <w:r>
        <w:rPr>
          <w:color w:val="000000"/>
        </w:rPr>
        <w:t>ύγχρο</w:t>
      </w:r>
      <w:r>
        <w:rPr>
          <w:color w:val="000000"/>
          <w:spacing w:val="-3"/>
        </w:rPr>
        <w:t>ν</w:t>
      </w:r>
      <w:r>
        <w:rPr>
          <w:color w:val="000000"/>
        </w:rPr>
        <w:t>ο</w:t>
      </w:r>
      <w:r>
        <w:rPr>
          <w:color w:val="000000"/>
          <w:spacing w:val="25"/>
        </w:rPr>
        <w:t xml:space="preserve"> </w:t>
      </w:r>
      <w:r>
        <w:rPr>
          <w:color w:val="000000"/>
        </w:rPr>
        <w:t>σ</w:t>
      </w:r>
      <w:r>
        <w:rPr>
          <w:color w:val="000000"/>
          <w:spacing w:val="-4"/>
        </w:rPr>
        <w:t>χ</w:t>
      </w:r>
      <w:r>
        <w:rPr>
          <w:color w:val="000000"/>
          <w:spacing w:val="3"/>
        </w:rPr>
        <w:t>ο</w:t>
      </w:r>
      <w:r>
        <w:rPr>
          <w:color w:val="000000"/>
        </w:rPr>
        <w:t>λε</w:t>
      </w:r>
      <w:r>
        <w:rPr>
          <w:color w:val="000000"/>
          <w:spacing w:val="-2"/>
        </w:rPr>
        <w:t>ί</w:t>
      </w:r>
      <w:r>
        <w:rPr>
          <w:color w:val="000000"/>
        </w:rPr>
        <w:t>ο</w:t>
      </w:r>
      <w:r>
        <w:rPr>
          <w:color w:val="000000"/>
          <w:spacing w:val="25"/>
        </w:rPr>
        <w:t xml:space="preserve"> </w:t>
      </w:r>
      <w:r>
        <w:rPr>
          <w:color w:val="000000"/>
        </w:rPr>
        <w:t>π</w:t>
      </w:r>
      <w:r>
        <w:rPr>
          <w:color w:val="000000"/>
          <w:spacing w:val="-5"/>
        </w:rPr>
        <w:t>ρ</w:t>
      </w:r>
      <w:r>
        <w:rPr>
          <w:color w:val="000000"/>
          <w:spacing w:val="4"/>
        </w:rPr>
        <w:t>ο</w:t>
      </w:r>
      <w:r>
        <w:rPr>
          <w:color w:val="000000"/>
        </w:rPr>
        <w:t>σ</w:t>
      </w:r>
      <w:r>
        <w:rPr>
          <w:color w:val="000000"/>
          <w:spacing w:val="1"/>
        </w:rPr>
        <w:t>φ</w:t>
      </w:r>
      <w:r>
        <w:rPr>
          <w:color w:val="000000"/>
        </w:rPr>
        <w:t>έρ</w:t>
      </w:r>
      <w:r>
        <w:rPr>
          <w:color w:val="000000"/>
          <w:spacing w:val="-4"/>
        </w:rPr>
        <w:t>ε</w:t>
      </w:r>
      <w:r>
        <w:rPr>
          <w:color w:val="000000"/>
        </w:rPr>
        <w:t>ι</w:t>
      </w:r>
      <w:r>
        <w:rPr>
          <w:color w:val="000000"/>
          <w:spacing w:val="23"/>
        </w:rPr>
        <w:t xml:space="preserve"> </w:t>
      </w:r>
      <w:r>
        <w:rPr>
          <w:color w:val="000000"/>
        </w:rPr>
        <w:t>εκ</w:t>
      </w:r>
      <w:r>
        <w:rPr>
          <w:color w:val="000000"/>
          <w:spacing w:val="-1"/>
        </w:rPr>
        <w:t>πα</w:t>
      </w:r>
      <w:r>
        <w:rPr>
          <w:color w:val="000000"/>
          <w:spacing w:val="-2"/>
        </w:rPr>
        <w:t>ί</w:t>
      </w:r>
      <w:r>
        <w:rPr>
          <w:color w:val="000000"/>
          <w:spacing w:val="1"/>
        </w:rPr>
        <w:t>δ</w:t>
      </w:r>
      <w:r>
        <w:rPr>
          <w:color w:val="000000"/>
        </w:rPr>
        <w:t>ε</w:t>
      </w:r>
      <w:r>
        <w:rPr>
          <w:color w:val="000000"/>
          <w:spacing w:val="1"/>
        </w:rPr>
        <w:t>υ</w:t>
      </w:r>
      <w:r>
        <w:rPr>
          <w:color w:val="000000"/>
        </w:rPr>
        <w:t>ση</w:t>
      </w:r>
      <w:r>
        <w:rPr>
          <w:color w:val="000000"/>
          <w:spacing w:val="25"/>
        </w:rPr>
        <w:t xml:space="preserve"> </w:t>
      </w:r>
      <w:r>
        <w:rPr>
          <w:color w:val="000000"/>
          <w:spacing w:val="1"/>
        </w:rPr>
        <w:t>υ</w:t>
      </w:r>
      <w:r>
        <w:rPr>
          <w:color w:val="000000"/>
        </w:rPr>
        <w:t>ψ</w:t>
      </w:r>
      <w:r>
        <w:rPr>
          <w:color w:val="000000"/>
          <w:spacing w:val="-1"/>
        </w:rPr>
        <w:t>η</w:t>
      </w:r>
      <w:r>
        <w:rPr>
          <w:color w:val="000000"/>
          <w:spacing w:val="-6"/>
        </w:rPr>
        <w:t>λ</w:t>
      </w:r>
      <w:r>
        <w:rPr>
          <w:color w:val="000000"/>
          <w:spacing w:val="4"/>
        </w:rPr>
        <w:t>ο</w:t>
      </w:r>
      <w:r>
        <w:rPr>
          <w:color w:val="000000"/>
        </w:rPr>
        <w:t>ύ</w:t>
      </w:r>
      <w:r>
        <w:rPr>
          <w:color w:val="000000"/>
          <w:spacing w:val="22"/>
        </w:rPr>
        <w:t xml:space="preserve"> </w:t>
      </w:r>
      <w:r>
        <w:rPr>
          <w:color w:val="000000"/>
        </w:rPr>
        <w:t>επ</w:t>
      </w:r>
      <w:r>
        <w:rPr>
          <w:color w:val="000000"/>
          <w:spacing w:val="-2"/>
        </w:rPr>
        <w:t>ι</w:t>
      </w:r>
      <w:r>
        <w:rPr>
          <w:color w:val="000000"/>
          <w:spacing w:val="-1"/>
        </w:rPr>
        <w:t>π</w:t>
      </w:r>
      <w:r>
        <w:rPr>
          <w:color w:val="000000"/>
        </w:rPr>
        <w:t>έ</w:t>
      </w:r>
      <w:r>
        <w:rPr>
          <w:color w:val="000000"/>
          <w:spacing w:val="1"/>
        </w:rPr>
        <w:t>δ</w:t>
      </w:r>
      <w:r>
        <w:rPr>
          <w:color w:val="000000"/>
        </w:rPr>
        <w:t>ου</w:t>
      </w:r>
      <w:r>
        <w:rPr>
          <w:color w:val="000000"/>
          <w:spacing w:val="22"/>
        </w:rPr>
        <w:t xml:space="preserve"> </w:t>
      </w:r>
      <w:r>
        <w:rPr>
          <w:color w:val="000000"/>
        </w:rPr>
        <w:t>κ</w:t>
      </w:r>
      <w:r>
        <w:rPr>
          <w:color w:val="000000"/>
          <w:spacing w:val="-1"/>
        </w:rPr>
        <w:t>α</w:t>
      </w:r>
      <w:r>
        <w:rPr>
          <w:color w:val="000000"/>
        </w:rPr>
        <w:t>ι σ</w:t>
      </w:r>
      <w:r>
        <w:rPr>
          <w:color w:val="000000"/>
          <w:spacing w:val="1"/>
        </w:rPr>
        <w:t>υ</w:t>
      </w:r>
      <w:r>
        <w:rPr>
          <w:color w:val="000000"/>
        </w:rPr>
        <w:t>μ</w:t>
      </w:r>
      <w:r>
        <w:rPr>
          <w:color w:val="000000"/>
          <w:spacing w:val="-1"/>
        </w:rPr>
        <w:t>βάλλ</w:t>
      </w:r>
      <w:r>
        <w:rPr>
          <w:color w:val="000000"/>
        </w:rPr>
        <w:t>ει</w:t>
      </w:r>
      <w:r>
        <w:rPr>
          <w:color w:val="000000"/>
          <w:spacing w:val="28"/>
        </w:rPr>
        <w:t xml:space="preserve"> </w:t>
      </w:r>
      <w:r>
        <w:rPr>
          <w:color w:val="000000"/>
        </w:rPr>
        <w:t>στη</w:t>
      </w:r>
      <w:r>
        <w:rPr>
          <w:color w:val="000000"/>
          <w:spacing w:val="30"/>
        </w:rPr>
        <w:t xml:space="preserve"> </w:t>
      </w:r>
      <w:r>
        <w:rPr>
          <w:color w:val="000000"/>
          <w:spacing w:val="2"/>
        </w:rPr>
        <w:t>δ</w:t>
      </w:r>
      <w:r>
        <w:rPr>
          <w:color w:val="000000"/>
          <w:spacing w:val="-2"/>
        </w:rPr>
        <w:t>ι</w:t>
      </w:r>
      <w:r>
        <w:rPr>
          <w:color w:val="000000"/>
          <w:spacing w:val="-1"/>
        </w:rPr>
        <w:t>α</w:t>
      </w:r>
      <w:r>
        <w:rPr>
          <w:color w:val="000000"/>
        </w:rPr>
        <w:t>μ</w:t>
      </w:r>
      <w:r>
        <w:rPr>
          <w:color w:val="000000"/>
          <w:spacing w:val="5"/>
        </w:rPr>
        <w:t>ό</w:t>
      </w:r>
      <w:r>
        <w:rPr>
          <w:color w:val="000000"/>
        </w:rPr>
        <w:t>ρφω</w:t>
      </w:r>
      <w:r>
        <w:rPr>
          <w:color w:val="000000"/>
          <w:spacing w:val="1"/>
        </w:rPr>
        <w:t>σ</w:t>
      </w:r>
      <w:r>
        <w:rPr>
          <w:color w:val="000000"/>
        </w:rPr>
        <w:t>η</w:t>
      </w:r>
      <w:r>
        <w:rPr>
          <w:color w:val="000000"/>
          <w:spacing w:val="30"/>
        </w:rPr>
        <w:t xml:space="preserve"> </w:t>
      </w:r>
      <w:r>
        <w:rPr>
          <w:color w:val="000000"/>
          <w:spacing w:val="-1"/>
        </w:rPr>
        <w:t>ικα</w:t>
      </w:r>
      <w:r>
        <w:rPr>
          <w:color w:val="000000"/>
          <w:spacing w:val="1"/>
        </w:rPr>
        <w:t>ν</w:t>
      </w:r>
      <w:r>
        <w:rPr>
          <w:color w:val="000000"/>
        </w:rPr>
        <w:t>ών</w:t>
      </w:r>
      <w:r>
        <w:rPr>
          <w:color w:val="000000"/>
          <w:spacing w:val="28"/>
        </w:rPr>
        <w:t xml:space="preserve"> </w:t>
      </w:r>
      <w:r>
        <w:rPr>
          <w:color w:val="000000"/>
          <w:spacing w:val="-5"/>
        </w:rPr>
        <w:t>π</w:t>
      </w:r>
      <w:r>
        <w:rPr>
          <w:color w:val="000000"/>
          <w:spacing w:val="4"/>
        </w:rPr>
        <w:t>ο</w:t>
      </w:r>
      <w:r>
        <w:rPr>
          <w:color w:val="000000"/>
        </w:rPr>
        <w:t>λ</w:t>
      </w:r>
      <w:r>
        <w:rPr>
          <w:color w:val="000000"/>
          <w:spacing w:val="-2"/>
        </w:rPr>
        <w:t>ι</w:t>
      </w:r>
      <w:r>
        <w:rPr>
          <w:color w:val="000000"/>
        </w:rPr>
        <w:t>τ</w:t>
      </w:r>
      <w:r>
        <w:rPr>
          <w:color w:val="000000"/>
          <w:spacing w:val="3"/>
        </w:rPr>
        <w:t>ώ</w:t>
      </w:r>
      <w:r>
        <w:rPr>
          <w:color w:val="000000"/>
        </w:rPr>
        <w:t>ν</w:t>
      </w:r>
      <w:r>
        <w:rPr>
          <w:color w:val="000000"/>
          <w:spacing w:val="33"/>
        </w:rPr>
        <w:t xml:space="preserve"> </w:t>
      </w:r>
      <w:r>
        <w:rPr>
          <w:color w:val="000000"/>
          <w:spacing w:val="2"/>
        </w:rPr>
        <w:t>(</w:t>
      </w:r>
      <w:r>
        <w:rPr>
          <w:color w:val="000000"/>
        </w:rPr>
        <w:t>Ξ</w:t>
      </w:r>
      <w:r>
        <w:rPr>
          <w:color w:val="000000"/>
          <w:spacing w:val="-4"/>
        </w:rPr>
        <w:t>ω</w:t>
      </w:r>
      <w:r>
        <w:rPr>
          <w:color w:val="000000"/>
          <w:spacing w:val="-1"/>
        </w:rPr>
        <w:t>χ</w:t>
      </w:r>
      <w:r>
        <w:rPr>
          <w:color w:val="000000"/>
        </w:rPr>
        <w:t>έ</w:t>
      </w:r>
      <w:r>
        <w:rPr>
          <w:color w:val="000000"/>
          <w:spacing w:val="-1"/>
        </w:rPr>
        <w:t>λ</w:t>
      </w:r>
      <w:r>
        <w:rPr>
          <w:color w:val="000000"/>
          <w:spacing w:val="-2"/>
        </w:rPr>
        <w:t>λ</w:t>
      </w:r>
      <w:r>
        <w:rPr>
          <w:color w:val="000000"/>
        </w:rPr>
        <w:t>ης,</w:t>
      </w:r>
      <w:r>
        <w:rPr>
          <w:color w:val="000000"/>
          <w:spacing w:val="33"/>
        </w:rPr>
        <w:t xml:space="preserve"> </w:t>
      </w:r>
      <w:r>
        <w:rPr>
          <w:color w:val="000000"/>
        </w:rPr>
        <w:t>2005:</w:t>
      </w:r>
      <w:r>
        <w:rPr>
          <w:color w:val="000000"/>
          <w:spacing w:val="31"/>
        </w:rPr>
        <w:t xml:space="preserve"> </w:t>
      </w:r>
      <w:r>
        <w:rPr>
          <w:color w:val="000000"/>
        </w:rPr>
        <w:t>13</w:t>
      </w:r>
      <w:r>
        <w:rPr>
          <w:color w:val="000000"/>
          <w:spacing w:val="2"/>
        </w:rPr>
        <w:t>1-</w:t>
      </w:r>
      <w:r>
        <w:rPr>
          <w:color w:val="000000"/>
        </w:rPr>
        <w:t>13</w:t>
      </w:r>
      <w:r>
        <w:rPr>
          <w:color w:val="000000"/>
          <w:spacing w:val="-4"/>
        </w:rPr>
        <w:t>6</w:t>
      </w:r>
      <w:r>
        <w:rPr>
          <w:color w:val="000000"/>
          <w:spacing w:val="1"/>
        </w:rPr>
        <w:t>)</w:t>
      </w:r>
      <w:r>
        <w:rPr>
          <w:color w:val="000000"/>
        </w:rPr>
        <w:t>,</w:t>
      </w:r>
      <w:r>
        <w:rPr>
          <w:color w:val="000000"/>
          <w:spacing w:val="29"/>
        </w:rPr>
        <w:t xml:space="preserve"> </w:t>
      </w:r>
      <w:r>
        <w:rPr>
          <w:color w:val="000000"/>
        </w:rPr>
        <w:t>η</w:t>
      </w:r>
      <w:r>
        <w:rPr>
          <w:color w:val="000000"/>
          <w:spacing w:val="30"/>
        </w:rPr>
        <w:t xml:space="preserve"> </w:t>
      </w:r>
      <w:r>
        <w:rPr>
          <w:color w:val="000000"/>
        </w:rPr>
        <w:t>α</w:t>
      </w:r>
      <w:r>
        <w:rPr>
          <w:color w:val="000000"/>
          <w:spacing w:val="1"/>
        </w:rPr>
        <w:t>ν</w:t>
      </w:r>
      <w:r>
        <w:rPr>
          <w:color w:val="000000"/>
        </w:rPr>
        <w:t>άγ</w:t>
      </w:r>
      <w:r>
        <w:rPr>
          <w:color w:val="000000"/>
          <w:spacing w:val="-2"/>
        </w:rPr>
        <w:t>κ</w:t>
      </w:r>
      <w:r>
        <w:rPr>
          <w:color w:val="000000"/>
        </w:rPr>
        <w:t>η τ</w:t>
      </w:r>
      <w:r>
        <w:rPr>
          <w:color w:val="000000"/>
          <w:spacing w:val="-1"/>
        </w:rPr>
        <w:t>η</w:t>
      </w:r>
      <w:r>
        <w:rPr>
          <w:color w:val="000000"/>
        </w:rPr>
        <w:t>ς</w:t>
      </w:r>
      <w:r>
        <w:rPr>
          <w:color w:val="000000"/>
          <w:spacing w:val="50"/>
        </w:rPr>
        <w:t xml:space="preserve"> </w:t>
      </w:r>
      <w:r>
        <w:rPr>
          <w:color w:val="000000"/>
        </w:rPr>
        <w:t>α</w:t>
      </w:r>
      <w:r>
        <w:rPr>
          <w:color w:val="000000"/>
          <w:spacing w:val="-1"/>
        </w:rPr>
        <w:t>ξ</w:t>
      </w:r>
      <w:r>
        <w:rPr>
          <w:color w:val="000000"/>
          <w:spacing w:val="-2"/>
        </w:rPr>
        <w:t>ι</w:t>
      </w:r>
      <w:r>
        <w:rPr>
          <w:color w:val="000000"/>
          <w:spacing w:val="3"/>
        </w:rPr>
        <w:t>ο</w:t>
      </w:r>
      <w:r>
        <w:rPr>
          <w:color w:val="000000"/>
          <w:spacing w:val="-5"/>
        </w:rPr>
        <w:t>λ</w:t>
      </w:r>
      <w:r>
        <w:rPr>
          <w:color w:val="000000"/>
          <w:spacing w:val="4"/>
        </w:rPr>
        <w:t>ό</w:t>
      </w:r>
      <w:r>
        <w:rPr>
          <w:color w:val="000000"/>
        </w:rPr>
        <w:t>γησης</w:t>
      </w:r>
      <w:r>
        <w:rPr>
          <w:color w:val="000000"/>
          <w:spacing w:val="46"/>
        </w:rPr>
        <w:t xml:space="preserve"> </w:t>
      </w:r>
      <w:r>
        <w:rPr>
          <w:color w:val="000000"/>
        </w:rPr>
        <w:t>κ</w:t>
      </w:r>
      <w:r>
        <w:rPr>
          <w:color w:val="000000"/>
          <w:spacing w:val="-1"/>
        </w:rPr>
        <w:t>α</w:t>
      </w:r>
      <w:r>
        <w:rPr>
          <w:color w:val="000000"/>
        </w:rPr>
        <w:t>θ</w:t>
      </w:r>
      <w:r>
        <w:rPr>
          <w:color w:val="000000"/>
          <w:spacing w:val="-2"/>
        </w:rPr>
        <w:t>ί</w:t>
      </w:r>
      <w:r>
        <w:rPr>
          <w:color w:val="000000"/>
        </w:rPr>
        <w:t>στ</w:t>
      </w:r>
      <w:r>
        <w:rPr>
          <w:color w:val="000000"/>
          <w:spacing w:val="-1"/>
        </w:rPr>
        <w:t>α</w:t>
      </w:r>
      <w:r>
        <w:rPr>
          <w:color w:val="000000"/>
        </w:rPr>
        <w:t>τ</w:t>
      </w:r>
      <w:r>
        <w:rPr>
          <w:color w:val="000000"/>
          <w:spacing w:val="-1"/>
        </w:rPr>
        <w:t>α</w:t>
      </w:r>
      <w:r>
        <w:rPr>
          <w:color w:val="000000"/>
        </w:rPr>
        <w:t>ι</w:t>
      </w:r>
      <w:r>
        <w:rPr>
          <w:color w:val="000000"/>
          <w:spacing w:val="47"/>
        </w:rPr>
        <w:t xml:space="preserve"> </w:t>
      </w:r>
      <w:r>
        <w:rPr>
          <w:color w:val="000000"/>
        </w:rPr>
        <w:t>επ</w:t>
      </w:r>
      <w:r>
        <w:rPr>
          <w:color w:val="000000"/>
          <w:spacing w:val="-3"/>
        </w:rPr>
        <w:t>ι</w:t>
      </w:r>
      <w:r>
        <w:rPr>
          <w:color w:val="000000"/>
        </w:rPr>
        <w:t>τ</w:t>
      </w:r>
      <w:r>
        <w:rPr>
          <w:color w:val="000000"/>
          <w:spacing w:val="-1"/>
        </w:rPr>
        <w:t>α</w:t>
      </w:r>
      <w:r>
        <w:rPr>
          <w:color w:val="000000"/>
          <w:spacing w:val="3"/>
        </w:rPr>
        <w:t>κ</w:t>
      </w:r>
      <w:r>
        <w:rPr>
          <w:color w:val="000000"/>
        </w:rPr>
        <w:t>τ</w:t>
      </w:r>
      <w:r>
        <w:rPr>
          <w:color w:val="000000"/>
          <w:spacing w:val="-2"/>
        </w:rPr>
        <w:t>ι</w:t>
      </w:r>
      <w:r>
        <w:rPr>
          <w:color w:val="000000"/>
          <w:spacing w:val="-1"/>
        </w:rPr>
        <w:t>κή</w:t>
      </w:r>
      <w:r>
        <w:rPr>
          <w:color w:val="000000"/>
        </w:rPr>
        <w:t>.</w:t>
      </w:r>
      <w:r>
        <w:rPr>
          <w:color w:val="000000"/>
          <w:spacing w:val="52"/>
        </w:rPr>
        <w:t xml:space="preserve"> </w:t>
      </w:r>
      <w:r>
        <w:rPr>
          <w:color w:val="000000"/>
          <w:spacing w:val="-5"/>
        </w:rPr>
        <w:t>Ά</w:t>
      </w:r>
      <w:r>
        <w:rPr>
          <w:color w:val="000000"/>
          <w:spacing w:val="3"/>
        </w:rPr>
        <w:t>λ</w:t>
      </w:r>
      <w:r>
        <w:rPr>
          <w:color w:val="000000"/>
        </w:rPr>
        <w:t>λωστε,</w:t>
      </w:r>
      <w:r>
        <w:rPr>
          <w:color w:val="000000"/>
          <w:spacing w:val="54"/>
        </w:rPr>
        <w:t xml:space="preserve"> </w:t>
      </w:r>
      <w:r>
        <w:rPr>
          <w:color w:val="000000"/>
        </w:rPr>
        <w:t>η</w:t>
      </w:r>
      <w:r>
        <w:rPr>
          <w:color w:val="000000"/>
          <w:spacing w:val="45"/>
        </w:rPr>
        <w:t xml:space="preserve"> </w:t>
      </w:r>
      <w:r>
        <w:rPr>
          <w:color w:val="000000"/>
          <w:spacing w:val="-5"/>
        </w:rPr>
        <w:t>π</w:t>
      </w:r>
      <w:r>
        <w:rPr>
          <w:color w:val="000000"/>
          <w:spacing w:val="4"/>
        </w:rPr>
        <w:t>ο</w:t>
      </w:r>
      <w:r>
        <w:rPr>
          <w:color w:val="000000"/>
          <w:spacing w:val="-1"/>
        </w:rPr>
        <w:t>λ</w:t>
      </w:r>
      <w:r>
        <w:rPr>
          <w:color w:val="000000"/>
        </w:rPr>
        <w:t>υ</w:t>
      </w:r>
      <w:r>
        <w:rPr>
          <w:color w:val="000000"/>
          <w:spacing w:val="-5"/>
        </w:rPr>
        <w:t>π</w:t>
      </w:r>
      <w:r>
        <w:rPr>
          <w:color w:val="000000"/>
          <w:spacing w:val="4"/>
        </w:rPr>
        <w:t>ό</w:t>
      </w:r>
      <w:r>
        <w:rPr>
          <w:color w:val="000000"/>
        </w:rPr>
        <w:t>θητη</w:t>
      </w:r>
      <w:r>
        <w:rPr>
          <w:color w:val="000000"/>
          <w:spacing w:val="48"/>
        </w:rPr>
        <w:t xml:space="preserve"> </w:t>
      </w:r>
      <w:r>
        <w:rPr>
          <w:color w:val="000000"/>
        </w:rPr>
        <w:t>α</w:t>
      </w:r>
      <w:r>
        <w:rPr>
          <w:color w:val="000000"/>
          <w:spacing w:val="1"/>
        </w:rPr>
        <w:t>ν</w:t>
      </w:r>
      <w:r>
        <w:rPr>
          <w:color w:val="000000"/>
        </w:rPr>
        <w:t>α</w:t>
      </w:r>
      <w:r>
        <w:rPr>
          <w:color w:val="000000"/>
          <w:spacing w:val="-2"/>
        </w:rPr>
        <w:t>β</w:t>
      </w:r>
      <w:r>
        <w:rPr>
          <w:color w:val="000000"/>
          <w:spacing w:val="-1"/>
        </w:rPr>
        <w:t>ά</w:t>
      </w:r>
      <w:r>
        <w:rPr>
          <w:color w:val="000000"/>
        </w:rPr>
        <w:t>θμ</w:t>
      </w:r>
      <w:r>
        <w:rPr>
          <w:color w:val="000000"/>
          <w:spacing w:val="-1"/>
        </w:rPr>
        <w:t>ι</w:t>
      </w:r>
      <w:r>
        <w:rPr>
          <w:color w:val="000000"/>
        </w:rPr>
        <w:t>ση</w:t>
      </w:r>
      <w:r>
        <w:rPr>
          <w:color w:val="000000"/>
          <w:spacing w:val="49"/>
        </w:rPr>
        <w:t xml:space="preserve"> </w:t>
      </w:r>
      <w:r>
        <w:rPr>
          <w:color w:val="000000"/>
        </w:rPr>
        <w:t>τ</w:t>
      </w:r>
      <w:r>
        <w:rPr>
          <w:color w:val="000000"/>
          <w:spacing w:val="-1"/>
        </w:rPr>
        <w:t>η</w:t>
      </w:r>
      <w:r>
        <w:rPr>
          <w:color w:val="000000"/>
        </w:rPr>
        <w:t>ς εκ</w:t>
      </w:r>
      <w:r>
        <w:rPr>
          <w:color w:val="000000"/>
          <w:spacing w:val="-2"/>
        </w:rPr>
        <w:t>π</w:t>
      </w:r>
      <w:r>
        <w:rPr>
          <w:color w:val="000000"/>
          <w:spacing w:val="-1"/>
        </w:rPr>
        <w:t>α</w:t>
      </w:r>
      <w:r>
        <w:rPr>
          <w:color w:val="000000"/>
          <w:spacing w:val="-2"/>
        </w:rPr>
        <w:t>ί</w:t>
      </w:r>
      <w:r>
        <w:rPr>
          <w:color w:val="000000"/>
          <w:spacing w:val="1"/>
        </w:rPr>
        <w:t>δ</w:t>
      </w:r>
      <w:r>
        <w:rPr>
          <w:color w:val="000000"/>
        </w:rPr>
        <w:t>ε</w:t>
      </w:r>
      <w:r>
        <w:rPr>
          <w:color w:val="000000"/>
          <w:spacing w:val="1"/>
        </w:rPr>
        <w:t>υ</w:t>
      </w:r>
      <w:r>
        <w:rPr>
          <w:color w:val="000000"/>
        </w:rPr>
        <w:t>σης</w:t>
      </w:r>
      <w:r>
        <w:rPr>
          <w:color w:val="000000"/>
          <w:spacing w:val="3"/>
        </w:rPr>
        <w:t xml:space="preserve"> </w:t>
      </w:r>
      <w:r>
        <w:rPr>
          <w:color w:val="000000"/>
          <w:spacing w:val="2"/>
        </w:rPr>
        <w:t>δ</w:t>
      </w:r>
      <w:r>
        <w:rPr>
          <w:color w:val="000000"/>
        </w:rPr>
        <w:t>εν μ</w:t>
      </w:r>
      <w:r>
        <w:rPr>
          <w:color w:val="000000"/>
          <w:spacing w:val="-5"/>
        </w:rPr>
        <w:t>π</w:t>
      </w:r>
      <w:r>
        <w:rPr>
          <w:color w:val="000000"/>
          <w:spacing w:val="3"/>
        </w:rPr>
        <w:t>ο</w:t>
      </w:r>
      <w:r>
        <w:rPr>
          <w:color w:val="000000"/>
        </w:rPr>
        <w:t xml:space="preserve">ρεί </w:t>
      </w:r>
      <w:r>
        <w:rPr>
          <w:color w:val="000000"/>
          <w:spacing w:val="2"/>
        </w:rPr>
        <w:t>ν</w:t>
      </w:r>
      <w:r>
        <w:rPr>
          <w:color w:val="000000"/>
        </w:rPr>
        <w:t>α</w:t>
      </w:r>
      <w:r>
        <w:rPr>
          <w:color w:val="000000"/>
          <w:spacing w:val="1"/>
        </w:rPr>
        <w:t xml:space="preserve"> </w:t>
      </w:r>
      <w:r>
        <w:rPr>
          <w:color w:val="000000"/>
          <w:spacing w:val="-3"/>
        </w:rPr>
        <w:t>σ</w:t>
      </w:r>
      <w:r>
        <w:rPr>
          <w:color w:val="000000"/>
        </w:rPr>
        <w:t>υ</w:t>
      </w:r>
      <w:r>
        <w:rPr>
          <w:color w:val="000000"/>
          <w:spacing w:val="1"/>
        </w:rPr>
        <w:t>ν</w:t>
      </w:r>
      <w:r>
        <w:rPr>
          <w:color w:val="000000"/>
        </w:rPr>
        <w:t xml:space="preserve">τελεστεί </w:t>
      </w:r>
      <w:r>
        <w:rPr>
          <w:color w:val="000000"/>
          <w:spacing w:val="-1"/>
        </w:rPr>
        <w:t>χ</w:t>
      </w:r>
      <w:r>
        <w:rPr>
          <w:color w:val="000000"/>
        </w:rPr>
        <w:t>ωρ</w:t>
      </w:r>
      <w:r>
        <w:rPr>
          <w:color w:val="000000"/>
          <w:spacing w:val="-2"/>
        </w:rPr>
        <w:t>ί</w:t>
      </w:r>
      <w:r>
        <w:rPr>
          <w:color w:val="000000"/>
        </w:rPr>
        <w:t>ς</w:t>
      </w:r>
      <w:r>
        <w:rPr>
          <w:color w:val="000000"/>
          <w:spacing w:val="8"/>
        </w:rPr>
        <w:t xml:space="preserve"> </w:t>
      </w:r>
      <w:r>
        <w:rPr>
          <w:color w:val="000000"/>
        </w:rPr>
        <w:t>αυ</w:t>
      </w:r>
      <w:r>
        <w:rPr>
          <w:color w:val="000000"/>
          <w:spacing w:val="-5"/>
        </w:rPr>
        <w:t>τ</w:t>
      </w:r>
      <w:r>
        <w:rPr>
          <w:color w:val="000000"/>
        </w:rPr>
        <w:t>ήν</w:t>
      </w:r>
      <w:r>
        <w:rPr>
          <w:color w:val="000000"/>
          <w:spacing w:val="4"/>
        </w:rPr>
        <w:t xml:space="preserve"> </w:t>
      </w:r>
      <w:r>
        <w:rPr>
          <w:color w:val="000000"/>
          <w:spacing w:val="1"/>
        </w:rPr>
        <w:t>(</w:t>
      </w:r>
      <w:r>
        <w:rPr>
          <w:color w:val="000000"/>
        </w:rPr>
        <w:t>Γε</w:t>
      </w:r>
      <w:r>
        <w:rPr>
          <w:color w:val="000000"/>
          <w:spacing w:val="1"/>
        </w:rPr>
        <w:t>ω</w:t>
      </w:r>
      <w:r>
        <w:rPr>
          <w:color w:val="000000"/>
        </w:rPr>
        <w:t>ρ</w:t>
      </w:r>
      <w:r>
        <w:rPr>
          <w:color w:val="000000"/>
          <w:spacing w:val="-4"/>
        </w:rPr>
        <w:t>γ</w:t>
      </w:r>
      <w:r>
        <w:rPr>
          <w:color w:val="000000"/>
          <w:spacing w:val="3"/>
        </w:rPr>
        <w:t>ο</w:t>
      </w:r>
      <w:r>
        <w:rPr>
          <w:color w:val="000000"/>
        </w:rPr>
        <w:t>γ</w:t>
      </w:r>
      <w:r>
        <w:rPr>
          <w:color w:val="000000"/>
          <w:spacing w:val="-1"/>
        </w:rPr>
        <w:t>ιά</w:t>
      </w:r>
      <w:r>
        <w:rPr>
          <w:color w:val="000000"/>
        </w:rPr>
        <w:t>ν</w:t>
      </w:r>
      <w:r>
        <w:rPr>
          <w:color w:val="000000"/>
          <w:spacing w:val="2"/>
        </w:rPr>
        <w:t>ν</w:t>
      </w:r>
      <w:r>
        <w:rPr>
          <w:color w:val="000000"/>
        </w:rPr>
        <w:t>η</w:t>
      </w:r>
      <w:r>
        <w:rPr>
          <w:color w:val="000000"/>
          <w:spacing w:val="-4"/>
        </w:rPr>
        <w:t>ς</w:t>
      </w:r>
      <w:r>
        <w:rPr>
          <w:color w:val="000000"/>
        </w:rPr>
        <w:t>,</w:t>
      </w:r>
      <w:r>
        <w:rPr>
          <w:color w:val="000000"/>
          <w:spacing w:val="4"/>
        </w:rPr>
        <w:t xml:space="preserve"> </w:t>
      </w:r>
      <w:r>
        <w:rPr>
          <w:color w:val="000000"/>
        </w:rPr>
        <w:t>201</w:t>
      </w:r>
      <w:r>
        <w:rPr>
          <w:color w:val="000000"/>
          <w:spacing w:val="-4"/>
        </w:rPr>
        <w:t>3</w:t>
      </w:r>
      <w:r>
        <w:rPr>
          <w:color w:val="000000"/>
        </w:rPr>
        <w:t>:</w:t>
      </w:r>
      <w:r>
        <w:rPr>
          <w:color w:val="000000"/>
          <w:spacing w:val="2"/>
        </w:rPr>
        <w:t xml:space="preserve"> </w:t>
      </w:r>
      <w:r>
        <w:rPr>
          <w:color w:val="000000"/>
        </w:rPr>
        <w:t>3</w:t>
      </w:r>
      <w:r>
        <w:rPr>
          <w:color w:val="000000"/>
          <w:spacing w:val="-3"/>
        </w:rPr>
        <w:t>)</w:t>
      </w:r>
      <w:r>
        <w:rPr>
          <w:color w:val="000000"/>
        </w:rPr>
        <w:t>.</w:t>
      </w:r>
    </w:p>
    <w:p w:rsidR="00EA33CE" w:rsidRDefault="00EA33CE" w:rsidP="00DB1302">
      <w:pPr>
        <w:spacing w:after="0" w:line="360" w:lineRule="auto"/>
        <w:ind w:right="-58" w:firstLine="284"/>
        <w:jc w:val="both"/>
      </w:pPr>
      <w:r>
        <w:t xml:space="preserve"> Η αξιολόγηση αποτελεί αναπόσπαστο μέρος σε όλες τις περιστάσεις της ζωής. Όπου δεν υφίσταται αξιολόγηση, δεν προλαμβάνονται και δεν επιλύονται τα προβλή- ματα που προκύπτουν, δεν υπάρχει ανατροφοδότηση και δεν ελέγχεται το παραγόμε- νο έργο. Επομένως, το ίδιο ισχύει και για την εκπαίδευση (Αθανασίου &amp; Γεωργούση, 2006, σ. 11· Ξωχέλλης, 2006, σ. 132). Ο Ξωχέλλης (2006, σ. 131-132) αναφέρει ότι η ανάγκη της αξιολόγησης προκύπτει από το γεγονός ότι η κοινωνία πρέπει να είναι σίγουρη ότι το εκπαιδευτικό έργο του σχολείου ικανοποιεί τις κοινωνικές ανάγκες και είναι υψηλού ποιοτικού επιπέδου. Ο Ανδρέου (1999, σ. 186-187) επισημαίνει με τη σειρά του ότι η αξιολόγηση αποτελεί αναπόσπαστο μέρος της διαδικασίας, η οποία έχει ως σκοπό τον εντοπισμό των προβλημάτων, την ιεράρχηση στόχων, την ανάδειξη δυνατοτήτων, την αξιοποίηση ερευνητικών αποτελεσμάτων, την αξιολόγηση του εκ- παιδευτικού σχεδιασμού, την αποτίμηση του εκπαιδευτικού έργου και τον επανασχε- διασμό του. Σύμφωνα με τον Κασσωτάκη (1997, σ. 21) </w:t>
      </w:r>
      <w:r w:rsidRPr="000B7186">
        <w:t>η αξιολόγηση είναι μια διαδι- κασία ιδιαίτερα σημαντική, που αν εφαρμοστεί αποτελεσματικά, προσφέρει τη δυνα- τότητα στους εκπαιδευτικούς και τους προϊσταμένους τους να διαπιστώσουν τα προ- βλήματα που παρουσιάστηκαν κατά την εκπαιδευτική διαδικασία και να ανακαλύ- ψουν τις αιτίες που τα δημιούργησαν. Μέσα από αυτή τη διαδικασία</w:t>
      </w:r>
      <w:r>
        <w:t xml:space="preserve"> ενισχύεται η ποιότητα της εκπαίδευσης, γεγονός που ωφελεί πέρα από τους εκπαιδευτικούς και το κοινωνικό σύνολο, στο οποίο παρέχεται εκπαίδευση υψηλότερου επιπέδου. Ο Rogers (1988) σημειώνει με τη σειρά του ότι η αξιολόγηση είναι απαραίτητη στον χώρο της εκπαιδευτικής διαδικασίας, διότι βοηθάει στη βελτίωση των εκπαιδευτικών ως εκπαι- δευτών </w:t>
      </w:r>
      <w:r>
        <w:rPr>
          <w:color w:val="000000"/>
          <w:spacing w:val="2"/>
        </w:rPr>
        <w:t>(Πίκλας, 2011: 10-11).</w:t>
      </w:r>
    </w:p>
    <w:p w:rsidR="00EA33CE" w:rsidRDefault="00EA33CE" w:rsidP="00DB1302">
      <w:pPr>
        <w:spacing w:after="0" w:line="360" w:lineRule="auto"/>
        <w:ind w:right="-58" w:firstLine="284"/>
        <w:jc w:val="both"/>
      </w:pPr>
      <w:r>
        <w:lastRenderedPageBreak/>
        <w:t>Η εισαγωγή ενός αξιολογικού συστήματος σε οποιοδήποτε εκπαιδευτικό σύστημα είναι μια κοινωνική διαδικασία, η οποία θα πρέπει να εδραιωθεί σταδιακά, συ- στηματικά, συναινετικά και με μεγάλη προσοχή (Ζουγανέλη κ.α., 2007,σ. 149). Η αξιολόγηση του εκπαιδευτικού έργου προϋποθέτει τη χάραξη εκπαιδευτικής πολιτι- κής και, ως εκ τούτου, για την εφαρμογή της απαιτείται τόσο η συναίνεση των εμπλε- κόμενων μερών, όσο και η πολιτική βούληση. Η επιτυχία της αξιολόγησης, όμως, κρίνεται από τον βαθμό που θα πειστούν οι εκπαιδευτικοί για τη χρησιμότητά της. Είναι απαραίτητο, λοιπόν, να γίνει συνείδηση ότι το αποτέλεσμα της αξιολόγησης θα είναι η βελτίωση της εκπαιδευτικής διαδικασίας και όχι η τιμωρία των εκπαιδευτικών (Ψαχαρόπουλος, 2003, σ. 127). Έτσι, η αξιολόγηση, αποσυνδεδεμένη από τη λογική του στείρου συγκεντρωτικού και γραφειοκρατικού ελέγχου, συμβάλλει στην ενίσχυ- ση της αυτονομίας του εκπαιδευτικού έργου και στην επίτευξη των στόχων ποιότητας ολόκληρου του εκπαιδευτικού συστήματος (Διατμηματική επιτροπή για τη μορφωτι- κή αυτοτέλεια του λυκείου και το διάλογο για την Παιδεία, 2009,σ. 16).</w:t>
      </w:r>
    </w:p>
    <w:p w:rsidR="00EA33CE" w:rsidRDefault="00EA33CE" w:rsidP="00DB1302">
      <w:pPr>
        <w:spacing w:after="0" w:line="360" w:lineRule="auto"/>
        <w:ind w:right="-58" w:firstLine="284"/>
        <w:jc w:val="both"/>
      </w:pPr>
      <w:r>
        <w:t>Τα τελευταία χρόνια συμβαίνουν σημαντικές αλλαγές στον τομέα της εκπαι- δευτικής αξιολόγησης και στον τρόπο με τον οποίο αυτή διεξάγεται (Danielson, 2001, σ. 12-15). Το σχολείο καλείται να διαδραματίσει πρωταγωνιστικό ρόλο σε όλους τους κοινωνικούς τομείς. Οι εκπαιδευτικοί επομένως, χρειάζονται βοήθεια και παρακο- λούθηση του παραγόμενου έργου, ώστε αυτό να ανταποκρίνεται στα αιτήματα των καιρών. Η διαδικασία της αξιολόγησης μπορεί να βοηθήσει θετικά προς την κατεύ- θυνση αυτή, εφόσον όμως εξασφαλιστούν όλες οι προϋποθέσεις που θα τη βοηθή- σουν να λειτουργήσει αποτελεσματικά. Έχει ιδιαίτερη σημασία, λοιπόν, να διερευνη- θεί και να μελετηθεί, πέρα από την αναγκαιότητα της αξιολόγησης του διδακτικού έργου, και το ποιος θα αξιολογεί, κάτω από ποιες προϋποθέσεις και ποιος θα αξιο- ποιεί τα αποτελέσματα της αξιολόγησης (Αθανασίου &amp; Γεωργούση, 2006, σ. 13).</w:t>
      </w:r>
    </w:p>
    <w:p w:rsidR="00EA33CE" w:rsidRDefault="00EA33CE" w:rsidP="00DB1302">
      <w:pPr>
        <w:spacing w:after="0" w:line="360" w:lineRule="auto"/>
        <w:ind w:firstLine="284"/>
        <w:jc w:val="both"/>
      </w:pPr>
      <w:r>
        <w:t xml:space="preserve">Σε έρευνα των Κασιμάτη, Α. και Γιαλαμά, Β., (2009: 1-10) καταγράφηκαν οι απόψεις των εκπαιδευτικών απέναντι στο θεσμό της εσωτερικής αξιολόγησης της σχολικής μονάδας, με τη χρήση ερωτηματολογίου που περιείχε ερωτήσεις ανοικτού και κλειστού τύπου. Στην έρευνα συμμετείχαν εκπαιδευτικοί που υπηρετούσαν σε σχολικές μονάδες από όλη την επικράτεια, που επιλέχθηκαν τυχαία, βάσει τυχαίας στατιστικής δειγματοληψίας. Το δείγμα που συμμετείχε στην εν λόγω έρευνα ήταν συνολικά 358 εκπαιδευτικοί Πρωτοβάθμιας και Δευτεροβάθμιας Εκπαίδευσης. Οι εκπαιδευτικοί τάσσονται υπέρ της αξιολόγησης. Επίσης, η πλειονότητα των συμμετεχόντων συνδέει την αξιολόγηση κυρίως με την αξιολόγηση της διδακτικής ικανότητας και της επιστημονικής κατάρτισης του εκπαιδευτικού, ως εκ τούτου θεωρούν ότι μέσα από την αξιολόγηση αναβαθμίζεται το κοινωνικό και επαγγελματικό κύρος του εκπαιδευτικού και στηρίζεται η διαδικασία της </w:t>
      </w:r>
      <w:r>
        <w:lastRenderedPageBreak/>
        <w:t xml:space="preserve">επιμόρφωσης. Όσον αφορά τους αξιολογητές, θεωρούν ως πιο κατάλληλη τη σύσταση ενός ειδικού επιστημονικού σώματος που θα συγκροτείται διακομματικά, έτσι ώστε η αξιολόγηση να μην συνδέεται με πολιτικές και κομματικές σκοπιμότητες. Συνοψίζοντας τα αποτελέσματα της συγκεκριμένης έρευνας, παρατηρείται πως η πλειονότητα των εκπαιδευτικών αναγνωρίζει τη χρησιμότητα της αξιολόγησης και τη θεωρεί ως επανατροφοδότηση, ως βελτίωση και ως στοιχείο επαγγελματικής και κοινωνικής ανέλιξης. Αντιθέτως, όσοι εκπαιδευτικοί φαίνεται να έχουν αρνητική στάση απέναντι στην αξιολόγηση, προβάλλουν δυσπιστία ως προς την αντικειμενικότητα των αποτελεσμάτων της και εκδηλώνουν δυσαρέσκεια στην αξιολόγηση της επιστημονικής τους επάρκειας και της διδακτικής τους ικανότητας. Κιρκιλιανίδου, Μ.,(2012α:78-79) </w:t>
      </w:r>
    </w:p>
    <w:p w:rsidR="00EA33CE" w:rsidRDefault="00EA33CE" w:rsidP="00DB1302">
      <w:pPr>
        <w:spacing w:after="0" w:line="360" w:lineRule="auto"/>
        <w:ind w:firstLine="284"/>
        <w:jc w:val="both"/>
      </w:pPr>
      <w:r>
        <w:t>Σε μια άλλη έρευνα των Ζουγανέλη, Α., Καφετζόπουλου, Κ., Σοφού, Ε. &amp; Τσάφου, Β., (2008:398-434), που διεξήχθη για λογαριασμό του Παιδαγωγικού Ινστιτούτου, διερευνήθηκαν οι απόψεις των εκπαιδευτικών όλων των εκπαιδευτικών βαθμιδών σχετικά με την αξιολόγηση του εκπαιδευτικού έργου. Επίσης, έγινε καταγραφή των σκοπών και των κριτηρίων της αξιολόγησης και δήλωσαν τη γνώμη τους σχετικά με τη μορφή της επιμόρφωσης που θεωρούν ως πιο αποτελεσματική και αποδοτική. Τα αποτελέσματα της έρευνας έδειξαν πως η πλειονότητα των εκπαιδευτικών θεωρεί πως η αξιολόγηση είναι αναγκαία για τη βελτίωση του εκπαιδευτικού έργου. Πρέπει όμως να επισημανθεί πως μεγάλο είναι και εκείνο το ποσοστό εκπαιδευτικών που τη θεωρεί ως μη αναγκαία την αξιολόγηση. Επίσης, από την έρευνα φάνηκε πως οι εκπαιδευτικοί που υπηρετούν στην Πρωτοβάθμια Εκπαίδευση τηρούν μια πιο αρνητική στάση απέναντι στην αξιολόγηση, συγκριτικά με τους εκπαιδευτικούς της Δευτεροβάθμιας Εκπαίδευσης. Γενικά όμως, πρέπει να αναφερθεί πως όλοι οι συμμετέχοντες είχαν θετική στάση απέναντι στην εσωτερική αξιολόγηση της σχολικής μονάδας, συγκριτικά με την εξωτερική, καθώς δήλωσαν πως η συγκεκριμένη μορφή μπορεί να συμβάλλει ουσιαστικά στη βελτίωση της παρεχόμενης εκπαίδευσης. Όσον αφορά τα χαρακτηριστικά του αξι</w:t>
      </w:r>
      <w:r w:rsidRPr="008A403E">
        <w:t>o</w:t>
      </w:r>
      <w:r>
        <w:t xml:space="preserve">λογητή του εκπαιδευτικού έργου, η πλειονότητα των συμμετεχόντων θεωρεί πως θα πρέπει να διαθέτει διδακτική εμπειρία και επιστημονική κατάρτιση, γι’ αυτό το λόγο θεωρούν ως καταλληλότερους εκπαιδευτικούς είτε τους ίδιους τους εκπαιδευτικούς είτε τον διευθυντή της σχολικής μονάδας. Κιρκιλιανίδου, Μ.,(2012β:79-80) </w:t>
      </w:r>
    </w:p>
    <w:p w:rsidR="00EA33CE" w:rsidRDefault="00EA33CE" w:rsidP="00DB1302">
      <w:pPr>
        <w:spacing w:after="0" w:line="360" w:lineRule="auto"/>
        <w:ind w:firstLine="284"/>
        <w:jc w:val="both"/>
      </w:pPr>
      <w:r>
        <w:t xml:space="preserve">Τέλος, η τελευταία έρευνα που θα παρουσιαστεί είναι του Ανδρεαδάκη, Ν., (2005: 1-46), ο οποίος στην έρευνά του διερεύνησε τις απόψεις 422 εκπαιδευτικών Πρωτοβάθμιας Εκπαίδευσης που υπηρετούσαν σε Δημοτικά Σχολεία της Κρήτης, για την εσωτερική αξιολόγηση της σχολικής μονάδας και για το ρόλο του διευθυντή και του σχολικού συμβούλου σε αυτή τη διαδικασία. Από τα αποτελέσματα που </w:t>
      </w:r>
      <w:r>
        <w:lastRenderedPageBreak/>
        <w:t xml:space="preserve">προέκυψαν από τη συμπλήρωση των ερωτηματολογίων, φάνηκε ότι η συντριπτική πλειονότητα των εκπαιδευτικών δήλωσαν πως είτε δεν είχαν ενημερωθεί ποτέ για την διαδικασία της αξιολόγησης, είτε είχαν ελάχιστες και ελλιπείς γνώσεις γύρω από αυτό το θέμα. Επίσης, όταν τους ζητήθηκαν να απαντήσουν σχετικά με τα θετικά και τα αρνητικά σημεία της εσωτερικής αξιολόγησης, στα θετικά συμπεριέλαβαν ότι η εσωτερική αξιολόγηση υποστηρίζει και ενισχύει το εκπαιδευτικό έργο, μπορεί να οδηγήσει σε βελτίωση των εκπαιδευτικών υπηρεσιών και του Αναλυτικού Προγράμματος, ανατροφοδοτεί το εκπαιδευτικό έργο, οι εκπαιδευτικοί βελτιώνονται τόσο σε προσωπικό όσο και σε επαγγελματικό επίπεδο και επισημαίνονται με ακρίβεια οι αδυναμίες και τα προβλήματα της εκάστοτε σχολικής μονάδας. Όσον αφορά τα αρνητικά σημεία της αξιολόγησης, οι εκπαιδευτικοί δήλωσαν πως αρκετές φορές τα αποτελέσματά της δεν είναι αντικειμενικά και έγκυρα, συχνά δεν λαμβάνεται υπόψη το εξωτερικό περιβάλλον της σχολικής μονάδας, χρησιμοποιούνται μη αντικειμενικά κριτήρια και συχνά οι αξιολογητές δεν είναι κατάλληλοι. Σχετικά με τα κριτήρια της αξιολόγησης, θεώρησαν ως πιο σημαντικά την παιδαγωγική συμπεριφορά, το κλίμα της τάξης, την ενεργοποίηση των μαθητών και την υπηρεσιακή συνέπεια και υπευθυνότητα των εκπαιδευτικών. Τέλος, στην ερώτηση για τον πιο κατάλληλο αξιολογητή σύμφωνα με την προσωπική τους άποψη, οι εκπαιδευτικοί απάντησαν πως πρωτίστως θεωρούν ως πιο κατάλληλους τους εκπαιδευτικούς και γενικά το σύλλογο διδασκόντων, στη συνέχεια τους σχολικούς συμβούλους και τρίτο πιο κατάλληλο αξιολογητή τον διευθυντή της σχολικής μονάδας. Κιρκιλιανίδου, Μ.,(2012γ:79-80) </w:t>
      </w:r>
    </w:p>
    <w:p w:rsidR="00EA33CE" w:rsidRDefault="00EA33CE" w:rsidP="00DB1302">
      <w:pPr>
        <w:spacing w:after="0" w:line="360" w:lineRule="auto"/>
        <w:ind w:firstLine="284"/>
        <w:jc w:val="both"/>
      </w:pPr>
      <w:r>
        <w:t xml:space="preserve">Συνοψίζοντας τα ευρήματα της βιβλιογραφικής ανασκόπησης των ερευνών που παρουσιάστηκαν παρατηρείται πως η πλειονότητα των εκπαιδευτικών Πρωτοβάθμιας και Δευτεροβάθμιας Εκπαίδευσης αξιολογούν θετικά τη διαδικασία αξιολόγησης του εκπαιδευτικού έργου, καθώς μπορεί να οδηγήσει σε βελτίωση του εκπαιδευτικού έργου, της παρεχόμενης εκπαίδευσης και των διδακτικών ικανοτήτων των εκπαιδευτικών. Ωστόσο, πρέπει να επισημανθεί πως ανάμεσα στις δύο υπάρχουσες μορφές αξιολόγησης, οι εκπαιδευτικοί αντιμετωπίζουν περισσότερο θετικά την εσωτερική αξιολόγηση παρά την εξωτερική, γιατί μπορεί να εξασφαλίσει εγκυρότερα και πιο αντικειμενικά αποτελέσματα. </w:t>
      </w:r>
    </w:p>
    <w:p w:rsidR="00EA33CE" w:rsidRDefault="00EA33CE" w:rsidP="00DB1302">
      <w:pPr>
        <w:spacing w:after="0" w:line="360" w:lineRule="auto"/>
        <w:ind w:firstLine="284"/>
        <w:jc w:val="both"/>
      </w:pPr>
      <w:r>
        <w:t xml:space="preserve">Η εσωτερική αυτοαξιολόγηση της σχολικής μονάδας θεωρείται προτιμότερη από όλες τις υπόλοιπες μορφές αξιολόγησης, καθώς επικεντρώνεται στα ιδιαίτερα χαρακτηριστικά, τις ανάγκες και τα προβλήματα της εκάστοτε σχολικής μονάδας. Επιπλέον, στοχεύει στην ανατροφοδότηση και στην ακριβή επισήμανση των προβλημάτων που παρεμποδίζουν την επίτευξη των εκπαιδευτικών στόχων που έχουν τεθεί και μπορεί να παρέχει λύσεις για την αντιμετώπισή τους, προκειμένου να γίνει </w:t>
      </w:r>
      <w:r>
        <w:lastRenderedPageBreak/>
        <w:t xml:space="preserve">πιο αποτελεσματικό και επιτυχές το εκπαιδευτικό έργο και να εξελιχθούν επαγγελματικά οι εκπαιδευτικοί. </w:t>
      </w:r>
    </w:p>
    <w:p w:rsidR="00EA33CE" w:rsidRDefault="00EA33CE" w:rsidP="00DB1302">
      <w:pPr>
        <w:spacing w:after="0" w:line="360" w:lineRule="auto"/>
        <w:ind w:firstLine="284"/>
        <w:jc w:val="both"/>
      </w:pPr>
      <w:r>
        <w:t xml:space="preserve">Τέλος, όσον αφορά τα χαρακτηριστικά και τα προσόντα που πρέπει να διαθέτουν οι αξιολογητές του εκπαιδευτικού έργου, οι εκπαιδευτικοί έδειξαν ιδιαίτερη προτίμηση στους εσωτερικούς αξιολογητές, όπως ο διευθυντής της σχολικής μονάδας ή οι ίδιοι οι εκπαιδευτικοί, δίνοντας ιδιαίτερη έμφαση στα χαρακτηριστικά της επιστημονικής κατάρτισης, της διδακτικής εμπειρίας και της αντικειμενικότητας. Κιρκιλιανίδου, Μ.,(2012δ:80-81) </w:t>
      </w:r>
    </w:p>
    <w:p w:rsidR="00EA33CE" w:rsidRDefault="00876770" w:rsidP="008A403E">
      <w:pPr>
        <w:pStyle w:val="1"/>
        <w:numPr>
          <w:ilvl w:val="0"/>
          <w:numId w:val="12"/>
        </w:numPr>
        <w:suppressAutoHyphens/>
      </w:pPr>
      <w:bookmarkStart w:id="13" w:name="_Toc29209137"/>
      <w:bookmarkStart w:id="14" w:name="_Toc29725780"/>
      <w:r>
        <w:t>6</w:t>
      </w:r>
      <w:r w:rsidR="00EA33CE">
        <w:t>. ΕΠΙΛΟΓΗ ΜΕΘΟΔΟΛΟΓΙΑΣ</w:t>
      </w:r>
      <w:bookmarkEnd w:id="13"/>
      <w:bookmarkEnd w:id="14"/>
      <w:r w:rsidR="00EA33CE">
        <w:t xml:space="preserve"> </w:t>
      </w:r>
    </w:p>
    <w:p w:rsidR="00EA33CE" w:rsidRDefault="00EA33CE" w:rsidP="008A403E">
      <w:pPr>
        <w:spacing w:after="0"/>
      </w:pPr>
    </w:p>
    <w:p w:rsidR="00EA33CE" w:rsidRDefault="00EA33CE" w:rsidP="00DB1302">
      <w:pPr>
        <w:pStyle w:val="Default"/>
        <w:spacing w:line="360" w:lineRule="auto"/>
        <w:ind w:firstLine="284"/>
        <w:jc w:val="both"/>
        <w:rPr>
          <w:sz w:val="23"/>
          <w:szCs w:val="23"/>
        </w:rPr>
      </w:pPr>
      <w:r>
        <w:t xml:space="preserve">Η βιβλιογραφική έρευνα της παρούσας εργασίας έδειξε ότι οι απόψεις των εκπαιδευτικών πρωτοβάθμιας εκπαίδευσης ως προς την αξιολόγηση του εκπαιδευτικού έργου δεν είναι αρνητικές αρκεί να οδηγεί στη βελτίωση του εκπαιδευτικού έργου και της εκπαιδευτικής διαδικασίας. Για την επιβεβαίωση της βιβλιογραφικής αναφοράς αλλά και την απάντηση στα ερευνητικά ερωτήματα κάναμε ποσοτική έρευνα δηλαδή η συλλογή των στοιχείων έγινε με ανώνυμο ερωτηματολόγιο, καθώς με αυτό η έρευνα είναι δυνατό να διεξαχθεί σε αρκετά μεγάλο δείγμα μέσα σε μικρό χρονικό διάστημα, παρέχοντας με αυτόν τον τρόπο μεγαλύτερο πλήθος πληροφοριών για επεξεργασία. Ακόμη, επειδή είναι ανώνυμο, συμπληρώνεται ευκολότερα και με μεγαλύτερη ειλικρίνεια από τους εκπαιδευτικούς, γεγονός που του προσδίδει υψηλότερη αξιοπιστία, ενώ παράλληλα αναλύεται ευκολότερα. </w:t>
      </w:r>
    </w:p>
    <w:p w:rsidR="00EA33CE" w:rsidRDefault="00EA33CE" w:rsidP="00DB1302">
      <w:pPr>
        <w:pStyle w:val="Default"/>
        <w:spacing w:line="360" w:lineRule="auto"/>
        <w:ind w:firstLine="284"/>
        <w:jc w:val="both"/>
        <w:rPr>
          <w:sz w:val="23"/>
          <w:szCs w:val="23"/>
        </w:rPr>
      </w:pPr>
      <w:r>
        <w:rPr>
          <w:sz w:val="23"/>
          <w:szCs w:val="23"/>
        </w:rPr>
        <w:t>Το ερωτηματολόγιο</w:t>
      </w:r>
      <w:r w:rsidR="003E2482">
        <w:rPr>
          <w:sz w:val="23"/>
          <w:szCs w:val="23"/>
        </w:rPr>
        <w:t xml:space="preserve"> (</w:t>
      </w:r>
      <w:r w:rsidR="003E2482" w:rsidRPr="00023A82">
        <w:rPr>
          <w:bCs/>
        </w:rPr>
        <w:t>Ζουγανέλη, Α., Καφετζόπουλος, Κ., Σοφού, Ε. &amp;</w:t>
      </w:r>
      <w:r w:rsidR="00DB1302" w:rsidRPr="00DB1302">
        <w:rPr>
          <w:bCs/>
        </w:rPr>
        <w:t xml:space="preserve"> </w:t>
      </w:r>
      <w:r w:rsidR="003E2482" w:rsidRPr="00023A82">
        <w:rPr>
          <w:bCs/>
        </w:rPr>
        <w:t>Τσάφος, Β.</w:t>
      </w:r>
      <w:r w:rsidR="00F624D2">
        <w:rPr>
          <w:bCs/>
        </w:rPr>
        <w:t>.</w:t>
      </w:r>
      <w:r w:rsidR="003E2482">
        <w:rPr>
          <w:bCs/>
        </w:rPr>
        <w:t>2009)</w:t>
      </w:r>
      <w:r w:rsidR="003E2482" w:rsidRPr="00023A82">
        <w:rPr>
          <w:bCs/>
        </w:rPr>
        <w:t xml:space="preserve"> </w:t>
      </w:r>
      <w:r>
        <w:rPr>
          <w:sz w:val="23"/>
          <w:szCs w:val="23"/>
        </w:rPr>
        <w:t xml:space="preserve"> περιλάμβανε ερωτήσεις κλειστού τύπου, οι οποίες προέκυψαν ύστερα από τη βιβλιογραφική μελέτη του θέματος απαντώνται με βάση την πεντάβαθμη κλίμακα Likert (1: καθόλου, 2: λίγο, 3: αρκετά, 4: πολύ, 5: πάρα πολύ). Οι ερωτήσεις κλειστού τύπου επιλέχθηκαν, γιατί μπορούν να εξασφαλίσουν ακριβείς και αντικειμενικές απαντήσεις, σε γρήγορο χρονικό διάστημα, χωρίς να είναι κουραστικές και χρονοβόρες για τους συμμετέχοντες, ενώ παράλληλα διευκολύνουν και την ανάλυση (Cohen, L.&amp; Manion, L., 2000).</w:t>
      </w:r>
    </w:p>
    <w:p w:rsidR="00EA33CE" w:rsidRDefault="00EA33CE" w:rsidP="00DB1302">
      <w:pPr>
        <w:pStyle w:val="Default"/>
        <w:spacing w:line="360" w:lineRule="auto"/>
        <w:ind w:firstLine="284"/>
        <w:jc w:val="both"/>
      </w:pPr>
      <w:r>
        <w:rPr>
          <w:sz w:val="23"/>
          <w:szCs w:val="23"/>
        </w:rPr>
        <w:t xml:space="preserve">Τα ερωτηματολόγια </w:t>
      </w:r>
      <w:r w:rsidR="0051722F">
        <w:rPr>
          <w:sz w:val="23"/>
          <w:szCs w:val="23"/>
        </w:rPr>
        <w:t xml:space="preserve">αφού στάλθηκαν ηλεκτρονικά σε </w:t>
      </w:r>
      <w:r w:rsidR="0051722F" w:rsidRPr="0051722F">
        <w:rPr>
          <w:sz w:val="23"/>
          <w:szCs w:val="23"/>
        </w:rPr>
        <w:t xml:space="preserve">150 </w:t>
      </w:r>
      <w:r w:rsidR="001716F4">
        <w:rPr>
          <w:sz w:val="23"/>
          <w:szCs w:val="23"/>
        </w:rPr>
        <w:t>εκπαιδευτικούς της Διεύθυνσης Α/θμιας Εκπαίδευσης Αν</w:t>
      </w:r>
      <w:r>
        <w:rPr>
          <w:sz w:val="23"/>
          <w:szCs w:val="23"/>
        </w:rPr>
        <w:t xml:space="preserve">. Θεσσαλονίκης, αντιπροσωπευτικό δείγμα ατόμων με ίδια χαρακτηριστικά (εκπαιδευτικοί), πήρα καταστάσεις με τα στοιχεία των εκπαιδευτικών του νομού και χρησιμοποιώντας την τυχαία δειγματοληψία επιλέγησαν τυχαία οι εκπαιδευτικοί που είναι αντιπροσωπευτικοί του πληθυσμού της έρευνας και </w:t>
      </w:r>
      <w:r>
        <w:rPr>
          <w:sz w:val="23"/>
          <w:szCs w:val="23"/>
        </w:rPr>
        <w:lastRenderedPageBreak/>
        <w:t xml:space="preserve">τους είχε σταλεί το ερωτηματολόγιο. Ήταν ηλεκτρονικό φτιαγμένο με το </w:t>
      </w:r>
      <w:r>
        <w:rPr>
          <w:sz w:val="23"/>
          <w:szCs w:val="23"/>
          <w:lang w:val="en-US"/>
        </w:rPr>
        <w:t>google</w:t>
      </w:r>
      <w:r>
        <w:rPr>
          <w:sz w:val="23"/>
          <w:szCs w:val="23"/>
        </w:rPr>
        <w:t xml:space="preserve"> </w:t>
      </w:r>
      <w:r>
        <w:rPr>
          <w:sz w:val="23"/>
          <w:szCs w:val="23"/>
          <w:lang w:val="en-US"/>
        </w:rPr>
        <w:t>form</w:t>
      </w:r>
      <w:r>
        <w:rPr>
          <w:sz w:val="23"/>
          <w:szCs w:val="23"/>
        </w:rPr>
        <w:t>ς και είχε 8 ενότητες.</w:t>
      </w:r>
    </w:p>
    <w:p w:rsidR="00EA33CE" w:rsidRDefault="00EA33CE" w:rsidP="00DB1302">
      <w:pPr>
        <w:pStyle w:val="Default"/>
        <w:spacing w:line="360" w:lineRule="auto"/>
        <w:ind w:firstLine="284"/>
        <w:jc w:val="both"/>
      </w:pPr>
      <w:r>
        <w:t xml:space="preserve">Αφού απαντήθηκαν τα ερωτηματολόγια </w:t>
      </w:r>
      <w:r w:rsidR="001716F4">
        <w:t>καταγράφηκαν</w:t>
      </w:r>
      <w:r>
        <w:t xml:space="preserve"> στο </w:t>
      </w:r>
      <w:r>
        <w:rPr>
          <w:lang w:val="en-US"/>
        </w:rPr>
        <w:t>google</w:t>
      </w:r>
      <w:r>
        <w:t xml:space="preserve"> </w:t>
      </w:r>
      <w:r>
        <w:rPr>
          <w:lang w:val="en-US"/>
        </w:rPr>
        <w:t>forms</w:t>
      </w:r>
      <w:r>
        <w:t xml:space="preserve"> και  αναλύθηκαν τα αποτελέσματα ώστε να βγουν τα κατάλληλα συμπεράσματα. Λόγω αυτών των πλεονεκτημάτων προτιμήθηκε να χρησιμοποιηθεί το ερωτηματολόγιο για τη συλλογή των δεδομένων της έρευνας, παρά το γεγονός ότι συχνά το ποσοστό ανταπόκρισης των εκπαιδευτικών είναι μικρό και δεν υπάρχει προσωπική επαφή με τα υποκείμενα του δείγματος (Cohen &amp; Manion, 1994, σ. 389-390).) </w:t>
      </w:r>
    </w:p>
    <w:p w:rsidR="00EA33CE" w:rsidRDefault="00EA33CE" w:rsidP="00EA33CE">
      <w:pPr>
        <w:pStyle w:val="Default"/>
        <w:spacing w:line="276" w:lineRule="auto"/>
        <w:ind w:firstLine="284"/>
        <w:jc w:val="both"/>
      </w:pPr>
    </w:p>
    <w:p w:rsidR="00EA33CE" w:rsidRDefault="00876770" w:rsidP="00EA33CE">
      <w:pPr>
        <w:pStyle w:val="2"/>
        <w:numPr>
          <w:ilvl w:val="1"/>
          <w:numId w:val="12"/>
        </w:numPr>
        <w:suppressAutoHyphens/>
      </w:pPr>
      <w:bookmarkStart w:id="15" w:name="_Toc29209138"/>
      <w:bookmarkStart w:id="16" w:name="_Toc29725781"/>
      <w:r>
        <w:t>6</w:t>
      </w:r>
      <w:r w:rsidR="00EA33CE">
        <w:t>.1 ΜΕΘΟΔΟΣ ΑΝΑΛΥΣΗΣ ΑΠΟΤΕΛΕΣΜΑΤΩΝ</w:t>
      </w:r>
      <w:bookmarkEnd w:id="15"/>
      <w:bookmarkEnd w:id="16"/>
    </w:p>
    <w:p w:rsidR="00EA33CE" w:rsidRDefault="00EA33CE" w:rsidP="00EA33CE"/>
    <w:p w:rsidR="007C6B5F" w:rsidRDefault="00EA33CE" w:rsidP="00DB1302">
      <w:pPr>
        <w:spacing w:line="360" w:lineRule="auto"/>
        <w:ind w:firstLine="567"/>
        <w:jc w:val="both"/>
      </w:pPr>
      <w:r>
        <w:t xml:space="preserve">Μετά τη συλλογή των απαντήσεων έγινε έλεγχος για τυχόν λάθη ή αν υπάρχουν αναπάντητες ερωτήσεις που είναι σημαντικές και επηρεάζουν τα αποτελέσματα και εν συνεχεία την εγκυρότητα της έρευνας . Στη συνέχεια αφού καταγράφηκαν όλα τα δεδομένα και οι απαντήσεις όλα τα στοιχεία εισήχθησαν στο </w:t>
      </w:r>
      <w:r w:rsidR="00BE708B" w:rsidRPr="00BE708B">
        <w:t>“</w:t>
      </w:r>
      <w:r w:rsidR="00BE708B">
        <w:rPr>
          <w:lang w:val="en-US"/>
        </w:rPr>
        <w:t>spss</w:t>
      </w:r>
      <w:r w:rsidR="00BE708B" w:rsidRPr="00BE708B">
        <w:t>”.</w:t>
      </w:r>
      <w:r>
        <w:t>Αφού έγινε η επεξεργασία όλων των δεδομένων εξήχθησαν στατιστικοί πίνακες αλλά και γραφήματα για κάθε ερώτηση προς εξαγωγή συμπερασμάτων.</w:t>
      </w:r>
    </w:p>
    <w:p w:rsidR="00BC2271" w:rsidRDefault="00876770" w:rsidP="00DB1302">
      <w:pPr>
        <w:pStyle w:val="1"/>
        <w:spacing w:after="240" w:line="360" w:lineRule="auto"/>
      </w:pPr>
      <w:bookmarkStart w:id="17" w:name="_Toc28034619"/>
      <w:bookmarkStart w:id="18" w:name="_Toc29209139"/>
      <w:bookmarkStart w:id="19" w:name="_Toc29725782"/>
      <w:r>
        <w:t>7</w:t>
      </w:r>
      <w:r w:rsidR="00BC2271">
        <w:t>. Ανάλυση και σχολιασμός αποτελεσμάτων</w:t>
      </w:r>
      <w:bookmarkEnd w:id="17"/>
      <w:bookmarkEnd w:id="18"/>
      <w:bookmarkEnd w:id="19"/>
    </w:p>
    <w:p w:rsidR="00BC2271" w:rsidRDefault="00BC2271" w:rsidP="00DB1302">
      <w:pPr>
        <w:spacing w:after="240" w:line="360" w:lineRule="auto"/>
        <w:jc w:val="both"/>
      </w:pPr>
      <w:r w:rsidRPr="007357C4">
        <w:t>Σε αυτ</w:t>
      </w:r>
      <w:r>
        <w:t>ό το κεφάλαιο παρουσιάζονται, σχολιάζονται και</w:t>
      </w:r>
      <w:r w:rsidRPr="007357C4">
        <w:t xml:space="preserve"> αναλύονται τα ευρήματα του ερωτηματολογίου που χρησιμοποιήθηκε στην έρευνα. </w:t>
      </w:r>
    </w:p>
    <w:p w:rsidR="00BC2271" w:rsidRDefault="00876770" w:rsidP="00DB1302">
      <w:pPr>
        <w:pStyle w:val="2"/>
        <w:spacing w:after="240" w:line="360" w:lineRule="auto"/>
        <w:jc w:val="both"/>
      </w:pPr>
      <w:bookmarkStart w:id="20" w:name="_Toc28034620"/>
      <w:bookmarkStart w:id="21" w:name="_Toc29209140"/>
      <w:bookmarkStart w:id="22" w:name="_Toc29725783"/>
      <w:r>
        <w:t>7</w:t>
      </w:r>
      <w:r w:rsidR="00BC2271">
        <w:t>.1 Πρώτη ενότητα</w:t>
      </w:r>
      <w:bookmarkEnd w:id="20"/>
      <w:bookmarkEnd w:id="21"/>
      <w:bookmarkEnd w:id="22"/>
    </w:p>
    <w:p w:rsidR="00BC2271" w:rsidRPr="00876770" w:rsidRDefault="00BC2271" w:rsidP="00DB1302">
      <w:pPr>
        <w:spacing w:after="240" w:line="360" w:lineRule="auto"/>
        <w:jc w:val="both"/>
      </w:pPr>
      <w:r>
        <w:t>Η πρώτη ενότητα συμπεριλαμβάνει  έντεκα ερωτήματα (1-11) στα οποία διερευνώνται η αναγκαιότητα και οι σκοποί της αξιολόγησης.</w:t>
      </w:r>
    </w:p>
    <w:p w:rsidR="00DB1302" w:rsidRPr="00876770" w:rsidRDefault="00DB1302" w:rsidP="00DB1302">
      <w:pPr>
        <w:spacing w:after="240" w:line="360" w:lineRule="auto"/>
        <w:jc w:val="both"/>
      </w:pPr>
    </w:p>
    <w:p w:rsidR="00BC2271" w:rsidRDefault="00BC2271" w:rsidP="00DB1302">
      <w:pPr>
        <w:spacing w:line="360" w:lineRule="auto"/>
        <w:jc w:val="both"/>
        <w:rPr>
          <w:i/>
        </w:rPr>
      </w:pPr>
      <w:r>
        <w:t>1</w:t>
      </w:r>
      <w:r w:rsidRPr="00240FBE">
        <w:rPr>
          <w:vertAlign w:val="superscript"/>
        </w:rPr>
        <w:t>ο</w:t>
      </w:r>
      <w:r>
        <w:t xml:space="preserve"> ερώτημα: </w:t>
      </w:r>
      <w:r w:rsidRPr="00240FBE">
        <w:rPr>
          <w:i/>
        </w:rPr>
        <w:t xml:space="preserve">Θεωρείτε αναγκαίο θεσμό την αξιολόγηση του εκπαιδευτικού ως προς τη διδακτική και παιδαγωγική του κατάρτιση;    </w:t>
      </w:r>
    </w:p>
    <w:p w:rsidR="00BC2271" w:rsidRPr="00240FBE" w:rsidRDefault="00BC2271" w:rsidP="00BC2271">
      <w:pPr>
        <w:autoSpaceDE w:val="0"/>
        <w:autoSpaceDN w:val="0"/>
        <w:adjustRightInd w:val="0"/>
        <w:spacing w:line="240" w:lineRule="auto"/>
      </w:pPr>
    </w:p>
    <w:p w:rsidR="00BC2271" w:rsidRDefault="00BC2271" w:rsidP="00876770">
      <w:pPr>
        <w:pStyle w:val="aa"/>
        <w:keepNext/>
        <w:spacing w:line="360" w:lineRule="auto"/>
      </w:pPr>
      <w:r>
        <w:lastRenderedPageBreak/>
        <w:t xml:space="preserve">Πίνακας </w:t>
      </w:r>
      <w:fldSimple w:instr=" SEQ Πίνακας \* ARABIC ">
        <w:r w:rsidR="005D48A6">
          <w:rPr>
            <w:noProof/>
          </w:rPr>
          <w:t>1</w:t>
        </w:r>
      </w:fldSimple>
      <w:r>
        <w:t xml:space="preserve">: </w:t>
      </w:r>
      <w:r w:rsidRPr="00016130">
        <w:t>Θεωρείτε αναγκαίο θεσμό την αξιολόγηση του εκπαιδευτικού ως προς τη διδακτική και παιδαγωγική του κατάρτιση;</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28"/>
        <w:gridCol w:w="1726"/>
        <w:gridCol w:w="1464"/>
        <w:gridCol w:w="1464"/>
        <w:gridCol w:w="1464"/>
        <w:gridCol w:w="1460"/>
      </w:tblGrid>
      <w:tr w:rsidR="00BC2271" w:rsidRPr="00240FBE" w:rsidTr="00BC2271">
        <w:trPr>
          <w:cantSplit/>
        </w:trPr>
        <w:tc>
          <w:tcPr>
            <w:tcW w:w="1477" w:type="pct"/>
            <w:gridSpan w:val="2"/>
            <w:tcBorders>
              <w:top w:val="double" w:sz="8" w:space="0" w:color="000000"/>
              <w:left w:val="nil"/>
              <w:bottom w:val="single" w:sz="16" w:space="0" w:color="000000"/>
              <w:right w:val="nil"/>
            </w:tcBorders>
            <w:shd w:val="clear" w:color="auto" w:fill="FFFFFF"/>
          </w:tcPr>
          <w:p w:rsidR="00BC2271" w:rsidRPr="00240FBE" w:rsidRDefault="00BC2271" w:rsidP="00BC2271">
            <w:pPr>
              <w:autoSpaceDE w:val="0"/>
              <w:autoSpaceDN w:val="0"/>
              <w:adjustRightInd w:val="0"/>
              <w:spacing w:line="320" w:lineRule="atLeast"/>
              <w:ind w:left="60" w:right="60"/>
              <w:jc w:val="right"/>
              <w:rPr>
                <w:color w:val="000000"/>
                <w:sz w:val="18"/>
                <w:szCs w:val="18"/>
              </w:rPr>
            </w:pPr>
          </w:p>
        </w:tc>
        <w:tc>
          <w:tcPr>
            <w:tcW w:w="881" w:type="pct"/>
            <w:tcBorders>
              <w:top w:val="double" w:sz="8" w:space="0" w:color="000000"/>
              <w:left w:val="nil"/>
              <w:bottom w:val="single" w:sz="16" w:space="0" w:color="000000"/>
              <w:right w:val="nil"/>
            </w:tcBorders>
            <w:shd w:val="clear" w:color="auto" w:fill="FFFFFF"/>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Συχνότητα</w:t>
            </w:r>
          </w:p>
        </w:tc>
        <w:tc>
          <w:tcPr>
            <w:tcW w:w="881" w:type="pct"/>
            <w:tcBorders>
              <w:top w:val="double" w:sz="8" w:space="0" w:color="000000"/>
              <w:left w:val="nil"/>
              <w:bottom w:val="single" w:sz="16" w:space="0" w:color="000000"/>
              <w:right w:val="nil"/>
            </w:tcBorders>
            <w:shd w:val="clear" w:color="auto" w:fill="FFFFFF"/>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Σχετική Συχνότητα</w:t>
            </w:r>
          </w:p>
        </w:tc>
        <w:tc>
          <w:tcPr>
            <w:tcW w:w="881" w:type="pct"/>
            <w:tcBorders>
              <w:top w:val="double" w:sz="8" w:space="0" w:color="000000"/>
              <w:left w:val="nil"/>
              <w:bottom w:val="single" w:sz="16" w:space="0" w:color="000000"/>
              <w:right w:val="nil"/>
            </w:tcBorders>
            <w:shd w:val="clear" w:color="auto" w:fill="FFFFFF"/>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Έγκυρη Σχετική Συχνότητα</w:t>
            </w:r>
          </w:p>
        </w:tc>
        <w:tc>
          <w:tcPr>
            <w:tcW w:w="879" w:type="pct"/>
            <w:tcBorders>
              <w:top w:val="double" w:sz="8" w:space="0" w:color="000000"/>
              <w:left w:val="nil"/>
              <w:bottom w:val="single" w:sz="16" w:space="0" w:color="000000"/>
              <w:right w:val="nil"/>
            </w:tcBorders>
            <w:shd w:val="clear" w:color="auto" w:fill="FFFFFF"/>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Αθροιστική Σχετική Συχνότητα</w:t>
            </w:r>
          </w:p>
        </w:tc>
      </w:tr>
      <w:tr w:rsidR="00BC2271" w:rsidRPr="00240FBE" w:rsidTr="00BC2271">
        <w:trPr>
          <w:cantSplit/>
        </w:trPr>
        <w:tc>
          <w:tcPr>
            <w:tcW w:w="438" w:type="pct"/>
            <w:vMerge w:val="restart"/>
            <w:tcBorders>
              <w:top w:val="single" w:sz="16" w:space="0" w:color="000000"/>
              <w:left w:val="nil"/>
              <w:bottom w:val="double" w:sz="8" w:space="0" w:color="000000"/>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rPr>
                <w:color w:val="000000"/>
                <w:sz w:val="18"/>
                <w:szCs w:val="18"/>
              </w:rPr>
            </w:pPr>
          </w:p>
        </w:tc>
        <w:tc>
          <w:tcPr>
            <w:tcW w:w="1039" w:type="pct"/>
            <w:tcBorders>
              <w:top w:val="single" w:sz="16" w:space="0" w:color="000000"/>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rPr>
                <w:color w:val="000000"/>
                <w:sz w:val="18"/>
                <w:szCs w:val="18"/>
              </w:rPr>
            </w:pPr>
            <w:r w:rsidRPr="00240FBE">
              <w:rPr>
                <w:color w:val="000000"/>
                <w:sz w:val="18"/>
                <w:szCs w:val="18"/>
              </w:rPr>
              <w:t>ΚΑΘΟΛΟΥ</w:t>
            </w:r>
          </w:p>
        </w:tc>
        <w:tc>
          <w:tcPr>
            <w:tcW w:w="881" w:type="pct"/>
            <w:tcBorders>
              <w:top w:val="single" w:sz="16" w:space="0" w:color="000000"/>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18</w:t>
            </w:r>
          </w:p>
        </w:tc>
        <w:tc>
          <w:tcPr>
            <w:tcW w:w="881" w:type="pct"/>
            <w:tcBorders>
              <w:top w:val="single" w:sz="16" w:space="0" w:color="000000"/>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12.0</w:t>
            </w:r>
            <w:r>
              <w:rPr>
                <w:color w:val="000000"/>
                <w:sz w:val="18"/>
                <w:szCs w:val="18"/>
              </w:rPr>
              <w:t>%</w:t>
            </w:r>
          </w:p>
        </w:tc>
        <w:tc>
          <w:tcPr>
            <w:tcW w:w="881" w:type="pct"/>
            <w:tcBorders>
              <w:top w:val="single" w:sz="16" w:space="0" w:color="000000"/>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12.0</w:t>
            </w:r>
            <w:r>
              <w:rPr>
                <w:color w:val="000000"/>
                <w:sz w:val="18"/>
                <w:szCs w:val="18"/>
              </w:rPr>
              <w:t>%</w:t>
            </w:r>
          </w:p>
        </w:tc>
        <w:tc>
          <w:tcPr>
            <w:tcW w:w="879" w:type="pct"/>
            <w:tcBorders>
              <w:top w:val="single" w:sz="16" w:space="0" w:color="000000"/>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12.0</w:t>
            </w:r>
            <w:r>
              <w:rPr>
                <w:color w:val="000000"/>
                <w:sz w:val="18"/>
                <w:szCs w:val="18"/>
              </w:rPr>
              <w:t>%</w:t>
            </w:r>
          </w:p>
        </w:tc>
      </w:tr>
      <w:tr w:rsidR="00BC2271" w:rsidRPr="00240FBE" w:rsidTr="00BC2271">
        <w:trPr>
          <w:cantSplit/>
        </w:trPr>
        <w:tc>
          <w:tcPr>
            <w:tcW w:w="438" w:type="pct"/>
            <w:vMerge/>
            <w:tcBorders>
              <w:top w:val="single" w:sz="16" w:space="0" w:color="000000"/>
              <w:left w:val="nil"/>
              <w:bottom w:val="double" w:sz="8" w:space="0" w:color="000000"/>
              <w:right w:val="nil"/>
            </w:tcBorders>
            <w:shd w:val="clear" w:color="auto" w:fill="FFFFFF"/>
            <w:vAlign w:val="center"/>
          </w:tcPr>
          <w:p w:rsidR="00BC2271" w:rsidRPr="00240FBE"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rPr>
                <w:color w:val="000000"/>
                <w:sz w:val="18"/>
                <w:szCs w:val="18"/>
              </w:rPr>
            </w:pPr>
            <w:r w:rsidRPr="00240FBE">
              <w:rPr>
                <w:color w:val="000000"/>
                <w:sz w:val="18"/>
                <w:szCs w:val="18"/>
              </w:rPr>
              <w:t>ΛΙΓΟ</w:t>
            </w:r>
          </w:p>
        </w:tc>
        <w:tc>
          <w:tcPr>
            <w:tcW w:w="881"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15</w:t>
            </w:r>
          </w:p>
        </w:tc>
        <w:tc>
          <w:tcPr>
            <w:tcW w:w="881"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10.0</w:t>
            </w:r>
            <w:r>
              <w:rPr>
                <w:color w:val="000000"/>
                <w:sz w:val="18"/>
                <w:szCs w:val="18"/>
              </w:rPr>
              <w:t>%</w:t>
            </w:r>
          </w:p>
        </w:tc>
        <w:tc>
          <w:tcPr>
            <w:tcW w:w="881"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10.0</w:t>
            </w:r>
            <w:r>
              <w:rPr>
                <w:color w:val="000000"/>
                <w:sz w:val="18"/>
                <w:szCs w:val="18"/>
              </w:rPr>
              <w:t>%</w:t>
            </w:r>
          </w:p>
        </w:tc>
        <w:tc>
          <w:tcPr>
            <w:tcW w:w="879"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22.0</w:t>
            </w:r>
            <w:r>
              <w:rPr>
                <w:color w:val="000000"/>
                <w:sz w:val="18"/>
                <w:szCs w:val="18"/>
              </w:rPr>
              <w:t>%</w:t>
            </w:r>
          </w:p>
        </w:tc>
      </w:tr>
      <w:tr w:rsidR="00BC2271" w:rsidRPr="00240FBE" w:rsidTr="00BC2271">
        <w:trPr>
          <w:cantSplit/>
        </w:trPr>
        <w:tc>
          <w:tcPr>
            <w:tcW w:w="438" w:type="pct"/>
            <w:vMerge/>
            <w:tcBorders>
              <w:top w:val="single" w:sz="16" w:space="0" w:color="000000"/>
              <w:left w:val="nil"/>
              <w:bottom w:val="double" w:sz="8" w:space="0" w:color="000000"/>
              <w:right w:val="nil"/>
            </w:tcBorders>
            <w:shd w:val="clear" w:color="auto" w:fill="FFFFFF"/>
            <w:vAlign w:val="center"/>
          </w:tcPr>
          <w:p w:rsidR="00BC2271" w:rsidRPr="00240FBE"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rPr>
                <w:color w:val="000000"/>
                <w:sz w:val="18"/>
                <w:szCs w:val="18"/>
              </w:rPr>
            </w:pPr>
            <w:r w:rsidRPr="00240FBE">
              <w:rPr>
                <w:color w:val="000000"/>
                <w:sz w:val="18"/>
                <w:szCs w:val="18"/>
              </w:rPr>
              <w:t>ΑΡΚΕΤΑ</w:t>
            </w:r>
          </w:p>
        </w:tc>
        <w:tc>
          <w:tcPr>
            <w:tcW w:w="881"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54</w:t>
            </w:r>
          </w:p>
        </w:tc>
        <w:tc>
          <w:tcPr>
            <w:tcW w:w="881"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36.0</w:t>
            </w:r>
            <w:r>
              <w:rPr>
                <w:color w:val="000000"/>
                <w:sz w:val="18"/>
                <w:szCs w:val="18"/>
              </w:rPr>
              <w:t>%</w:t>
            </w:r>
          </w:p>
        </w:tc>
        <w:tc>
          <w:tcPr>
            <w:tcW w:w="881"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36.0</w:t>
            </w:r>
            <w:r>
              <w:rPr>
                <w:color w:val="000000"/>
                <w:sz w:val="18"/>
                <w:szCs w:val="18"/>
              </w:rPr>
              <w:t>%</w:t>
            </w:r>
          </w:p>
        </w:tc>
        <w:tc>
          <w:tcPr>
            <w:tcW w:w="879"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58.0</w:t>
            </w:r>
            <w:r>
              <w:rPr>
                <w:color w:val="000000"/>
                <w:sz w:val="18"/>
                <w:szCs w:val="18"/>
              </w:rPr>
              <w:t>%</w:t>
            </w:r>
          </w:p>
        </w:tc>
      </w:tr>
      <w:tr w:rsidR="00BC2271" w:rsidRPr="00240FBE" w:rsidTr="00BC2271">
        <w:trPr>
          <w:cantSplit/>
        </w:trPr>
        <w:tc>
          <w:tcPr>
            <w:tcW w:w="438" w:type="pct"/>
            <w:vMerge/>
            <w:tcBorders>
              <w:top w:val="single" w:sz="16" w:space="0" w:color="000000"/>
              <w:left w:val="nil"/>
              <w:bottom w:val="double" w:sz="8" w:space="0" w:color="000000"/>
              <w:right w:val="nil"/>
            </w:tcBorders>
            <w:shd w:val="clear" w:color="auto" w:fill="FFFFFF"/>
            <w:vAlign w:val="center"/>
          </w:tcPr>
          <w:p w:rsidR="00BC2271" w:rsidRPr="00240FBE"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rPr>
                <w:color w:val="000000"/>
                <w:sz w:val="18"/>
                <w:szCs w:val="18"/>
              </w:rPr>
            </w:pPr>
            <w:r w:rsidRPr="00240FBE">
              <w:rPr>
                <w:color w:val="000000"/>
                <w:sz w:val="18"/>
                <w:szCs w:val="18"/>
              </w:rPr>
              <w:t>ΠΟΛΥ</w:t>
            </w:r>
          </w:p>
        </w:tc>
        <w:tc>
          <w:tcPr>
            <w:tcW w:w="881"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41</w:t>
            </w:r>
          </w:p>
        </w:tc>
        <w:tc>
          <w:tcPr>
            <w:tcW w:w="881"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27.3</w:t>
            </w:r>
            <w:r>
              <w:rPr>
                <w:color w:val="000000"/>
                <w:sz w:val="18"/>
                <w:szCs w:val="18"/>
              </w:rPr>
              <w:t>%</w:t>
            </w:r>
          </w:p>
        </w:tc>
        <w:tc>
          <w:tcPr>
            <w:tcW w:w="881"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27.3</w:t>
            </w:r>
            <w:r>
              <w:rPr>
                <w:color w:val="000000"/>
                <w:sz w:val="18"/>
                <w:szCs w:val="18"/>
              </w:rPr>
              <w:t>%</w:t>
            </w:r>
          </w:p>
        </w:tc>
        <w:tc>
          <w:tcPr>
            <w:tcW w:w="879"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85.3</w:t>
            </w:r>
            <w:r>
              <w:rPr>
                <w:color w:val="000000"/>
                <w:sz w:val="18"/>
                <w:szCs w:val="18"/>
              </w:rPr>
              <w:t>%</w:t>
            </w:r>
          </w:p>
        </w:tc>
      </w:tr>
      <w:tr w:rsidR="00BC2271" w:rsidRPr="00240FBE" w:rsidTr="00BC2271">
        <w:trPr>
          <w:cantSplit/>
        </w:trPr>
        <w:tc>
          <w:tcPr>
            <w:tcW w:w="438" w:type="pct"/>
            <w:vMerge/>
            <w:tcBorders>
              <w:top w:val="single" w:sz="16" w:space="0" w:color="000000"/>
              <w:left w:val="nil"/>
              <w:bottom w:val="double" w:sz="8" w:space="0" w:color="000000"/>
              <w:right w:val="nil"/>
            </w:tcBorders>
            <w:shd w:val="clear" w:color="auto" w:fill="FFFFFF"/>
            <w:vAlign w:val="center"/>
          </w:tcPr>
          <w:p w:rsidR="00BC2271" w:rsidRPr="00240FBE"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rPr>
                <w:color w:val="000000"/>
                <w:sz w:val="18"/>
                <w:szCs w:val="18"/>
              </w:rPr>
            </w:pPr>
            <w:r w:rsidRPr="00240FBE">
              <w:rPr>
                <w:color w:val="000000"/>
                <w:sz w:val="18"/>
                <w:szCs w:val="18"/>
              </w:rPr>
              <w:t>ΠΑΡΑ ΠΟΛΥ</w:t>
            </w:r>
          </w:p>
        </w:tc>
        <w:tc>
          <w:tcPr>
            <w:tcW w:w="881"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22</w:t>
            </w:r>
          </w:p>
        </w:tc>
        <w:tc>
          <w:tcPr>
            <w:tcW w:w="881"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14.7</w:t>
            </w:r>
            <w:r>
              <w:rPr>
                <w:color w:val="000000"/>
                <w:sz w:val="18"/>
                <w:szCs w:val="18"/>
              </w:rPr>
              <w:t>%</w:t>
            </w:r>
          </w:p>
        </w:tc>
        <w:tc>
          <w:tcPr>
            <w:tcW w:w="881"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14.7</w:t>
            </w:r>
            <w:r>
              <w:rPr>
                <w:color w:val="000000"/>
                <w:sz w:val="18"/>
                <w:szCs w:val="18"/>
              </w:rPr>
              <w:t>%</w:t>
            </w:r>
          </w:p>
        </w:tc>
        <w:tc>
          <w:tcPr>
            <w:tcW w:w="879" w:type="pct"/>
            <w:tcBorders>
              <w:top w:val="nil"/>
              <w:left w:val="nil"/>
              <w:bottom w:val="nil"/>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100.0</w:t>
            </w:r>
            <w:r>
              <w:rPr>
                <w:color w:val="000000"/>
                <w:sz w:val="18"/>
                <w:szCs w:val="18"/>
              </w:rPr>
              <w:t>%</w:t>
            </w:r>
          </w:p>
        </w:tc>
      </w:tr>
      <w:tr w:rsidR="00BC2271" w:rsidRPr="00240FBE" w:rsidTr="00BC2271">
        <w:trPr>
          <w:cantSplit/>
        </w:trPr>
        <w:tc>
          <w:tcPr>
            <w:tcW w:w="438" w:type="pct"/>
            <w:vMerge/>
            <w:tcBorders>
              <w:top w:val="single" w:sz="16" w:space="0" w:color="000000"/>
              <w:left w:val="nil"/>
              <w:bottom w:val="double" w:sz="8" w:space="0" w:color="000000"/>
              <w:right w:val="nil"/>
            </w:tcBorders>
            <w:shd w:val="clear" w:color="auto" w:fill="FFFFFF"/>
            <w:vAlign w:val="center"/>
          </w:tcPr>
          <w:p w:rsidR="00BC2271" w:rsidRPr="00240FBE"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double" w:sz="8" w:space="0" w:color="000000"/>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rPr>
                <w:color w:val="000000"/>
                <w:sz w:val="18"/>
                <w:szCs w:val="18"/>
              </w:rPr>
            </w:pPr>
            <w:r w:rsidRPr="00240FBE">
              <w:rPr>
                <w:color w:val="000000"/>
                <w:sz w:val="18"/>
                <w:szCs w:val="18"/>
              </w:rPr>
              <w:t>Σύνολο</w:t>
            </w:r>
          </w:p>
        </w:tc>
        <w:tc>
          <w:tcPr>
            <w:tcW w:w="881" w:type="pct"/>
            <w:tcBorders>
              <w:top w:val="nil"/>
              <w:left w:val="nil"/>
              <w:bottom w:val="double" w:sz="8" w:space="0" w:color="000000"/>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150</w:t>
            </w:r>
          </w:p>
        </w:tc>
        <w:tc>
          <w:tcPr>
            <w:tcW w:w="881" w:type="pct"/>
            <w:tcBorders>
              <w:top w:val="nil"/>
              <w:left w:val="nil"/>
              <w:bottom w:val="double" w:sz="8" w:space="0" w:color="000000"/>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100.0</w:t>
            </w:r>
            <w:r>
              <w:rPr>
                <w:color w:val="000000"/>
                <w:sz w:val="18"/>
                <w:szCs w:val="18"/>
              </w:rPr>
              <w:t>%</w:t>
            </w:r>
          </w:p>
        </w:tc>
        <w:tc>
          <w:tcPr>
            <w:tcW w:w="881" w:type="pct"/>
            <w:tcBorders>
              <w:top w:val="nil"/>
              <w:left w:val="nil"/>
              <w:bottom w:val="double" w:sz="8" w:space="0" w:color="000000"/>
              <w:right w:val="nil"/>
            </w:tcBorders>
            <w:shd w:val="clear" w:color="auto" w:fill="FFFFFF"/>
            <w:vAlign w:val="center"/>
          </w:tcPr>
          <w:p w:rsidR="00BC2271" w:rsidRPr="00240FBE" w:rsidRDefault="00BC2271" w:rsidP="00BC2271">
            <w:pPr>
              <w:autoSpaceDE w:val="0"/>
              <w:autoSpaceDN w:val="0"/>
              <w:adjustRightInd w:val="0"/>
              <w:spacing w:line="320" w:lineRule="atLeast"/>
              <w:ind w:left="60" w:right="60"/>
              <w:jc w:val="right"/>
              <w:rPr>
                <w:color w:val="000000"/>
                <w:sz w:val="18"/>
                <w:szCs w:val="18"/>
              </w:rPr>
            </w:pPr>
            <w:r w:rsidRPr="00240FBE">
              <w:rPr>
                <w:color w:val="000000"/>
                <w:sz w:val="18"/>
                <w:szCs w:val="18"/>
              </w:rPr>
              <w:t>100.0</w:t>
            </w:r>
            <w:r>
              <w:rPr>
                <w:color w:val="000000"/>
                <w:sz w:val="18"/>
                <w:szCs w:val="18"/>
              </w:rPr>
              <w:t>%</w:t>
            </w:r>
          </w:p>
        </w:tc>
        <w:tc>
          <w:tcPr>
            <w:tcW w:w="879" w:type="pct"/>
            <w:tcBorders>
              <w:top w:val="nil"/>
              <w:left w:val="nil"/>
              <w:bottom w:val="double" w:sz="8" w:space="0" w:color="000000"/>
              <w:right w:val="nil"/>
            </w:tcBorders>
            <w:shd w:val="clear" w:color="auto" w:fill="FFFFFF"/>
          </w:tcPr>
          <w:p w:rsidR="00BC2271" w:rsidRPr="00240FBE" w:rsidRDefault="00BC2271" w:rsidP="00BC2271">
            <w:pPr>
              <w:autoSpaceDE w:val="0"/>
              <w:autoSpaceDN w:val="0"/>
              <w:adjustRightInd w:val="0"/>
              <w:spacing w:line="240" w:lineRule="auto"/>
            </w:pPr>
          </w:p>
        </w:tc>
      </w:tr>
    </w:tbl>
    <w:p w:rsidR="00BC2271" w:rsidRPr="00240FBE" w:rsidRDefault="00BC2271" w:rsidP="00BC2271">
      <w:pPr>
        <w:autoSpaceDE w:val="0"/>
        <w:autoSpaceDN w:val="0"/>
        <w:adjustRightInd w:val="0"/>
        <w:spacing w:line="400" w:lineRule="atLeast"/>
      </w:pPr>
    </w:p>
    <w:p w:rsidR="00BC2271" w:rsidRDefault="00BC2271" w:rsidP="00DB1302">
      <w:pPr>
        <w:spacing w:line="360" w:lineRule="auto"/>
        <w:jc w:val="both"/>
      </w:pPr>
      <w:r>
        <w:t xml:space="preserve">Το </w:t>
      </w:r>
      <w:r w:rsidRPr="00434F16">
        <w:t>7</w:t>
      </w:r>
      <w:r>
        <w:t xml:space="preserve">8% των εκπαιδευτικών του δείγματος (αρκετά έως πάρα πολύ) θεωρεί αναγκαία την αξιολόγηση του εκπαιδευτικού ως προς την διδακτική και παιδαγωγική του κατάρτιση. Από την δεκαετία του 90 και αργότερα η αρχική αντίληψη για την διδακτική και παιδαγωγική κατάρτιση διευρύνθηκε και συνδέθηκε με την έννοια της </w:t>
      </w:r>
      <w:r w:rsidR="0064049C">
        <w:t xml:space="preserve">διδακτικής </w:t>
      </w:r>
      <w:r w:rsidRPr="00CA0192">
        <w:rPr>
          <w:i/>
        </w:rPr>
        <w:t>επάρκειας</w:t>
      </w:r>
      <w:r w:rsidRPr="00CA0192">
        <w:t>(</w:t>
      </w:r>
      <w:r>
        <w:rPr>
          <w:lang w:val="en-US"/>
        </w:rPr>
        <w:t>competency</w:t>
      </w:r>
      <w:r w:rsidRPr="00CA0192">
        <w:t>)</w:t>
      </w:r>
      <w:r>
        <w:t xml:space="preserve">, κατά την οποία ο/η εκπαιδευτικός εκτός από λειτουργός θεωρείται ως </w:t>
      </w:r>
      <w:r w:rsidRPr="008E6112">
        <w:rPr>
          <w:i/>
        </w:rPr>
        <w:t>επαγγελματίας</w:t>
      </w:r>
      <w:r>
        <w:t xml:space="preserve">. </w:t>
      </w:r>
      <w:r w:rsidR="0064049C">
        <w:t xml:space="preserve">Την διδακτική επάρκεια έρχεται να αξιολογήσει </w:t>
      </w:r>
      <w:r>
        <w:t xml:space="preserve">Η </w:t>
      </w:r>
      <w:r w:rsidR="0064049C">
        <w:t xml:space="preserve">διδακτική </w:t>
      </w:r>
      <w:r>
        <w:t>επάρκεια πρέπει να εκλαμβάνεται ολιστικά, δηλαδή, εκτός από τις γνώσεις και τις δεξιότητες να συμπεριλαμβάνει και την προσωπικότητα του εκπαιδευτικού, τον τρόπο που ερμηνεύει και αναστοχάζεται τις διδακτικές του πρακτικές, τις συμπεριφορές του και σχέσεις σε ένα ευρύτερο, μέσα και έξω από την σχολική τάξη, πλαίσιο (</w:t>
      </w:r>
      <w:r>
        <w:rPr>
          <w:lang w:val="en-US"/>
        </w:rPr>
        <w:t>Conzi</w:t>
      </w:r>
      <w:r>
        <w:t xml:space="preserve">, </w:t>
      </w:r>
      <w:r>
        <w:rPr>
          <w:lang w:val="en-US"/>
        </w:rPr>
        <w:t>Hager</w:t>
      </w:r>
      <w:r>
        <w:t>&amp;</w:t>
      </w:r>
      <w:r>
        <w:rPr>
          <w:lang w:val="en-US"/>
        </w:rPr>
        <w:t>Oliver</w:t>
      </w:r>
      <w:r>
        <w:t>, 1990).</w:t>
      </w:r>
    </w:p>
    <w:p w:rsidR="00BC2271" w:rsidRPr="00C41EB5" w:rsidRDefault="00BC2271" w:rsidP="00BC2271">
      <w:pPr>
        <w:rPr>
          <w:i/>
        </w:rPr>
      </w:pPr>
      <w:r w:rsidRPr="00C41EB5">
        <w:rPr>
          <w:i/>
        </w:rPr>
        <w:t>2</w:t>
      </w:r>
      <w:r w:rsidRPr="00C41EB5">
        <w:rPr>
          <w:i/>
          <w:vertAlign w:val="superscript"/>
        </w:rPr>
        <w:t>ο</w:t>
      </w:r>
      <w:r w:rsidRPr="00C41EB5">
        <w:rPr>
          <w:i/>
        </w:rPr>
        <w:t xml:space="preserve"> ερώτημα: Πρέπει, κατά τη γνώμη σας, να αξιολογούνται οι εκπαιδευτικοί;</w:t>
      </w:r>
    </w:p>
    <w:p w:rsidR="00BC2271" w:rsidRPr="00C41EB5" w:rsidRDefault="00BC2271" w:rsidP="00BC2271">
      <w:pPr>
        <w:pStyle w:val="aa"/>
      </w:pPr>
      <w:r w:rsidRPr="00C41EB5">
        <w:t xml:space="preserve">Πίνακας </w:t>
      </w:r>
      <w:fldSimple w:instr=" SEQ Πίνακας \* ARABIC ">
        <w:r w:rsidR="005D48A6">
          <w:rPr>
            <w:noProof/>
          </w:rPr>
          <w:t>2</w:t>
        </w:r>
      </w:fldSimple>
      <w:r w:rsidRPr="00C41EB5">
        <w:t>: Πρέπει, κατά τη γνώμη σας, να αξιολογούνται οι εκπαιδευτικοί;</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526"/>
        <w:gridCol w:w="1220"/>
        <w:gridCol w:w="1140"/>
        <w:gridCol w:w="1140"/>
        <w:gridCol w:w="1140"/>
        <w:gridCol w:w="1140"/>
      </w:tblGrid>
      <w:tr w:rsidR="00BC2271" w:rsidRPr="00C41EB5" w:rsidTr="00BC2271">
        <w:trPr>
          <w:cantSplit/>
        </w:trPr>
        <w:tc>
          <w:tcPr>
            <w:tcW w:w="0" w:type="auto"/>
            <w:vMerge w:val="restart"/>
            <w:tcBorders>
              <w:top w:val="double" w:sz="8" w:space="0" w:color="000000"/>
              <w:left w:val="nil"/>
              <w:bottom w:val="nil"/>
              <w:right w:val="nil"/>
            </w:tcBorders>
            <w:shd w:val="clear" w:color="auto" w:fill="FFFFFF"/>
          </w:tcPr>
          <w:p w:rsidR="00BC2271" w:rsidRPr="00C41EB5" w:rsidRDefault="00BC2271" w:rsidP="00BC2271">
            <w:pPr>
              <w:autoSpaceDE w:val="0"/>
              <w:autoSpaceDN w:val="0"/>
              <w:adjustRightInd w:val="0"/>
              <w:spacing w:line="320" w:lineRule="atLeast"/>
              <w:ind w:left="60" w:right="60"/>
              <w:rPr>
                <w:color w:val="000000"/>
                <w:sz w:val="18"/>
                <w:szCs w:val="18"/>
              </w:rPr>
            </w:pPr>
          </w:p>
        </w:tc>
        <w:tc>
          <w:tcPr>
            <w:tcW w:w="0" w:type="auto"/>
            <w:tcBorders>
              <w:top w:val="double" w:sz="8" w:space="0" w:color="000000"/>
              <w:left w:val="nil"/>
              <w:right w:val="nil"/>
            </w:tcBorders>
            <w:shd w:val="clear" w:color="auto" w:fill="FFFFFF"/>
          </w:tcPr>
          <w:p w:rsidR="00BC2271" w:rsidRPr="00C41EB5" w:rsidRDefault="00BC2271" w:rsidP="00BC2271">
            <w:pPr>
              <w:autoSpaceDE w:val="0"/>
              <w:autoSpaceDN w:val="0"/>
              <w:adjustRightInd w:val="0"/>
              <w:spacing w:line="320" w:lineRule="atLeast"/>
              <w:ind w:left="60" w:right="60"/>
              <w:jc w:val="center"/>
              <w:rPr>
                <w:color w:val="000000"/>
                <w:sz w:val="18"/>
                <w:szCs w:val="18"/>
              </w:rPr>
            </w:pPr>
            <w:r w:rsidRPr="00C41EB5">
              <w:rPr>
                <w:color w:val="000000"/>
                <w:sz w:val="18"/>
                <w:szCs w:val="18"/>
              </w:rPr>
              <w:t>ΚΑΘΟΛΟΥ</w:t>
            </w:r>
          </w:p>
        </w:tc>
        <w:tc>
          <w:tcPr>
            <w:tcW w:w="0" w:type="auto"/>
            <w:tcBorders>
              <w:top w:val="double" w:sz="8" w:space="0" w:color="000000"/>
              <w:left w:val="nil"/>
              <w:right w:val="nil"/>
            </w:tcBorders>
            <w:shd w:val="clear" w:color="auto" w:fill="FFFFFF"/>
          </w:tcPr>
          <w:p w:rsidR="00BC2271" w:rsidRPr="00C41EB5" w:rsidRDefault="00BC2271" w:rsidP="00BC2271">
            <w:pPr>
              <w:autoSpaceDE w:val="0"/>
              <w:autoSpaceDN w:val="0"/>
              <w:adjustRightInd w:val="0"/>
              <w:spacing w:line="320" w:lineRule="atLeast"/>
              <w:ind w:left="60" w:right="60"/>
              <w:jc w:val="center"/>
              <w:rPr>
                <w:color w:val="000000"/>
                <w:sz w:val="18"/>
                <w:szCs w:val="18"/>
              </w:rPr>
            </w:pPr>
            <w:r w:rsidRPr="00C41EB5">
              <w:rPr>
                <w:color w:val="000000"/>
                <w:sz w:val="18"/>
                <w:szCs w:val="18"/>
              </w:rPr>
              <w:t>ΛΙΓΟ</w:t>
            </w:r>
          </w:p>
        </w:tc>
        <w:tc>
          <w:tcPr>
            <w:tcW w:w="0" w:type="auto"/>
            <w:tcBorders>
              <w:top w:val="double" w:sz="8" w:space="0" w:color="000000"/>
              <w:left w:val="nil"/>
              <w:right w:val="nil"/>
            </w:tcBorders>
            <w:shd w:val="clear" w:color="auto" w:fill="FFFFFF"/>
          </w:tcPr>
          <w:p w:rsidR="00BC2271" w:rsidRPr="00C41EB5" w:rsidRDefault="00BC2271" w:rsidP="00BC2271">
            <w:pPr>
              <w:autoSpaceDE w:val="0"/>
              <w:autoSpaceDN w:val="0"/>
              <w:adjustRightInd w:val="0"/>
              <w:spacing w:line="320" w:lineRule="atLeast"/>
              <w:ind w:left="60" w:right="60"/>
              <w:jc w:val="center"/>
              <w:rPr>
                <w:color w:val="000000"/>
                <w:sz w:val="18"/>
                <w:szCs w:val="18"/>
              </w:rPr>
            </w:pPr>
            <w:r w:rsidRPr="00C41EB5">
              <w:rPr>
                <w:color w:val="000000"/>
                <w:sz w:val="18"/>
                <w:szCs w:val="18"/>
              </w:rPr>
              <w:t>ΑΡΚΕΤΑ</w:t>
            </w:r>
          </w:p>
        </w:tc>
        <w:tc>
          <w:tcPr>
            <w:tcW w:w="0" w:type="auto"/>
            <w:tcBorders>
              <w:top w:val="double" w:sz="8" w:space="0" w:color="000000"/>
              <w:left w:val="nil"/>
              <w:right w:val="nil"/>
            </w:tcBorders>
            <w:shd w:val="clear" w:color="auto" w:fill="FFFFFF"/>
          </w:tcPr>
          <w:p w:rsidR="00BC2271" w:rsidRPr="00C41EB5" w:rsidRDefault="00BC2271" w:rsidP="00BC2271">
            <w:pPr>
              <w:autoSpaceDE w:val="0"/>
              <w:autoSpaceDN w:val="0"/>
              <w:adjustRightInd w:val="0"/>
              <w:spacing w:line="320" w:lineRule="atLeast"/>
              <w:ind w:left="60" w:right="60"/>
              <w:jc w:val="center"/>
              <w:rPr>
                <w:color w:val="000000"/>
                <w:sz w:val="18"/>
                <w:szCs w:val="18"/>
              </w:rPr>
            </w:pPr>
            <w:r w:rsidRPr="00C41EB5">
              <w:rPr>
                <w:color w:val="000000"/>
                <w:sz w:val="18"/>
                <w:szCs w:val="18"/>
              </w:rPr>
              <w:t>ΠΟΛΥ</w:t>
            </w:r>
          </w:p>
        </w:tc>
        <w:tc>
          <w:tcPr>
            <w:tcW w:w="0" w:type="auto"/>
            <w:tcBorders>
              <w:top w:val="double" w:sz="8" w:space="0" w:color="000000"/>
              <w:left w:val="nil"/>
              <w:right w:val="nil"/>
            </w:tcBorders>
            <w:shd w:val="clear" w:color="auto" w:fill="FFFFFF"/>
          </w:tcPr>
          <w:p w:rsidR="00BC2271" w:rsidRPr="00C41EB5" w:rsidRDefault="00BC2271" w:rsidP="00BC2271">
            <w:pPr>
              <w:autoSpaceDE w:val="0"/>
              <w:autoSpaceDN w:val="0"/>
              <w:adjustRightInd w:val="0"/>
              <w:spacing w:line="320" w:lineRule="atLeast"/>
              <w:ind w:left="60" w:right="60"/>
              <w:jc w:val="center"/>
              <w:rPr>
                <w:color w:val="000000"/>
                <w:sz w:val="18"/>
                <w:szCs w:val="18"/>
              </w:rPr>
            </w:pPr>
            <w:r w:rsidRPr="00C41EB5">
              <w:rPr>
                <w:color w:val="000000"/>
                <w:sz w:val="18"/>
                <w:szCs w:val="18"/>
              </w:rPr>
              <w:t>ΠΑΡΑ ΠΟΛΥ</w:t>
            </w:r>
          </w:p>
        </w:tc>
      </w:tr>
      <w:tr w:rsidR="00BC2271" w:rsidRPr="00C41EB5" w:rsidTr="00BC2271">
        <w:trPr>
          <w:cantSplit/>
        </w:trPr>
        <w:tc>
          <w:tcPr>
            <w:tcW w:w="0" w:type="auto"/>
            <w:vMerge/>
            <w:tcBorders>
              <w:top w:val="double" w:sz="8" w:space="0" w:color="000000"/>
              <w:left w:val="nil"/>
              <w:bottom w:val="nil"/>
              <w:right w:val="nil"/>
            </w:tcBorders>
            <w:shd w:val="clear" w:color="auto" w:fill="FFFFFF"/>
          </w:tcPr>
          <w:p w:rsidR="00BC2271" w:rsidRPr="00C41EB5" w:rsidRDefault="00BC2271" w:rsidP="00BC2271">
            <w:pPr>
              <w:autoSpaceDE w:val="0"/>
              <w:autoSpaceDN w:val="0"/>
              <w:adjustRightInd w:val="0"/>
              <w:spacing w:line="240" w:lineRule="auto"/>
              <w:rPr>
                <w:color w:val="000000"/>
                <w:sz w:val="18"/>
                <w:szCs w:val="18"/>
              </w:rPr>
            </w:pPr>
          </w:p>
        </w:tc>
        <w:tc>
          <w:tcPr>
            <w:tcW w:w="0" w:type="auto"/>
            <w:tcBorders>
              <w:left w:val="nil"/>
              <w:bottom w:val="single" w:sz="16" w:space="0" w:color="000000"/>
              <w:right w:val="nil"/>
            </w:tcBorders>
            <w:shd w:val="clear" w:color="auto" w:fill="FFFFFF"/>
          </w:tcPr>
          <w:p w:rsidR="00BC2271" w:rsidRPr="00C41EB5" w:rsidRDefault="00BC2271" w:rsidP="00BC2271">
            <w:pPr>
              <w:autoSpaceDE w:val="0"/>
              <w:autoSpaceDN w:val="0"/>
              <w:adjustRightInd w:val="0"/>
              <w:spacing w:line="320" w:lineRule="atLeast"/>
              <w:ind w:left="60" w:right="60"/>
              <w:jc w:val="center"/>
              <w:rPr>
                <w:color w:val="000000"/>
                <w:sz w:val="18"/>
                <w:szCs w:val="18"/>
              </w:rPr>
            </w:pPr>
            <w:r w:rsidRPr="00C41EB5">
              <w:rPr>
                <w:color w:val="000000"/>
                <w:sz w:val="18"/>
                <w:szCs w:val="18"/>
              </w:rPr>
              <w:t>Σχετική Συχνότητα</w:t>
            </w:r>
          </w:p>
        </w:tc>
        <w:tc>
          <w:tcPr>
            <w:tcW w:w="0" w:type="auto"/>
            <w:tcBorders>
              <w:left w:val="nil"/>
              <w:bottom w:val="single" w:sz="16" w:space="0" w:color="000000"/>
              <w:right w:val="nil"/>
            </w:tcBorders>
            <w:shd w:val="clear" w:color="auto" w:fill="FFFFFF"/>
          </w:tcPr>
          <w:p w:rsidR="00BC2271" w:rsidRPr="00C41EB5" w:rsidRDefault="00BC2271" w:rsidP="00BC2271">
            <w:pPr>
              <w:autoSpaceDE w:val="0"/>
              <w:autoSpaceDN w:val="0"/>
              <w:adjustRightInd w:val="0"/>
              <w:spacing w:line="320" w:lineRule="atLeast"/>
              <w:ind w:left="60" w:right="60"/>
              <w:jc w:val="center"/>
              <w:rPr>
                <w:color w:val="000000"/>
                <w:sz w:val="18"/>
                <w:szCs w:val="18"/>
              </w:rPr>
            </w:pPr>
            <w:r w:rsidRPr="00C41EB5">
              <w:rPr>
                <w:color w:val="000000"/>
                <w:sz w:val="18"/>
                <w:szCs w:val="18"/>
              </w:rPr>
              <w:t>Σχετική Συχνότητα</w:t>
            </w:r>
          </w:p>
        </w:tc>
        <w:tc>
          <w:tcPr>
            <w:tcW w:w="0" w:type="auto"/>
            <w:tcBorders>
              <w:left w:val="nil"/>
              <w:bottom w:val="single" w:sz="16" w:space="0" w:color="000000"/>
              <w:right w:val="nil"/>
            </w:tcBorders>
            <w:shd w:val="clear" w:color="auto" w:fill="FFFFFF"/>
          </w:tcPr>
          <w:p w:rsidR="00BC2271" w:rsidRPr="00C41EB5" w:rsidRDefault="00BC2271" w:rsidP="00BC2271">
            <w:pPr>
              <w:autoSpaceDE w:val="0"/>
              <w:autoSpaceDN w:val="0"/>
              <w:adjustRightInd w:val="0"/>
              <w:spacing w:line="320" w:lineRule="atLeast"/>
              <w:ind w:left="60" w:right="60"/>
              <w:jc w:val="center"/>
              <w:rPr>
                <w:color w:val="000000"/>
                <w:sz w:val="18"/>
                <w:szCs w:val="18"/>
              </w:rPr>
            </w:pPr>
            <w:r w:rsidRPr="00C41EB5">
              <w:rPr>
                <w:color w:val="000000"/>
                <w:sz w:val="18"/>
                <w:szCs w:val="18"/>
              </w:rPr>
              <w:t>Σχετική Συχνότητα</w:t>
            </w:r>
          </w:p>
        </w:tc>
        <w:tc>
          <w:tcPr>
            <w:tcW w:w="0" w:type="auto"/>
            <w:tcBorders>
              <w:left w:val="nil"/>
              <w:bottom w:val="single" w:sz="16" w:space="0" w:color="000000"/>
              <w:right w:val="nil"/>
            </w:tcBorders>
            <w:shd w:val="clear" w:color="auto" w:fill="FFFFFF"/>
          </w:tcPr>
          <w:p w:rsidR="00BC2271" w:rsidRPr="00C41EB5" w:rsidRDefault="00BC2271" w:rsidP="00BC2271">
            <w:pPr>
              <w:autoSpaceDE w:val="0"/>
              <w:autoSpaceDN w:val="0"/>
              <w:adjustRightInd w:val="0"/>
              <w:spacing w:line="320" w:lineRule="atLeast"/>
              <w:ind w:left="60" w:right="60"/>
              <w:jc w:val="center"/>
              <w:rPr>
                <w:color w:val="000000"/>
                <w:sz w:val="18"/>
                <w:szCs w:val="18"/>
              </w:rPr>
            </w:pPr>
            <w:r w:rsidRPr="00C41EB5">
              <w:rPr>
                <w:color w:val="000000"/>
                <w:sz w:val="18"/>
                <w:szCs w:val="18"/>
              </w:rPr>
              <w:t>Σχετική Συχνότητα</w:t>
            </w:r>
          </w:p>
        </w:tc>
        <w:tc>
          <w:tcPr>
            <w:tcW w:w="0" w:type="auto"/>
            <w:tcBorders>
              <w:left w:val="nil"/>
              <w:bottom w:val="single" w:sz="16" w:space="0" w:color="000000"/>
              <w:right w:val="nil"/>
            </w:tcBorders>
            <w:shd w:val="clear" w:color="auto" w:fill="FFFFFF"/>
          </w:tcPr>
          <w:p w:rsidR="00BC2271" w:rsidRPr="00C41EB5" w:rsidRDefault="00BC2271" w:rsidP="00BC2271">
            <w:pPr>
              <w:autoSpaceDE w:val="0"/>
              <w:autoSpaceDN w:val="0"/>
              <w:adjustRightInd w:val="0"/>
              <w:spacing w:line="320" w:lineRule="atLeast"/>
              <w:ind w:left="60" w:right="60"/>
              <w:jc w:val="center"/>
              <w:rPr>
                <w:color w:val="000000"/>
                <w:sz w:val="18"/>
                <w:szCs w:val="18"/>
              </w:rPr>
            </w:pPr>
            <w:r w:rsidRPr="00C41EB5">
              <w:rPr>
                <w:color w:val="000000"/>
                <w:sz w:val="18"/>
                <w:szCs w:val="18"/>
              </w:rPr>
              <w:t>Σχετική Συχνότητα</w:t>
            </w:r>
          </w:p>
        </w:tc>
      </w:tr>
      <w:tr w:rsidR="00BC2271" w:rsidRPr="00C41EB5" w:rsidTr="00BC2271">
        <w:trPr>
          <w:cantSplit/>
        </w:trPr>
        <w:tc>
          <w:tcPr>
            <w:tcW w:w="0" w:type="auto"/>
            <w:tcBorders>
              <w:top w:val="single" w:sz="16" w:space="0" w:color="000000"/>
              <w:left w:val="nil"/>
              <w:bottom w:val="nil"/>
              <w:right w:val="nil"/>
            </w:tcBorders>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sidRPr="00C41EB5">
              <w:rPr>
                <w:color w:val="000000"/>
                <w:sz w:val="18"/>
                <w:szCs w:val="18"/>
              </w:rPr>
              <w:t>Ναι όλοι</w:t>
            </w:r>
          </w:p>
        </w:tc>
        <w:tc>
          <w:tcPr>
            <w:tcW w:w="0" w:type="auto"/>
            <w:tcBorders>
              <w:top w:val="single" w:sz="16" w:space="0" w:color="000000"/>
              <w:left w:val="nil"/>
              <w:bottom w:val="nil"/>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(25) </w:t>
            </w:r>
            <w:r w:rsidR="00BC2271" w:rsidRPr="00C41EB5">
              <w:rPr>
                <w:color w:val="000000"/>
                <w:sz w:val="18"/>
                <w:szCs w:val="18"/>
              </w:rPr>
              <w:t>16.7%</w:t>
            </w:r>
          </w:p>
        </w:tc>
        <w:tc>
          <w:tcPr>
            <w:tcW w:w="0" w:type="auto"/>
            <w:tcBorders>
              <w:top w:val="single" w:sz="16" w:space="0" w:color="000000"/>
              <w:left w:val="nil"/>
              <w:bottom w:val="nil"/>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(16) </w:t>
            </w:r>
            <w:r w:rsidR="00BC2271" w:rsidRPr="00C41EB5">
              <w:rPr>
                <w:color w:val="000000"/>
                <w:sz w:val="18"/>
                <w:szCs w:val="18"/>
              </w:rPr>
              <w:t>10.7%</w:t>
            </w:r>
          </w:p>
        </w:tc>
        <w:tc>
          <w:tcPr>
            <w:tcW w:w="0" w:type="auto"/>
            <w:tcBorders>
              <w:top w:val="single" w:sz="16" w:space="0" w:color="000000"/>
              <w:left w:val="nil"/>
              <w:bottom w:val="nil"/>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(40) </w:t>
            </w:r>
            <w:r w:rsidR="00BC2271" w:rsidRPr="00C41EB5">
              <w:rPr>
                <w:color w:val="000000"/>
                <w:sz w:val="18"/>
                <w:szCs w:val="18"/>
              </w:rPr>
              <w:t>26.7%</w:t>
            </w:r>
          </w:p>
        </w:tc>
        <w:tc>
          <w:tcPr>
            <w:tcW w:w="0" w:type="auto"/>
            <w:tcBorders>
              <w:top w:val="single" w:sz="16" w:space="0" w:color="000000"/>
              <w:left w:val="nil"/>
              <w:bottom w:val="nil"/>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(40) </w:t>
            </w:r>
            <w:r w:rsidR="00BC2271" w:rsidRPr="00C41EB5">
              <w:rPr>
                <w:color w:val="000000"/>
                <w:sz w:val="18"/>
                <w:szCs w:val="18"/>
              </w:rPr>
              <w:t>26.7%</w:t>
            </w:r>
          </w:p>
        </w:tc>
        <w:tc>
          <w:tcPr>
            <w:tcW w:w="0" w:type="auto"/>
            <w:tcBorders>
              <w:top w:val="single" w:sz="16" w:space="0" w:color="000000"/>
              <w:left w:val="nil"/>
              <w:bottom w:val="nil"/>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(29) </w:t>
            </w:r>
            <w:r w:rsidR="00BC2271" w:rsidRPr="00C41EB5">
              <w:rPr>
                <w:color w:val="000000"/>
                <w:sz w:val="18"/>
                <w:szCs w:val="18"/>
              </w:rPr>
              <w:t>19.3%</w:t>
            </w:r>
          </w:p>
        </w:tc>
      </w:tr>
      <w:tr w:rsidR="00BC2271" w:rsidRPr="00C41EB5" w:rsidTr="00BC2271">
        <w:trPr>
          <w:cantSplit/>
        </w:trPr>
        <w:tc>
          <w:tcPr>
            <w:tcW w:w="0" w:type="auto"/>
            <w:tcBorders>
              <w:top w:val="nil"/>
              <w:left w:val="nil"/>
              <w:bottom w:val="nil"/>
              <w:right w:val="nil"/>
            </w:tcBorders>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sidRPr="00C41EB5">
              <w:rPr>
                <w:color w:val="000000"/>
                <w:sz w:val="18"/>
                <w:szCs w:val="18"/>
              </w:rPr>
              <w:t>Μόνο τα στελέχη Εκπαίδευσης</w:t>
            </w:r>
          </w:p>
        </w:tc>
        <w:tc>
          <w:tcPr>
            <w:tcW w:w="0" w:type="auto"/>
            <w:tcBorders>
              <w:top w:val="nil"/>
              <w:left w:val="nil"/>
              <w:bottom w:val="nil"/>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(26) </w:t>
            </w:r>
            <w:r w:rsidR="00BC2271" w:rsidRPr="00C41EB5">
              <w:rPr>
                <w:color w:val="000000"/>
                <w:sz w:val="18"/>
                <w:szCs w:val="18"/>
              </w:rPr>
              <w:t>17.3%</w:t>
            </w:r>
          </w:p>
        </w:tc>
        <w:tc>
          <w:tcPr>
            <w:tcW w:w="0" w:type="auto"/>
            <w:tcBorders>
              <w:top w:val="nil"/>
              <w:left w:val="nil"/>
              <w:bottom w:val="nil"/>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(9) </w:t>
            </w:r>
            <w:r w:rsidR="00BC2271" w:rsidRPr="00C41EB5">
              <w:rPr>
                <w:color w:val="000000"/>
                <w:sz w:val="18"/>
                <w:szCs w:val="18"/>
              </w:rPr>
              <w:t>6.0%</w:t>
            </w:r>
          </w:p>
        </w:tc>
        <w:tc>
          <w:tcPr>
            <w:tcW w:w="0" w:type="auto"/>
            <w:tcBorders>
              <w:top w:val="nil"/>
              <w:left w:val="nil"/>
              <w:bottom w:val="nil"/>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(31) </w:t>
            </w:r>
            <w:r w:rsidR="00BC2271" w:rsidRPr="00C41EB5">
              <w:rPr>
                <w:color w:val="000000"/>
                <w:sz w:val="18"/>
                <w:szCs w:val="18"/>
              </w:rPr>
              <w:t>20.7%</w:t>
            </w:r>
          </w:p>
        </w:tc>
        <w:tc>
          <w:tcPr>
            <w:tcW w:w="0" w:type="auto"/>
            <w:tcBorders>
              <w:top w:val="nil"/>
              <w:left w:val="nil"/>
              <w:bottom w:val="nil"/>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(42) </w:t>
            </w:r>
            <w:r w:rsidR="00BC2271" w:rsidRPr="00C41EB5">
              <w:rPr>
                <w:color w:val="000000"/>
                <w:sz w:val="18"/>
                <w:szCs w:val="18"/>
              </w:rPr>
              <w:t>28.0%</w:t>
            </w:r>
          </w:p>
        </w:tc>
        <w:tc>
          <w:tcPr>
            <w:tcW w:w="0" w:type="auto"/>
            <w:tcBorders>
              <w:top w:val="nil"/>
              <w:left w:val="nil"/>
              <w:bottom w:val="nil"/>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(42) </w:t>
            </w:r>
            <w:r w:rsidR="00BC2271" w:rsidRPr="00C41EB5">
              <w:rPr>
                <w:color w:val="000000"/>
                <w:sz w:val="18"/>
                <w:szCs w:val="18"/>
              </w:rPr>
              <w:t>28.0%</w:t>
            </w:r>
          </w:p>
        </w:tc>
      </w:tr>
      <w:tr w:rsidR="00BC2271" w:rsidRPr="00C41EB5" w:rsidTr="00BC2271">
        <w:trPr>
          <w:cantSplit/>
        </w:trPr>
        <w:tc>
          <w:tcPr>
            <w:tcW w:w="0" w:type="auto"/>
            <w:tcBorders>
              <w:top w:val="nil"/>
              <w:left w:val="nil"/>
              <w:bottom w:val="nil"/>
              <w:right w:val="nil"/>
            </w:tcBorders>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sidRPr="00C41EB5">
              <w:rPr>
                <w:color w:val="000000"/>
                <w:sz w:val="18"/>
                <w:szCs w:val="18"/>
              </w:rPr>
              <w:lastRenderedPageBreak/>
              <w:t>Μόνο όταν θέλουν να καταλάβουν θέση στελέχους εκπαίδευσης</w:t>
            </w:r>
          </w:p>
        </w:tc>
        <w:tc>
          <w:tcPr>
            <w:tcW w:w="0" w:type="auto"/>
            <w:tcBorders>
              <w:top w:val="nil"/>
              <w:left w:val="nil"/>
              <w:bottom w:val="nil"/>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(24) </w:t>
            </w:r>
            <w:r w:rsidR="00BC2271" w:rsidRPr="00C41EB5">
              <w:rPr>
                <w:color w:val="000000"/>
                <w:sz w:val="18"/>
                <w:szCs w:val="18"/>
              </w:rPr>
              <w:t>16.0%</w:t>
            </w:r>
          </w:p>
        </w:tc>
        <w:tc>
          <w:tcPr>
            <w:tcW w:w="0" w:type="auto"/>
            <w:tcBorders>
              <w:top w:val="nil"/>
              <w:left w:val="nil"/>
              <w:bottom w:val="nil"/>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(10) </w:t>
            </w:r>
            <w:r w:rsidR="00BC2271" w:rsidRPr="00C41EB5">
              <w:rPr>
                <w:color w:val="000000"/>
                <w:sz w:val="18"/>
                <w:szCs w:val="18"/>
              </w:rPr>
              <w:t>6.7%</w:t>
            </w:r>
          </w:p>
        </w:tc>
        <w:tc>
          <w:tcPr>
            <w:tcW w:w="0" w:type="auto"/>
            <w:tcBorders>
              <w:top w:val="nil"/>
              <w:left w:val="nil"/>
              <w:bottom w:val="nil"/>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(28) </w:t>
            </w:r>
            <w:r w:rsidR="00BC2271" w:rsidRPr="00C41EB5">
              <w:rPr>
                <w:color w:val="000000"/>
                <w:sz w:val="18"/>
                <w:szCs w:val="18"/>
              </w:rPr>
              <w:t>18.7%</w:t>
            </w:r>
          </w:p>
        </w:tc>
        <w:tc>
          <w:tcPr>
            <w:tcW w:w="0" w:type="auto"/>
            <w:tcBorders>
              <w:top w:val="nil"/>
              <w:left w:val="nil"/>
              <w:bottom w:val="nil"/>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(36) </w:t>
            </w:r>
            <w:r w:rsidR="00BC2271" w:rsidRPr="00C41EB5">
              <w:rPr>
                <w:color w:val="000000"/>
                <w:sz w:val="18"/>
                <w:szCs w:val="18"/>
              </w:rPr>
              <w:t>24.0%</w:t>
            </w:r>
          </w:p>
        </w:tc>
        <w:tc>
          <w:tcPr>
            <w:tcW w:w="0" w:type="auto"/>
            <w:tcBorders>
              <w:top w:val="nil"/>
              <w:left w:val="nil"/>
              <w:bottom w:val="nil"/>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(52) </w:t>
            </w:r>
            <w:r w:rsidR="00BC2271" w:rsidRPr="00C41EB5">
              <w:rPr>
                <w:color w:val="000000"/>
                <w:sz w:val="18"/>
                <w:szCs w:val="18"/>
              </w:rPr>
              <w:t>34.7%</w:t>
            </w:r>
          </w:p>
        </w:tc>
      </w:tr>
      <w:tr w:rsidR="00BC2271" w:rsidRPr="00C41EB5" w:rsidTr="00BC2271">
        <w:trPr>
          <w:cantSplit/>
        </w:trPr>
        <w:tc>
          <w:tcPr>
            <w:tcW w:w="0" w:type="auto"/>
            <w:tcBorders>
              <w:top w:val="nil"/>
              <w:left w:val="nil"/>
              <w:bottom w:val="double" w:sz="8" w:space="0" w:color="000000"/>
              <w:right w:val="nil"/>
            </w:tcBorders>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sidRPr="00C41EB5">
              <w:rPr>
                <w:color w:val="000000"/>
                <w:sz w:val="18"/>
                <w:szCs w:val="18"/>
              </w:rPr>
              <w:t>Όχι Κανένας</w:t>
            </w:r>
          </w:p>
        </w:tc>
        <w:tc>
          <w:tcPr>
            <w:tcW w:w="0" w:type="auto"/>
            <w:tcBorders>
              <w:top w:val="nil"/>
              <w:left w:val="nil"/>
              <w:bottom w:val="double" w:sz="8" w:space="0" w:color="000000"/>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(117) </w:t>
            </w:r>
            <w:r w:rsidR="00BC2271" w:rsidRPr="00C41EB5">
              <w:rPr>
                <w:color w:val="000000"/>
                <w:sz w:val="18"/>
                <w:szCs w:val="18"/>
              </w:rPr>
              <w:t>78.0%</w:t>
            </w:r>
          </w:p>
        </w:tc>
        <w:tc>
          <w:tcPr>
            <w:tcW w:w="0" w:type="auto"/>
            <w:tcBorders>
              <w:top w:val="nil"/>
              <w:left w:val="nil"/>
              <w:bottom w:val="double" w:sz="8" w:space="0" w:color="000000"/>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(13) </w:t>
            </w:r>
            <w:r w:rsidR="00BC2271" w:rsidRPr="00C41EB5">
              <w:rPr>
                <w:color w:val="000000"/>
                <w:sz w:val="18"/>
                <w:szCs w:val="18"/>
              </w:rPr>
              <w:t>8.7%</w:t>
            </w:r>
          </w:p>
        </w:tc>
        <w:tc>
          <w:tcPr>
            <w:tcW w:w="0" w:type="auto"/>
            <w:tcBorders>
              <w:top w:val="nil"/>
              <w:left w:val="nil"/>
              <w:bottom w:val="double" w:sz="8" w:space="0" w:color="000000"/>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(9) </w:t>
            </w:r>
            <w:r w:rsidR="00BC2271" w:rsidRPr="00C41EB5">
              <w:rPr>
                <w:color w:val="000000"/>
                <w:sz w:val="18"/>
                <w:szCs w:val="18"/>
              </w:rPr>
              <w:t>6.0%</w:t>
            </w:r>
          </w:p>
        </w:tc>
        <w:tc>
          <w:tcPr>
            <w:tcW w:w="0" w:type="auto"/>
            <w:tcBorders>
              <w:top w:val="nil"/>
              <w:left w:val="nil"/>
              <w:bottom w:val="double" w:sz="8" w:space="0" w:color="000000"/>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(4) </w:t>
            </w:r>
            <w:r w:rsidR="00BC2271" w:rsidRPr="00C41EB5">
              <w:rPr>
                <w:color w:val="000000"/>
                <w:sz w:val="18"/>
                <w:szCs w:val="18"/>
              </w:rPr>
              <w:t>2.7%</w:t>
            </w:r>
          </w:p>
        </w:tc>
        <w:tc>
          <w:tcPr>
            <w:tcW w:w="0" w:type="auto"/>
            <w:tcBorders>
              <w:top w:val="nil"/>
              <w:left w:val="nil"/>
              <w:bottom w:val="double" w:sz="8" w:space="0" w:color="000000"/>
              <w:right w:val="nil"/>
            </w:tcBorders>
            <w:shd w:val="clear" w:color="auto" w:fill="FFFFFF"/>
            <w:vAlign w:val="center"/>
          </w:tcPr>
          <w:p w:rsidR="00BC2271" w:rsidRPr="00C41EB5" w:rsidRDefault="00CA61B8" w:rsidP="00BC2271">
            <w:pPr>
              <w:autoSpaceDE w:val="0"/>
              <w:autoSpaceDN w:val="0"/>
              <w:adjustRightInd w:val="0"/>
              <w:spacing w:line="320" w:lineRule="atLeast"/>
              <w:ind w:left="60" w:right="60"/>
              <w:jc w:val="right"/>
              <w:rPr>
                <w:color w:val="000000"/>
                <w:sz w:val="18"/>
                <w:szCs w:val="18"/>
              </w:rPr>
            </w:pPr>
            <w:r>
              <w:rPr>
                <w:color w:val="000000"/>
                <w:sz w:val="18"/>
                <w:szCs w:val="18"/>
                <w:lang w:val="en-US"/>
              </w:rPr>
              <w:t xml:space="preserve">(7) </w:t>
            </w:r>
            <w:r w:rsidR="00BC2271" w:rsidRPr="00C41EB5">
              <w:rPr>
                <w:color w:val="000000"/>
                <w:sz w:val="18"/>
                <w:szCs w:val="18"/>
              </w:rPr>
              <w:t>4.7%</w:t>
            </w:r>
          </w:p>
        </w:tc>
      </w:tr>
    </w:tbl>
    <w:p w:rsidR="00BC2271" w:rsidRDefault="00BC2271" w:rsidP="00BC2271"/>
    <w:p w:rsidR="00BC2271" w:rsidRPr="00226E9E" w:rsidRDefault="00BC2271" w:rsidP="00DB1302">
      <w:pPr>
        <w:spacing w:line="360" w:lineRule="auto"/>
        <w:ind w:firstLine="567"/>
        <w:jc w:val="both"/>
      </w:pPr>
      <w:r>
        <w:t>Το 72</w:t>
      </w:r>
      <w:r w:rsidRPr="00434F16">
        <w:t>.7</w:t>
      </w:r>
      <w:r>
        <w:t>% των εκπαιδευτικών του δείγματος (αρκετά έως πάρα πολύ) δηλώνει ότι η αξιολόγηση πρέπει να ισχύει για όλους. Το 76</w:t>
      </w:r>
      <w:r w:rsidRPr="00434F16">
        <w:t>.</w:t>
      </w:r>
      <w:r>
        <w:t>7% (αρκετά έως πάρα πολύ) θεωρεί ότι πρέπει να αξιολογούνται μόνο τα στελέχη της εκπαίδευσης. Το 77</w:t>
      </w:r>
      <w:r w:rsidRPr="00434F16">
        <w:t>.</w:t>
      </w:r>
      <w:r>
        <w:t xml:space="preserve">4% εκτιμά ότι στην διαδικασία της αξιολόγησης πρέπει να υποβάλλονται εκείνα τα άτομα που επιθυμούν να καταλάβουν θέση στελέχους στην εκπαιδευτική ιεραρχία. </w:t>
      </w:r>
    </w:p>
    <w:p w:rsidR="00CA61B8" w:rsidRDefault="00CA61B8" w:rsidP="00FD28EB">
      <w:pPr>
        <w:ind w:firstLine="567"/>
        <w:jc w:val="both"/>
      </w:pPr>
    </w:p>
    <w:p w:rsidR="00C13498" w:rsidRPr="00226E9E" w:rsidRDefault="00C13498" w:rsidP="00FD28EB">
      <w:pPr>
        <w:ind w:firstLine="567"/>
        <w:jc w:val="both"/>
      </w:pPr>
    </w:p>
    <w:p w:rsidR="00BC2271" w:rsidRDefault="00BC2271" w:rsidP="00BC2271">
      <w:pPr>
        <w:pStyle w:val="aa"/>
        <w:keepNext/>
        <w:spacing w:before="240"/>
      </w:pPr>
      <w:r>
        <w:t xml:space="preserve">Πίνακας </w:t>
      </w:r>
      <w:fldSimple w:instr=" SEQ Πίνακας \* ARABIC ">
        <w:r w:rsidR="005D48A6">
          <w:rPr>
            <w:noProof/>
          </w:rPr>
          <w:t>3</w:t>
        </w:r>
      </w:fldSimple>
      <w:r>
        <w:t>: Συνοπτικός πίνακας συχνοτήτων του 2ου ερωτήματος</w:t>
      </w:r>
    </w:p>
    <w:tbl>
      <w:tblPr>
        <w:tblW w:w="0" w:type="auto"/>
        <w:tblCellMar>
          <w:left w:w="0" w:type="dxa"/>
          <w:right w:w="0" w:type="dxa"/>
        </w:tblCellMar>
        <w:tblLook w:val="0000" w:firstRow="0" w:lastRow="0" w:firstColumn="0" w:lastColumn="0" w:noHBand="0" w:noVBand="0"/>
      </w:tblPr>
      <w:tblGrid>
        <w:gridCol w:w="4405"/>
        <w:gridCol w:w="663"/>
        <w:gridCol w:w="1067"/>
        <w:gridCol w:w="927"/>
        <w:gridCol w:w="6"/>
      </w:tblGrid>
      <w:tr w:rsidR="00BC2271" w:rsidRPr="00C41EB5" w:rsidTr="00BC2271">
        <w:trPr>
          <w:cantSplit/>
        </w:trPr>
        <w:tc>
          <w:tcPr>
            <w:tcW w:w="0" w:type="auto"/>
            <w:vMerge w:val="restart"/>
            <w:tcBorders>
              <w:top w:val="double" w:sz="4" w:space="0" w:color="auto"/>
            </w:tcBorders>
            <w:shd w:val="clear" w:color="auto" w:fill="FFFFFF"/>
          </w:tcPr>
          <w:p w:rsidR="00BC2271" w:rsidRPr="00C41EB5" w:rsidRDefault="00BC2271" w:rsidP="00BC2271">
            <w:pPr>
              <w:autoSpaceDE w:val="0"/>
              <w:autoSpaceDN w:val="0"/>
              <w:adjustRightInd w:val="0"/>
              <w:spacing w:before="240" w:line="320" w:lineRule="atLeast"/>
              <w:ind w:left="60" w:right="60"/>
              <w:rPr>
                <w:color w:val="000000"/>
                <w:sz w:val="18"/>
                <w:szCs w:val="18"/>
              </w:rPr>
            </w:pPr>
          </w:p>
        </w:tc>
        <w:tc>
          <w:tcPr>
            <w:tcW w:w="0" w:type="auto"/>
            <w:tcBorders>
              <w:top w:val="double" w:sz="4" w:space="0" w:color="auto"/>
              <w:bottom w:val="single" w:sz="4" w:space="0" w:color="auto"/>
            </w:tcBorders>
            <w:shd w:val="clear" w:color="auto" w:fill="FFFFFF"/>
          </w:tcPr>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 xml:space="preserve">Όλοι </w:t>
            </w:r>
          </w:p>
        </w:tc>
        <w:tc>
          <w:tcPr>
            <w:tcW w:w="0" w:type="auto"/>
            <w:tcBorders>
              <w:top w:val="double" w:sz="4" w:space="0" w:color="auto"/>
              <w:bottom w:val="single" w:sz="4" w:space="0" w:color="auto"/>
            </w:tcBorders>
            <w:shd w:val="clear" w:color="auto" w:fill="FFFFFF"/>
          </w:tcPr>
          <w:p w:rsidR="00BC2271"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Τα στελέχη</w:t>
            </w:r>
          </w:p>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Εκπαίδευσης</w:t>
            </w:r>
          </w:p>
        </w:tc>
        <w:tc>
          <w:tcPr>
            <w:tcW w:w="0" w:type="auto"/>
            <w:tcBorders>
              <w:top w:val="double" w:sz="4" w:space="0" w:color="auto"/>
              <w:bottom w:val="single" w:sz="4" w:space="0" w:color="auto"/>
            </w:tcBorders>
            <w:shd w:val="clear" w:color="auto" w:fill="FFFFFF"/>
          </w:tcPr>
          <w:p w:rsidR="00BC2271"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 xml:space="preserve">Εν δυνάμει </w:t>
            </w:r>
          </w:p>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στελέχη</w:t>
            </w:r>
          </w:p>
        </w:tc>
        <w:tc>
          <w:tcPr>
            <w:tcW w:w="0" w:type="auto"/>
            <w:shd w:val="clear" w:color="auto" w:fill="FFFFFF"/>
          </w:tcPr>
          <w:p w:rsidR="00BC2271" w:rsidRPr="00C41EB5" w:rsidRDefault="00BC2271" w:rsidP="00BC2271">
            <w:pPr>
              <w:autoSpaceDE w:val="0"/>
              <w:autoSpaceDN w:val="0"/>
              <w:adjustRightInd w:val="0"/>
              <w:spacing w:line="320" w:lineRule="atLeast"/>
              <w:ind w:left="60" w:right="60"/>
              <w:jc w:val="center"/>
              <w:rPr>
                <w:color w:val="000000"/>
                <w:sz w:val="18"/>
                <w:szCs w:val="18"/>
              </w:rPr>
            </w:pPr>
          </w:p>
        </w:tc>
      </w:tr>
      <w:tr w:rsidR="00BC2271" w:rsidRPr="00C41EB5" w:rsidTr="00BC2271">
        <w:trPr>
          <w:cantSplit/>
        </w:trPr>
        <w:tc>
          <w:tcPr>
            <w:tcW w:w="0" w:type="auto"/>
            <w:vMerge/>
            <w:shd w:val="clear" w:color="auto" w:fill="FFFFFF"/>
          </w:tcPr>
          <w:p w:rsidR="00BC2271" w:rsidRPr="00C41EB5" w:rsidRDefault="00BC2271" w:rsidP="00BC2271">
            <w:pPr>
              <w:autoSpaceDE w:val="0"/>
              <w:autoSpaceDN w:val="0"/>
              <w:adjustRightInd w:val="0"/>
              <w:spacing w:line="240" w:lineRule="auto"/>
              <w:rPr>
                <w:color w:val="000000"/>
                <w:sz w:val="18"/>
                <w:szCs w:val="18"/>
              </w:rPr>
            </w:pPr>
          </w:p>
        </w:tc>
        <w:tc>
          <w:tcPr>
            <w:tcW w:w="0" w:type="auto"/>
            <w:gridSpan w:val="3"/>
            <w:tcBorders>
              <w:top w:val="single" w:sz="4" w:space="0" w:color="auto"/>
              <w:bottom w:val="single" w:sz="4" w:space="0" w:color="auto"/>
            </w:tcBorders>
            <w:shd w:val="clear" w:color="auto" w:fill="FFFFFF"/>
          </w:tcPr>
          <w:p w:rsidR="00BC2271"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Αρκετά έως Πάρα πολύ</w:t>
            </w:r>
          </w:p>
        </w:tc>
        <w:tc>
          <w:tcPr>
            <w:tcW w:w="0" w:type="auto"/>
            <w:shd w:val="clear" w:color="auto" w:fill="FFFFFF"/>
          </w:tcPr>
          <w:p w:rsidR="00BC2271" w:rsidRPr="00C41EB5" w:rsidRDefault="00BC2271" w:rsidP="00BC2271">
            <w:pPr>
              <w:autoSpaceDE w:val="0"/>
              <w:autoSpaceDN w:val="0"/>
              <w:adjustRightInd w:val="0"/>
              <w:spacing w:line="320" w:lineRule="atLeast"/>
              <w:ind w:left="60" w:right="60"/>
              <w:jc w:val="center"/>
              <w:rPr>
                <w:color w:val="000000"/>
                <w:sz w:val="18"/>
                <w:szCs w:val="18"/>
              </w:rPr>
            </w:pPr>
          </w:p>
        </w:tc>
      </w:tr>
      <w:tr w:rsidR="00BC2271" w:rsidRPr="00C41EB5" w:rsidTr="00BC2271">
        <w:trPr>
          <w:cantSplit/>
          <w:trHeight w:val="30"/>
        </w:trPr>
        <w:tc>
          <w:tcPr>
            <w:tcW w:w="0" w:type="auto"/>
            <w:vMerge/>
            <w:shd w:val="clear" w:color="auto" w:fill="FFFFFF"/>
          </w:tcPr>
          <w:p w:rsidR="00BC2271" w:rsidRPr="00C41EB5" w:rsidRDefault="00BC2271" w:rsidP="00BC2271">
            <w:pPr>
              <w:autoSpaceDE w:val="0"/>
              <w:autoSpaceDN w:val="0"/>
              <w:adjustRightInd w:val="0"/>
              <w:spacing w:line="240" w:lineRule="auto"/>
              <w:rPr>
                <w:color w:val="000000"/>
                <w:sz w:val="18"/>
                <w:szCs w:val="18"/>
              </w:rPr>
            </w:pPr>
          </w:p>
        </w:tc>
        <w:tc>
          <w:tcPr>
            <w:tcW w:w="0" w:type="auto"/>
            <w:tcBorders>
              <w:top w:val="single" w:sz="4" w:space="0" w:color="auto"/>
              <w:bottom w:val="single" w:sz="4" w:space="0" w:color="auto"/>
            </w:tcBorders>
            <w:shd w:val="clear" w:color="auto" w:fill="FFFFFF"/>
          </w:tcPr>
          <w:p w:rsidR="00BC2271"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Σύνολο</w:t>
            </w:r>
          </w:p>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w:t>
            </w:r>
          </w:p>
        </w:tc>
        <w:tc>
          <w:tcPr>
            <w:tcW w:w="0" w:type="auto"/>
            <w:tcBorders>
              <w:top w:val="single" w:sz="4" w:space="0" w:color="auto"/>
              <w:bottom w:val="single" w:sz="4" w:space="0" w:color="auto"/>
            </w:tcBorders>
            <w:shd w:val="clear" w:color="auto" w:fill="FFFFFF"/>
          </w:tcPr>
          <w:p w:rsidR="00BC2271"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Σύνολο</w:t>
            </w:r>
          </w:p>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w:t>
            </w:r>
          </w:p>
        </w:tc>
        <w:tc>
          <w:tcPr>
            <w:tcW w:w="0" w:type="auto"/>
            <w:tcBorders>
              <w:top w:val="single" w:sz="4" w:space="0" w:color="auto"/>
              <w:bottom w:val="single" w:sz="4" w:space="0" w:color="auto"/>
            </w:tcBorders>
            <w:shd w:val="clear" w:color="auto" w:fill="FFFFFF"/>
          </w:tcPr>
          <w:p w:rsidR="00BC2271"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Σύνολο</w:t>
            </w:r>
          </w:p>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w:t>
            </w:r>
          </w:p>
        </w:tc>
        <w:tc>
          <w:tcPr>
            <w:tcW w:w="0" w:type="auto"/>
            <w:shd w:val="clear" w:color="auto" w:fill="FFFFFF"/>
          </w:tcPr>
          <w:p w:rsidR="00BC2271" w:rsidRPr="00C41EB5" w:rsidRDefault="00BC2271" w:rsidP="00BC2271">
            <w:pPr>
              <w:autoSpaceDE w:val="0"/>
              <w:autoSpaceDN w:val="0"/>
              <w:adjustRightInd w:val="0"/>
              <w:spacing w:line="320" w:lineRule="atLeast"/>
              <w:ind w:left="60" w:right="60"/>
              <w:jc w:val="center"/>
              <w:rPr>
                <w:color w:val="000000"/>
                <w:sz w:val="18"/>
                <w:szCs w:val="18"/>
              </w:rPr>
            </w:pPr>
          </w:p>
        </w:tc>
      </w:tr>
      <w:tr w:rsidR="00BC2271" w:rsidRPr="007648E5" w:rsidTr="00BC2271">
        <w:trPr>
          <w:cantSplit/>
        </w:trPr>
        <w:tc>
          <w:tcPr>
            <w:tcW w:w="0" w:type="auto"/>
            <w:tcBorders>
              <w:top w:val="single" w:sz="12" w:space="0" w:color="auto"/>
            </w:tcBorders>
            <w:shd w:val="clear" w:color="auto" w:fill="FFFFFF"/>
            <w:vAlign w:val="center"/>
          </w:tcPr>
          <w:p w:rsidR="00BC2271" w:rsidRPr="007648E5" w:rsidRDefault="00BC2271" w:rsidP="00BC2271">
            <w:pPr>
              <w:autoSpaceDE w:val="0"/>
              <w:autoSpaceDN w:val="0"/>
              <w:adjustRightInd w:val="0"/>
              <w:spacing w:line="320" w:lineRule="atLeast"/>
              <w:ind w:left="60" w:right="60"/>
              <w:rPr>
                <w:b/>
                <w:color w:val="000000"/>
                <w:sz w:val="18"/>
                <w:szCs w:val="18"/>
              </w:rPr>
            </w:pPr>
            <w:r w:rsidRPr="007648E5">
              <w:rPr>
                <w:b/>
                <w:color w:val="000000"/>
                <w:sz w:val="18"/>
                <w:szCs w:val="18"/>
              </w:rPr>
              <w:t>Δηλώσεις του συνόλου των εκπαιδευτικών (2</w:t>
            </w:r>
            <w:r w:rsidRPr="007648E5">
              <w:rPr>
                <w:b/>
                <w:color w:val="000000"/>
                <w:sz w:val="18"/>
                <w:szCs w:val="18"/>
                <w:vertAlign w:val="superscript"/>
              </w:rPr>
              <w:t>ος</w:t>
            </w:r>
            <w:r w:rsidRPr="007648E5">
              <w:rPr>
                <w:b/>
                <w:color w:val="000000"/>
                <w:sz w:val="18"/>
                <w:szCs w:val="18"/>
              </w:rPr>
              <w:t xml:space="preserve"> πίνακας)</w:t>
            </w:r>
          </w:p>
        </w:tc>
        <w:tc>
          <w:tcPr>
            <w:tcW w:w="0" w:type="auto"/>
            <w:tcBorders>
              <w:top w:val="single" w:sz="12" w:space="0" w:color="auto"/>
            </w:tcBorders>
            <w:shd w:val="clear" w:color="auto" w:fill="FFFFFF"/>
            <w:vAlign w:val="center"/>
          </w:tcPr>
          <w:p w:rsidR="00BC2271" w:rsidRPr="007648E5" w:rsidRDefault="00BC2271" w:rsidP="00BC2271">
            <w:pPr>
              <w:autoSpaceDE w:val="0"/>
              <w:autoSpaceDN w:val="0"/>
              <w:adjustRightInd w:val="0"/>
              <w:spacing w:line="320" w:lineRule="atLeast"/>
              <w:ind w:left="60" w:right="60"/>
              <w:jc w:val="right"/>
              <w:rPr>
                <w:b/>
                <w:color w:val="000000"/>
                <w:sz w:val="18"/>
                <w:szCs w:val="18"/>
              </w:rPr>
            </w:pPr>
            <w:r>
              <w:rPr>
                <w:b/>
                <w:color w:val="000000"/>
                <w:sz w:val="18"/>
                <w:szCs w:val="18"/>
              </w:rPr>
              <w:t>72.7%</w:t>
            </w:r>
          </w:p>
        </w:tc>
        <w:tc>
          <w:tcPr>
            <w:tcW w:w="0" w:type="auto"/>
            <w:tcBorders>
              <w:top w:val="single" w:sz="12" w:space="0" w:color="auto"/>
            </w:tcBorders>
            <w:shd w:val="clear" w:color="auto" w:fill="FFFFFF"/>
            <w:vAlign w:val="center"/>
          </w:tcPr>
          <w:p w:rsidR="00BC2271" w:rsidRPr="007648E5" w:rsidRDefault="00BC2271" w:rsidP="00BC2271">
            <w:pPr>
              <w:autoSpaceDE w:val="0"/>
              <w:autoSpaceDN w:val="0"/>
              <w:adjustRightInd w:val="0"/>
              <w:spacing w:line="320" w:lineRule="atLeast"/>
              <w:ind w:left="60" w:right="60"/>
              <w:jc w:val="right"/>
              <w:rPr>
                <w:b/>
                <w:color w:val="000000"/>
                <w:sz w:val="18"/>
                <w:szCs w:val="18"/>
              </w:rPr>
            </w:pPr>
            <w:r>
              <w:rPr>
                <w:b/>
                <w:color w:val="000000"/>
                <w:sz w:val="18"/>
                <w:szCs w:val="18"/>
              </w:rPr>
              <w:t>76.7%</w:t>
            </w:r>
          </w:p>
        </w:tc>
        <w:tc>
          <w:tcPr>
            <w:tcW w:w="0" w:type="auto"/>
            <w:tcBorders>
              <w:top w:val="single" w:sz="12" w:space="0" w:color="auto"/>
            </w:tcBorders>
            <w:shd w:val="clear" w:color="auto" w:fill="FFFFFF"/>
            <w:vAlign w:val="center"/>
          </w:tcPr>
          <w:p w:rsidR="00BC2271" w:rsidRPr="007648E5" w:rsidRDefault="00BC2271" w:rsidP="00BC2271">
            <w:pPr>
              <w:autoSpaceDE w:val="0"/>
              <w:autoSpaceDN w:val="0"/>
              <w:adjustRightInd w:val="0"/>
              <w:spacing w:line="320" w:lineRule="atLeast"/>
              <w:ind w:left="60" w:right="60"/>
              <w:jc w:val="right"/>
              <w:rPr>
                <w:b/>
                <w:color w:val="000000"/>
                <w:sz w:val="18"/>
                <w:szCs w:val="18"/>
              </w:rPr>
            </w:pPr>
            <w:r>
              <w:rPr>
                <w:b/>
                <w:color w:val="000000"/>
                <w:sz w:val="18"/>
                <w:szCs w:val="18"/>
              </w:rPr>
              <w:t>77.4%</w:t>
            </w:r>
          </w:p>
        </w:tc>
        <w:tc>
          <w:tcPr>
            <w:tcW w:w="0" w:type="auto"/>
            <w:shd w:val="clear" w:color="auto" w:fill="FFFFFF"/>
            <w:vAlign w:val="center"/>
          </w:tcPr>
          <w:p w:rsidR="00BC2271" w:rsidRPr="007648E5" w:rsidRDefault="00BC2271" w:rsidP="00BC2271">
            <w:pPr>
              <w:autoSpaceDE w:val="0"/>
              <w:autoSpaceDN w:val="0"/>
              <w:adjustRightInd w:val="0"/>
              <w:spacing w:line="320" w:lineRule="atLeast"/>
              <w:ind w:left="60" w:right="60"/>
              <w:jc w:val="right"/>
              <w:rPr>
                <w:b/>
                <w:color w:val="000000"/>
                <w:sz w:val="18"/>
                <w:szCs w:val="18"/>
              </w:rPr>
            </w:pPr>
          </w:p>
        </w:tc>
      </w:tr>
      <w:tr w:rsidR="00BC2271" w:rsidRPr="00C41EB5" w:rsidTr="00BC2271">
        <w:trPr>
          <w:cantSplit/>
        </w:trPr>
        <w:tc>
          <w:tcPr>
            <w:tcW w:w="0" w:type="auto"/>
            <w:tcBorders>
              <w:top w:val="single" w:sz="12"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Pr>
                <w:color w:val="000000"/>
                <w:sz w:val="18"/>
                <w:szCs w:val="18"/>
              </w:rPr>
              <w:t>Δάσκαλοι/Δασκάλες</w:t>
            </w:r>
          </w:p>
        </w:tc>
        <w:tc>
          <w:tcPr>
            <w:tcW w:w="0" w:type="auto"/>
            <w:tcBorders>
              <w:top w:val="single" w:sz="12"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70.4</w:t>
            </w:r>
            <w:r w:rsidRPr="00C41EB5">
              <w:rPr>
                <w:color w:val="000000"/>
                <w:sz w:val="18"/>
                <w:szCs w:val="18"/>
              </w:rPr>
              <w:t>%</w:t>
            </w:r>
          </w:p>
        </w:tc>
        <w:tc>
          <w:tcPr>
            <w:tcW w:w="0" w:type="auto"/>
            <w:tcBorders>
              <w:top w:val="single" w:sz="12"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88.9</w:t>
            </w:r>
            <w:r w:rsidRPr="00C41EB5">
              <w:rPr>
                <w:color w:val="000000"/>
                <w:sz w:val="18"/>
                <w:szCs w:val="18"/>
              </w:rPr>
              <w:t>%</w:t>
            </w:r>
          </w:p>
        </w:tc>
        <w:tc>
          <w:tcPr>
            <w:tcW w:w="0" w:type="auto"/>
            <w:tcBorders>
              <w:top w:val="single" w:sz="12"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87.5%</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Pr>
                <w:color w:val="000000"/>
                <w:sz w:val="18"/>
                <w:szCs w:val="18"/>
              </w:rPr>
              <w:t>Εκπαιδευτικοί ειδικοτήτων</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68.7%</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68.7%</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62.5%</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Pr>
                <w:color w:val="000000"/>
                <w:sz w:val="18"/>
                <w:szCs w:val="18"/>
              </w:rPr>
              <w:t>Υποδιευθυντής/Υποδιευθύντρια</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68.7%</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87.5%</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87.5</w:t>
            </w:r>
            <w:r w:rsidRPr="00C41EB5">
              <w:rPr>
                <w:color w:val="000000"/>
                <w:sz w:val="18"/>
                <w:szCs w:val="18"/>
              </w:rPr>
              <w:t>%</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0" w:type="auto"/>
            <w:tcBorders>
              <w:bottom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Pr>
                <w:color w:val="000000"/>
                <w:sz w:val="18"/>
                <w:szCs w:val="18"/>
              </w:rPr>
              <w:t>Διευθυντής/Διευθύντρια</w:t>
            </w:r>
          </w:p>
        </w:tc>
        <w:tc>
          <w:tcPr>
            <w:tcW w:w="0" w:type="auto"/>
            <w:tcBorders>
              <w:bottom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70.3%</w:t>
            </w:r>
          </w:p>
        </w:tc>
        <w:tc>
          <w:tcPr>
            <w:tcW w:w="0" w:type="auto"/>
            <w:tcBorders>
              <w:bottom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65.6%</w:t>
            </w:r>
          </w:p>
        </w:tc>
        <w:tc>
          <w:tcPr>
            <w:tcW w:w="0" w:type="auto"/>
            <w:tcBorders>
              <w:bottom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67.2</w:t>
            </w:r>
            <w:r w:rsidRPr="00C41EB5">
              <w:rPr>
                <w:color w:val="000000"/>
                <w:sz w:val="18"/>
                <w:szCs w:val="18"/>
              </w:rPr>
              <w:t>%</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0" w:type="auto"/>
            <w:tcBorders>
              <w:top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Pr>
                <w:color w:val="000000"/>
                <w:sz w:val="18"/>
                <w:szCs w:val="18"/>
              </w:rPr>
              <w:t>Βασικό πτυχίο</w:t>
            </w:r>
          </w:p>
        </w:tc>
        <w:tc>
          <w:tcPr>
            <w:tcW w:w="0" w:type="auto"/>
            <w:tcBorders>
              <w:top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66.7%</w:t>
            </w:r>
          </w:p>
        </w:tc>
        <w:tc>
          <w:tcPr>
            <w:tcW w:w="0" w:type="auto"/>
            <w:tcBorders>
              <w:top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81.2%</w:t>
            </w:r>
          </w:p>
        </w:tc>
        <w:tc>
          <w:tcPr>
            <w:tcW w:w="0" w:type="auto"/>
            <w:tcBorders>
              <w:top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85.4%</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Pr>
                <w:color w:val="000000"/>
                <w:sz w:val="18"/>
                <w:szCs w:val="18"/>
              </w:rPr>
              <w:t>Μετεκπαίδευση</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84%</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76%</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72%</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Pr>
                <w:color w:val="000000"/>
                <w:sz w:val="18"/>
                <w:szCs w:val="18"/>
              </w:rPr>
              <w:t>Δεύτερο πτυχίο</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60%</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70%</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70%</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Pr>
                <w:color w:val="000000"/>
                <w:sz w:val="18"/>
                <w:szCs w:val="18"/>
              </w:rPr>
              <w:t>Μεταπτυχιακό</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73.6%</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75.4%</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75.4%</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0" w:type="auto"/>
            <w:tcBorders>
              <w:bottom w:val="single" w:sz="4" w:space="0" w:color="auto"/>
            </w:tcBorders>
            <w:shd w:val="clear" w:color="auto" w:fill="FFFFFF"/>
            <w:vAlign w:val="center"/>
          </w:tcPr>
          <w:p w:rsidR="00BC2271" w:rsidRDefault="00BC2271" w:rsidP="00BC2271">
            <w:pPr>
              <w:autoSpaceDE w:val="0"/>
              <w:autoSpaceDN w:val="0"/>
              <w:adjustRightInd w:val="0"/>
              <w:spacing w:line="320" w:lineRule="atLeast"/>
              <w:ind w:left="60" w:right="60"/>
              <w:rPr>
                <w:color w:val="000000"/>
                <w:sz w:val="18"/>
                <w:szCs w:val="18"/>
              </w:rPr>
            </w:pPr>
            <w:r>
              <w:rPr>
                <w:color w:val="000000"/>
                <w:sz w:val="18"/>
                <w:szCs w:val="18"/>
              </w:rPr>
              <w:t>Διδακτορικό</w:t>
            </w:r>
          </w:p>
        </w:tc>
        <w:tc>
          <w:tcPr>
            <w:tcW w:w="0" w:type="auto"/>
            <w:tcBorders>
              <w:bottom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77.8%</w:t>
            </w:r>
          </w:p>
        </w:tc>
        <w:tc>
          <w:tcPr>
            <w:tcW w:w="0" w:type="auto"/>
            <w:tcBorders>
              <w:bottom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66.7%</w:t>
            </w:r>
          </w:p>
        </w:tc>
        <w:tc>
          <w:tcPr>
            <w:tcW w:w="0" w:type="auto"/>
            <w:tcBorders>
              <w:bottom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66.7%</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0" w:type="auto"/>
            <w:tcBorders>
              <w:top w:val="single" w:sz="4" w:space="0" w:color="auto"/>
            </w:tcBorders>
            <w:shd w:val="clear" w:color="auto" w:fill="FFFFFF"/>
            <w:vAlign w:val="center"/>
          </w:tcPr>
          <w:p w:rsidR="00BC2271" w:rsidRDefault="00BC2271" w:rsidP="00BC2271">
            <w:pPr>
              <w:autoSpaceDE w:val="0"/>
              <w:autoSpaceDN w:val="0"/>
              <w:adjustRightInd w:val="0"/>
              <w:spacing w:line="320" w:lineRule="atLeast"/>
              <w:ind w:left="60" w:right="60"/>
              <w:rPr>
                <w:color w:val="000000"/>
                <w:sz w:val="18"/>
                <w:szCs w:val="18"/>
              </w:rPr>
            </w:pPr>
            <w:r>
              <w:rPr>
                <w:color w:val="000000"/>
                <w:sz w:val="18"/>
                <w:szCs w:val="18"/>
              </w:rPr>
              <w:t>&lt; 5 έτη υπηρεσίας</w:t>
            </w:r>
          </w:p>
        </w:tc>
        <w:tc>
          <w:tcPr>
            <w:tcW w:w="0" w:type="auto"/>
            <w:tcBorders>
              <w:top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80%</w:t>
            </w:r>
          </w:p>
        </w:tc>
        <w:tc>
          <w:tcPr>
            <w:tcW w:w="0" w:type="auto"/>
            <w:tcBorders>
              <w:top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60%</w:t>
            </w:r>
          </w:p>
        </w:tc>
        <w:tc>
          <w:tcPr>
            <w:tcW w:w="0" w:type="auto"/>
            <w:tcBorders>
              <w:top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60%</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0" w:type="auto"/>
            <w:shd w:val="clear" w:color="auto" w:fill="FFFFFF"/>
            <w:vAlign w:val="center"/>
          </w:tcPr>
          <w:p w:rsidR="00BC2271" w:rsidRDefault="00BC2271" w:rsidP="00BC2271">
            <w:pPr>
              <w:autoSpaceDE w:val="0"/>
              <w:autoSpaceDN w:val="0"/>
              <w:adjustRightInd w:val="0"/>
              <w:spacing w:line="320" w:lineRule="atLeast"/>
              <w:ind w:left="60" w:right="60"/>
              <w:rPr>
                <w:color w:val="000000"/>
                <w:sz w:val="18"/>
                <w:szCs w:val="18"/>
              </w:rPr>
            </w:pPr>
            <w:r>
              <w:rPr>
                <w:color w:val="000000"/>
                <w:sz w:val="18"/>
                <w:szCs w:val="18"/>
              </w:rPr>
              <w:t>&lt;6-15 έτη υπηρεσίας</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62.5%</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68.7%</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63.7%</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0" w:type="auto"/>
            <w:shd w:val="clear" w:color="auto" w:fill="FFFFFF"/>
            <w:vAlign w:val="center"/>
          </w:tcPr>
          <w:p w:rsidR="00BC2271" w:rsidRDefault="00BC2271" w:rsidP="00BC2271">
            <w:pPr>
              <w:autoSpaceDE w:val="0"/>
              <w:autoSpaceDN w:val="0"/>
              <w:adjustRightInd w:val="0"/>
              <w:spacing w:line="320" w:lineRule="atLeast"/>
              <w:ind w:left="60" w:right="60"/>
              <w:rPr>
                <w:color w:val="000000"/>
                <w:sz w:val="18"/>
                <w:szCs w:val="18"/>
              </w:rPr>
            </w:pPr>
            <w:r>
              <w:rPr>
                <w:color w:val="000000"/>
                <w:sz w:val="18"/>
                <w:szCs w:val="18"/>
              </w:rPr>
              <w:lastRenderedPageBreak/>
              <w:t>16-25 έτη υπηρεσίας</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72%</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80%</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84%</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0" w:type="auto"/>
            <w:tcBorders>
              <w:bottom w:val="double" w:sz="4" w:space="0" w:color="auto"/>
            </w:tcBorders>
            <w:shd w:val="clear" w:color="auto" w:fill="FFFFFF"/>
            <w:vAlign w:val="center"/>
          </w:tcPr>
          <w:p w:rsidR="00BC2271" w:rsidRDefault="00BC2271" w:rsidP="00BC2271">
            <w:pPr>
              <w:autoSpaceDE w:val="0"/>
              <w:autoSpaceDN w:val="0"/>
              <w:adjustRightInd w:val="0"/>
              <w:spacing w:line="320" w:lineRule="atLeast"/>
              <w:ind w:left="60" w:right="60"/>
              <w:rPr>
                <w:color w:val="000000"/>
                <w:sz w:val="18"/>
                <w:szCs w:val="18"/>
              </w:rPr>
            </w:pPr>
            <w:r>
              <w:rPr>
                <w:color w:val="000000"/>
                <w:sz w:val="18"/>
                <w:szCs w:val="18"/>
              </w:rPr>
              <w:t>&gt;25 έτη υπηρεσίας</w:t>
            </w:r>
          </w:p>
        </w:tc>
        <w:tc>
          <w:tcPr>
            <w:tcW w:w="0" w:type="auto"/>
            <w:tcBorders>
              <w:bottom w:val="doub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74.7%</w:t>
            </w:r>
          </w:p>
        </w:tc>
        <w:tc>
          <w:tcPr>
            <w:tcW w:w="0" w:type="auto"/>
            <w:tcBorders>
              <w:bottom w:val="doub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77.2%</w:t>
            </w:r>
          </w:p>
        </w:tc>
        <w:tc>
          <w:tcPr>
            <w:tcW w:w="0" w:type="auto"/>
            <w:tcBorders>
              <w:bottom w:val="doub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r>
              <w:rPr>
                <w:color w:val="000000"/>
                <w:sz w:val="18"/>
                <w:szCs w:val="18"/>
              </w:rPr>
              <w:t>77.2%</w:t>
            </w:r>
          </w:p>
        </w:tc>
        <w:tc>
          <w:tcPr>
            <w:tcW w:w="0" w:type="auto"/>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bl>
    <w:p w:rsidR="00FD28EB" w:rsidRPr="00DB1302" w:rsidRDefault="00BC2271" w:rsidP="00DB1302">
      <w:pPr>
        <w:spacing w:line="360" w:lineRule="auto"/>
        <w:ind w:firstLine="567"/>
        <w:jc w:val="both"/>
      </w:pPr>
      <w:r>
        <w:t>Τα ποσοστά διαφοροποιούνται ανάλογα με τα χρόνια προϋπηρεσίας, τις σπουδές, και την θέση στην σχολική μονάδα όπως απεικονίζονται στον 3</w:t>
      </w:r>
      <w:r w:rsidRPr="00D07358">
        <w:rPr>
          <w:vertAlign w:val="superscript"/>
        </w:rPr>
        <w:t>ο</w:t>
      </w:r>
      <w:r>
        <w:t xml:space="preserve"> πίνακα. Στον 3</w:t>
      </w:r>
      <w:r w:rsidRPr="007648E5">
        <w:rPr>
          <w:vertAlign w:val="superscript"/>
        </w:rPr>
        <w:t>ο</w:t>
      </w:r>
      <w:r>
        <w:t xml:space="preserve"> πίνακα στην διαβαθμισμένη κλίμακα αθροίστηκαν οι τιμές των προτάσεων από το «αρκετά έως και το πάρα πολύ» και στην συνέχεια η ομαδοποίηση έγινε κατά την θέση στην εκπαίδευση, τις σπουδές και την προϋπηρεσία. Από την ομάδα «Σπουδές» παραλείφθηκε το πτυχίο «ΣΕΛΔΕ» γιατί αφορούσε σε μία και μόνο περίπτωση. Στην πρώτη γραμμή του πίνακα καταγράφηκαν τα αθροιστικά ποσοστά του 2</w:t>
      </w:r>
      <w:r w:rsidRPr="00B75623">
        <w:rPr>
          <w:vertAlign w:val="superscript"/>
        </w:rPr>
        <w:t>ου</w:t>
      </w:r>
      <w:r>
        <w:t xml:space="preserve"> πίνακα (με έντονη γραμματοσειρά) για να μπορεί να γίνει η σύγκριση. Για παράδειγμα, το 70.4% (38 στους 54) των δασκάλων εμφανίζουν υψηλότερα ποσοστά από το συνολικό πληθυσμό του δείγματος στις περιπτώσεις που αναφέρονται στα στελέχη της εκπαίδευσης (88.9%) και σε εκείνα τα άτομα που επιθυμούν να καταλάβουν θέση ιεραρχία (87.5%). Άλλο ενδεικτικό παράδειγμα αφορά την ομάδα με χρόνια υπηρεσίας 6-15. Από αυτή την ομάδα δέκα στα δεκαέξι άτομα ή το 62.5% εμφανίζουν χαμηλότερα ποσοστά και στα τρία υποερωτήματα (62.5%, 63.7%, 68.7%), συνεπώς μπορεί να θεωρηθεί ότι δεν επιθυμεί την αξιολόγηση με την ίδια ένταση που εμφανίζουν οι υπόλοιπες ομάδες ως προς τα χρόνια υπηρεσίας. </w:t>
      </w:r>
    </w:p>
    <w:p w:rsidR="00BC2271" w:rsidRPr="00876770" w:rsidRDefault="00BC2271" w:rsidP="00876770">
      <w:pPr>
        <w:spacing w:line="360" w:lineRule="auto"/>
        <w:rPr>
          <w:i/>
        </w:rPr>
      </w:pPr>
      <w:r w:rsidRPr="004C198C">
        <w:rPr>
          <w:i/>
        </w:rPr>
        <w:t>3</w:t>
      </w:r>
      <w:r w:rsidRPr="004C198C">
        <w:rPr>
          <w:i/>
          <w:vertAlign w:val="superscript"/>
        </w:rPr>
        <w:t>ο</w:t>
      </w:r>
      <w:r w:rsidRPr="004C198C">
        <w:rPr>
          <w:i/>
        </w:rPr>
        <w:t xml:space="preserve"> ερώτημα: Πιστεύετε ότι η αξιολόγηση αποτελεί μηχανισμό ανατροφοδότησης και βελτίωσης της ποιότητας του εκπαιδευτικού έργου;    </w:t>
      </w:r>
    </w:p>
    <w:p w:rsidR="00BC2271" w:rsidRDefault="00BC2271" w:rsidP="00BC2271">
      <w:pPr>
        <w:pStyle w:val="aa"/>
        <w:keepNext/>
      </w:pPr>
      <w:r>
        <w:t xml:space="preserve">Πίνακας </w:t>
      </w:r>
      <w:fldSimple w:instr=" SEQ Πίνακας \* ARABIC ">
        <w:r w:rsidR="005D48A6">
          <w:rPr>
            <w:noProof/>
          </w:rPr>
          <w:t>4</w:t>
        </w:r>
      </w:fldSimple>
      <w:r>
        <w:t>: Η αξιολόγηση ως μηχανισμός ανατροφοδότησης και βελτίωσης</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28"/>
        <w:gridCol w:w="1726"/>
        <w:gridCol w:w="1464"/>
        <w:gridCol w:w="1464"/>
        <w:gridCol w:w="1464"/>
        <w:gridCol w:w="1460"/>
      </w:tblGrid>
      <w:tr w:rsidR="00BC2271" w:rsidRPr="004C198C" w:rsidTr="00BC2271">
        <w:trPr>
          <w:cantSplit/>
        </w:trPr>
        <w:tc>
          <w:tcPr>
            <w:tcW w:w="1477" w:type="pct"/>
            <w:gridSpan w:val="2"/>
            <w:tcBorders>
              <w:top w:val="double" w:sz="8" w:space="0" w:color="000000"/>
              <w:left w:val="nil"/>
              <w:bottom w:val="single" w:sz="16" w:space="0" w:color="000000"/>
              <w:right w:val="nil"/>
            </w:tcBorders>
            <w:shd w:val="clear" w:color="auto" w:fill="FFFFFF"/>
          </w:tcPr>
          <w:p w:rsidR="00BC2271" w:rsidRPr="004C198C" w:rsidRDefault="00BC2271" w:rsidP="00BC2271">
            <w:pPr>
              <w:autoSpaceDE w:val="0"/>
              <w:autoSpaceDN w:val="0"/>
              <w:adjustRightInd w:val="0"/>
              <w:spacing w:line="320" w:lineRule="atLeast"/>
              <w:ind w:left="60" w:right="60"/>
              <w:rPr>
                <w:color w:val="000000"/>
                <w:sz w:val="18"/>
                <w:szCs w:val="18"/>
              </w:rPr>
            </w:pPr>
          </w:p>
        </w:tc>
        <w:tc>
          <w:tcPr>
            <w:tcW w:w="881" w:type="pct"/>
            <w:tcBorders>
              <w:top w:val="double" w:sz="8" w:space="0" w:color="000000"/>
              <w:left w:val="nil"/>
              <w:bottom w:val="single" w:sz="16" w:space="0" w:color="000000"/>
              <w:right w:val="nil"/>
            </w:tcBorders>
            <w:shd w:val="clear" w:color="auto" w:fill="FFFFFF"/>
          </w:tcPr>
          <w:p w:rsidR="00BC2271" w:rsidRDefault="00BC2271" w:rsidP="00BC2271">
            <w:pPr>
              <w:autoSpaceDE w:val="0"/>
              <w:autoSpaceDN w:val="0"/>
              <w:adjustRightInd w:val="0"/>
              <w:spacing w:line="320" w:lineRule="atLeast"/>
              <w:ind w:left="60" w:right="60"/>
              <w:jc w:val="center"/>
              <w:rPr>
                <w:color w:val="000000"/>
                <w:sz w:val="18"/>
                <w:szCs w:val="18"/>
              </w:rPr>
            </w:pPr>
            <w:r w:rsidRPr="004C198C">
              <w:rPr>
                <w:color w:val="000000"/>
                <w:sz w:val="18"/>
                <w:szCs w:val="18"/>
              </w:rPr>
              <w:t>Συχνότητα</w:t>
            </w:r>
          </w:p>
          <w:p w:rsidR="00BC2271" w:rsidRPr="004C198C" w:rsidRDefault="00BC2271" w:rsidP="00BC2271">
            <w:pPr>
              <w:autoSpaceDE w:val="0"/>
              <w:autoSpaceDN w:val="0"/>
              <w:adjustRightInd w:val="0"/>
              <w:spacing w:line="320" w:lineRule="atLeast"/>
              <w:ind w:left="60" w:right="60"/>
              <w:jc w:val="center"/>
              <w:rPr>
                <w:color w:val="000000"/>
                <w:sz w:val="18"/>
                <w:szCs w:val="18"/>
              </w:rPr>
            </w:pPr>
          </w:p>
        </w:tc>
        <w:tc>
          <w:tcPr>
            <w:tcW w:w="881" w:type="pct"/>
            <w:tcBorders>
              <w:top w:val="double" w:sz="8" w:space="0" w:color="000000"/>
              <w:left w:val="nil"/>
              <w:bottom w:val="single" w:sz="16" w:space="0" w:color="000000"/>
              <w:right w:val="nil"/>
            </w:tcBorders>
            <w:shd w:val="clear" w:color="auto" w:fill="FFFFFF"/>
          </w:tcPr>
          <w:p w:rsidR="00BC2271" w:rsidRPr="004C198C" w:rsidRDefault="00BC2271" w:rsidP="00BC2271">
            <w:pPr>
              <w:autoSpaceDE w:val="0"/>
              <w:autoSpaceDN w:val="0"/>
              <w:adjustRightInd w:val="0"/>
              <w:spacing w:line="320" w:lineRule="atLeast"/>
              <w:ind w:left="60" w:right="60"/>
              <w:jc w:val="center"/>
              <w:rPr>
                <w:color w:val="000000"/>
                <w:sz w:val="18"/>
                <w:szCs w:val="18"/>
              </w:rPr>
            </w:pPr>
            <w:r w:rsidRPr="004C198C">
              <w:rPr>
                <w:color w:val="000000"/>
                <w:sz w:val="18"/>
                <w:szCs w:val="18"/>
              </w:rPr>
              <w:t>Σχετική Συχνότητα</w:t>
            </w:r>
          </w:p>
        </w:tc>
        <w:tc>
          <w:tcPr>
            <w:tcW w:w="881" w:type="pct"/>
            <w:tcBorders>
              <w:top w:val="double" w:sz="8" w:space="0" w:color="000000"/>
              <w:left w:val="nil"/>
              <w:bottom w:val="single" w:sz="16" w:space="0" w:color="000000"/>
              <w:right w:val="nil"/>
            </w:tcBorders>
            <w:shd w:val="clear" w:color="auto" w:fill="FFFFFF"/>
          </w:tcPr>
          <w:p w:rsidR="00BC2271" w:rsidRPr="004C198C" w:rsidRDefault="00BC2271" w:rsidP="00BC2271">
            <w:pPr>
              <w:autoSpaceDE w:val="0"/>
              <w:autoSpaceDN w:val="0"/>
              <w:adjustRightInd w:val="0"/>
              <w:spacing w:line="320" w:lineRule="atLeast"/>
              <w:ind w:left="60" w:right="60"/>
              <w:jc w:val="center"/>
              <w:rPr>
                <w:color w:val="000000"/>
                <w:sz w:val="18"/>
                <w:szCs w:val="18"/>
              </w:rPr>
            </w:pPr>
            <w:r w:rsidRPr="004C198C">
              <w:rPr>
                <w:color w:val="000000"/>
                <w:sz w:val="18"/>
                <w:szCs w:val="18"/>
              </w:rPr>
              <w:t>Έγκυρη Σχετική Συχνότητα</w:t>
            </w:r>
          </w:p>
        </w:tc>
        <w:tc>
          <w:tcPr>
            <w:tcW w:w="881" w:type="pct"/>
            <w:tcBorders>
              <w:top w:val="double" w:sz="8" w:space="0" w:color="000000"/>
              <w:left w:val="nil"/>
              <w:bottom w:val="single" w:sz="16" w:space="0" w:color="000000"/>
              <w:right w:val="nil"/>
            </w:tcBorders>
            <w:shd w:val="clear" w:color="auto" w:fill="FFFFFF"/>
          </w:tcPr>
          <w:p w:rsidR="00BC2271" w:rsidRPr="004C198C" w:rsidRDefault="00BC2271" w:rsidP="00BC2271">
            <w:pPr>
              <w:autoSpaceDE w:val="0"/>
              <w:autoSpaceDN w:val="0"/>
              <w:adjustRightInd w:val="0"/>
              <w:spacing w:line="320" w:lineRule="atLeast"/>
              <w:ind w:left="60" w:right="60"/>
              <w:jc w:val="center"/>
              <w:rPr>
                <w:color w:val="000000"/>
                <w:sz w:val="18"/>
                <w:szCs w:val="18"/>
              </w:rPr>
            </w:pPr>
            <w:r w:rsidRPr="004C198C">
              <w:rPr>
                <w:color w:val="000000"/>
                <w:sz w:val="18"/>
                <w:szCs w:val="18"/>
              </w:rPr>
              <w:t>Αθροιστική Σχετική Συχνότητα</w:t>
            </w:r>
          </w:p>
        </w:tc>
      </w:tr>
      <w:tr w:rsidR="00BC2271" w:rsidRPr="004C198C" w:rsidTr="00BC2271">
        <w:trPr>
          <w:cantSplit/>
        </w:trPr>
        <w:tc>
          <w:tcPr>
            <w:tcW w:w="439" w:type="pct"/>
            <w:vMerge w:val="restart"/>
            <w:tcBorders>
              <w:top w:val="single" w:sz="16" w:space="0" w:color="000000"/>
              <w:left w:val="nil"/>
              <w:bottom w:val="double" w:sz="8" w:space="0" w:color="000000"/>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rPr>
                <w:color w:val="000000"/>
                <w:sz w:val="18"/>
                <w:szCs w:val="18"/>
              </w:rPr>
            </w:pPr>
          </w:p>
        </w:tc>
        <w:tc>
          <w:tcPr>
            <w:tcW w:w="1039" w:type="pct"/>
            <w:tcBorders>
              <w:top w:val="single" w:sz="16" w:space="0" w:color="000000"/>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rPr>
                <w:color w:val="000000"/>
                <w:sz w:val="18"/>
                <w:szCs w:val="18"/>
              </w:rPr>
            </w:pPr>
            <w:r w:rsidRPr="004C198C">
              <w:rPr>
                <w:color w:val="000000"/>
                <w:sz w:val="18"/>
                <w:szCs w:val="18"/>
              </w:rPr>
              <w:t>ΚΑΘΟΛΟΥ</w:t>
            </w:r>
          </w:p>
        </w:tc>
        <w:tc>
          <w:tcPr>
            <w:tcW w:w="881" w:type="pct"/>
            <w:tcBorders>
              <w:top w:val="single" w:sz="16" w:space="0" w:color="000000"/>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15</w:t>
            </w:r>
          </w:p>
        </w:tc>
        <w:tc>
          <w:tcPr>
            <w:tcW w:w="881" w:type="pct"/>
            <w:tcBorders>
              <w:top w:val="single" w:sz="16" w:space="0" w:color="000000"/>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10.0</w:t>
            </w:r>
            <w:r>
              <w:rPr>
                <w:color w:val="000000"/>
                <w:sz w:val="18"/>
                <w:szCs w:val="18"/>
              </w:rPr>
              <w:t>%</w:t>
            </w:r>
          </w:p>
        </w:tc>
        <w:tc>
          <w:tcPr>
            <w:tcW w:w="881" w:type="pct"/>
            <w:tcBorders>
              <w:top w:val="single" w:sz="16" w:space="0" w:color="000000"/>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10.0</w:t>
            </w:r>
            <w:r>
              <w:rPr>
                <w:color w:val="000000"/>
                <w:sz w:val="18"/>
                <w:szCs w:val="18"/>
              </w:rPr>
              <w:t>%</w:t>
            </w:r>
          </w:p>
        </w:tc>
        <w:tc>
          <w:tcPr>
            <w:tcW w:w="881" w:type="pct"/>
            <w:tcBorders>
              <w:top w:val="single" w:sz="16" w:space="0" w:color="000000"/>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10.0</w:t>
            </w:r>
            <w:r>
              <w:rPr>
                <w:color w:val="000000"/>
                <w:sz w:val="18"/>
                <w:szCs w:val="18"/>
              </w:rPr>
              <w:t>%</w:t>
            </w:r>
          </w:p>
        </w:tc>
      </w:tr>
      <w:tr w:rsidR="00BC2271" w:rsidRPr="004C198C"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4C198C"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rPr>
                <w:color w:val="000000"/>
                <w:sz w:val="18"/>
                <w:szCs w:val="18"/>
              </w:rPr>
            </w:pPr>
            <w:r w:rsidRPr="004C198C">
              <w:rPr>
                <w:color w:val="000000"/>
                <w:sz w:val="18"/>
                <w:szCs w:val="18"/>
              </w:rPr>
              <w:t>ΛΙΓΟ</w:t>
            </w:r>
          </w:p>
        </w:tc>
        <w:tc>
          <w:tcPr>
            <w:tcW w:w="881"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21</w:t>
            </w:r>
          </w:p>
        </w:tc>
        <w:tc>
          <w:tcPr>
            <w:tcW w:w="881"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14.0</w:t>
            </w:r>
            <w:r>
              <w:rPr>
                <w:color w:val="000000"/>
                <w:sz w:val="18"/>
                <w:szCs w:val="18"/>
              </w:rPr>
              <w:t>%</w:t>
            </w:r>
          </w:p>
        </w:tc>
        <w:tc>
          <w:tcPr>
            <w:tcW w:w="881"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14.0</w:t>
            </w:r>
            <w:r>
              <w:rPr>
                <w:color w:val="000000"/>
                <w:sz w:val="18"/>
                <w:szCs w:val="18"/>
              </w:rPr>
              <w:t>%</w:t>
            </w:r>
          </w:p>
        </w:tc>
        <w:tc>
          <w:tcPr>
            <w:tcW w:w="881"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24.0</w:t>
            </w:r>
            <w:r>
              <w:rPr>
                <w:color w:val="000000"/>
                <w:sz w:val="18"/>
                <w:szCs w:val="18"/>
              </w:rPr>
              <w:t>%</w:t>
            </w:r>
          </w:p>
        </w:tc>
      </w:tr>
      <w:tr w:rsidR="00BC2271" w:rsidRPr="004C198C"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4C198C"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rPr>
                <w:color w:val="000000"/>
                <w:sz w:val="18"/>
                <w:szCs w:val="18"/>
              </w:rPr>
            </w:pPr>
            <w:r w:rsidRPr="004C198C">
              <w:rPr>
                <w:color w:val="000000"/>
                <w:sz w:val="18"/>
                <w:szCs w:val="18"/>
              </w:rPr>
              <w:t>ΑΡΚΕΤΑ</w:t>
            </w:r>
          </w:p>
        </w:tc>
        <w:tc>
          <w:tcPr>
            <w:tcW w:w="881"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60</w:t>
            </w:r>
          </w:p>
        </w:tc>
        <w:tc>
          <w:tcPr>
            <w:tcW w:w="881"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40.0</w:t>
            </w:r>
            <w:r>
              <w:rPr>
                <w:color w:val="000000"/>
                <w:sz w:val="18"/>
                <w:szCs w:val="18"/>
              </w:rPr>
              <w:t>%</w:t>
            </w:r>
          </w:p>
        </w:tc>
        <w:tc>
          <w:tcPr>
            <w:tcW w:w="881"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40.0</w:t>
            </w:r>
            <w:r>
              <w:rPr>
                <w:color w:val="000000"/>
                <w:sz w:val="18"/>
                <w:szCs w:val="18"/>
              </w:rPr>
              <w:t>%</w:t>
            </w:r>
          </w:p>
        </w:tc>
        <w:tc>
          <w:tcPr>
            <w:tcW w:w="881"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64.0</w:t>
            </w:r>
            <w:r>
              <w:rPr>
                <w:color w:val="000000"/>
                <w:sz w:val="18"/>
                <w:szCs w:val="18"/>
              </w:rPr>
              <w:t>%</w:t>
            </w:r>
          </w:p>
        </w:tc>
      </w:tr>
      <w:tr w:rsidR="00BC2271" w:rsidRPr="004C198C"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4C198C"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rPr>
                <w:color w:val="000000"/>
                <w:sz w:val="18"/>
                <w:szCs w:val="18"/>
              </w:rPr>
            </w:pPr>
            <w:r w:rsidRPr="004C198C">
              <w:rPr>
                <w:color w:val="000000"/>
                <w:sz w:val="18"/>
                <w:szCs w:val="18"/>
              </w:rPr>
              <w:t>ΠΟΛΥ</w:t>
            </w:r>
          </w:p>
        </w:tc>
        <w:tc>
          <w:tcPr>
            <w:tcW w:w="881"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30</w:t>
            </w:r>
          </w:p>
        </w:tc>
        <w:tc>
          <w:tcPr>
            <w:tcW w:w="881"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20.0</w:t>
            </w:r>
            <w:r>
              <w:rPr>
                <w:color w:val="000000"/>
                <w:sz w:val="18"/>
                <w:szCs w:val="18"/>
              </w:rPr>
              <w:t>%</w:t>
            </w:r>
          </w:p>
        </w:tc>
        <w:tc>
          <w:tcPr>
            <w:tcW w:w="881"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20.0</w:t>
            </w:r>
            <w:r>
              <w:rPr>
                <w:color w:val="000000"/>
                <w:sz w:val="18"/>
                <w:szCs w:val="18"/>
              </w:rPr>
              <w:t>%</w:t>
            </w:r>
          </w:p>
        </w:tc>
        <w:tc>
          <w:tcPr>
            <w:tcW w:w="881"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84.0</w:t>
            </w:r>
            <w:r>
              <w:rPr>
                <w:color w:val="000000"/>
                <w:sz w:val="18"/>
                <w:szCs w:val="18"/>
              </w:rPr>
              <w:t>%</w:t>
            </w:r>
          </w:p>
        </w:tc>
      </w:tr>
      <w:tr w:rsidR="00BC2271" w:rsidRPr="004C198C"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4C198C"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rPr>
                <w:color w:val="000000"/>
                <w:sz w:val="18"/>
                <w:szCs w:val="18"/>
              </w:rPr>
            </w:pPr>
            <w:r w:rsidRPr="004C198C">
              <w:rPr>
                <w:color w:val="000000"/>
                <w:sz w:val="18"/>
                <w:szCs w:val="18"/>
              </w:rPr>
              <w:t>ΠΑΡΑ ΠΟΛΥ</w:t>
            </w:r>
          </w:p>
        </w:tc>
        <w:tc>
          <w:tcPr>
            <w:tcW w:w="881"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24</w:t>
            </w:r>
          </w:p>
        </w:tc>
        <w:tc>
          <w:tcPr>
            <w:tcW w:w="881"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16.0</w:t>
            </w:r>
            <w:r>
              <w:rPr>
                <w:color w:val="000000"/>
                <w:sz w:val="18"/>
                <w:szCs w:val="18"/>
              </w:rPr>
              <w:t>%</w:t>
            </w:r>
          </w:p>
        </w:tc>
        <w:tc>
          <w:tcPr>
            <w:tcW w:w="881"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16.0</w:t>
            </w:r>
            <w:r>
              <w:rPr>
                <w:color w:val="000000"/>
                <w:sz w:val="18"/>
                <w:szCs w:val="18"/>
              </w:rPr>
              <w:t>%</w:t>
            </w:r>
          </w:p>
        </w:tc>
        <w:tc>
          <w:tcPr>
            <w:tcW w:w="881" w:type="pct"/>
            <w:tcBorders>
              <w:top w:val="nil"/>
              <w:left w:val="nil"/>
              <w:bottom w:val="nil"/>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100.0</w:t>
            </w:r>
            <w:r>
              <w:rPr>
                <w:color w:val="000000"/>
                <w:sz w:val="18"/>
                <w:szCs w:val="18"/>
              </w:rPr>
              <w:t>%</w:t>
            </w:r>
          </w:p>
        </w:tc>
      </w:tr>
      <w:tr w:rsidR="00BC2271" w:rsidRPr="004C198C"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4C198C"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double" w:sz="8" w:space="0" w:color="000000"/>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rPr>
                <w:color w:val="000000"/>
                <w:sz w:val="18"/>
                <w:szCs w:val="18"/>
              </w:rPr>
            </w:pPr>
            <w:r w:rsidRPr="004C198C">
              <w:rPr>
                <w:color w:val="000000"/>
                <w:sz w:val="18"/>
                <w:szCs w:val="18"/>
              </w:rPr>
              <w:t>Σύνολο</w:t>
            </w:r>
          </w:p>
        </w:tc>
        <w:tc>
          <w:tcPr>
            <w:tcW w:w="881" w:type="pct"/>
            <w:tcBorders>
              <w:top w:val="nil"/>
              <w:left w:val="nil"/>
              <w:bottom w:val="double" w:sz="8" w:space="0" w:color="000000"/>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150</w:t>
            </w:r>
          </w:p>
        </w:tc>
        <w:tc>
          <w:tcPr>
            <w:tcW w:w="881" w:type="pct"/>
            <w:tcBorders>
              <w:top w:val="nil"/>
              <w:left w:val="nil"/>
              <w:bottom w:val="double" w:sz="8" w:space="0" w:color="000000"/>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100.0</w:t>
            </w:r>
            <w:r>
              <w:rPr>
                <w:color w:val="000000"/>
                <w:sz w:val="18"/>
                <w:szCs w:val="18"/>
              </w:rPr>
              <w:t>%</w:t>
            </w:r>
          </w:p>
        </w:tc>
        <w:tc>
          <w:tcPr>
            <w:tcW w:w="881" w:type="pct"/>
            <w:tcBorders>
              <w:top w:val="nil"/>
              <w:left w:val="nil"/>
              <w:bottom w:val="double" w:sz="8" w:space="0" w:color="000000"/>
              <w:right w:val="nil"/>
            </w:tcBorders>
            <w:shd w:val="clear" w:color="auto" w:fill="FFFFFF"/>
            <w:vAlign w:val="center"/>
          </w:tcPr>
          <w:p w:rsidR="00BC2271" w:rsidRPr="004C198C" w:rsidRDefault="00BC2271" w:rsidP="00BC2271">
            <w:pPr>
              <w:autoSpaceDE w:val="0"/>
              <w:autoSpaceDN w:val="0"/>
              <w:adjustRightInd w:val="0"/>
              <w:spacing w:line="320" w:lineRule="atLeast"/>
              <w:ind w:left="60" w:right="60"/>
              <w:jc w:val="right"/>
              <w:rPr>
                <w:color w:val="000000"/>
                <w:sz w:val="18"/>
                <w:szCs w:val="18"/>
              </w:rPr>
            </w:pPr>
            <w:r w:rsidRPr="004C198C">
              <w:rPr>
                <w:color w:val="000000"/>
                <w:sz w:val="18"/>
                <w:szCs w:val="18"/>
              </w:rPr>
              <w:t>100.0</w:t>
            </w:r>
            <w:r>
              <w:rPr>
                <w:color w:val="000000"/>
                <w:sz w:val="18"/>
                <w:szCs w:val="18"/>
              </w:rPr>
              <w:t>%</w:t>
            </w:r>
          </w:p>
        </w:tc>
        <w:tc>
          <w:tcPr>
            <w:tcW w:w="881" w:type="pct"/>
            <w:tcBorders>
              <w:top w:val="nil"/>
              <w:left w:val="nil"/>
              <w:bottom w:val="double" w:sz="8" w:space="0" w:color="000000"/>
              <w:right w:val="nil"/>
            </w:tcBorders>
            <w:shd w:val="clear" w:color="auto" w:fill="FFFFFF"/>
          </w:tcPr>
          <w:p w:rsidR="00BC2271" w:rsidRPr="004C198C" w:rsidRDefault="00BC2271" w:rsidP="00BC2271">
            <w:pPr>
              <w:autoSpaceDE w:val="0"/>
              <w:autoSpaceDN w:val="0"/>
              <w:adjustRightInd w:val="0"/>
              <w:spacing w:line="240" w:lineRule="auto"/>
            </w:pPr>
          </w:p>
        </w:tc>
      </w:tr>
    </w:tbl>
    <w:p w:rsidR="00BC2271" w:rsidRPr="004C198C" w:rsidRDefault="00BC2271" w:rsidP="00DB1302">
      <w:pPr>
        <w:autoSpaceDE w:val="0"/>
        <w:autoSpaceDN w:val="0"/>
        <w:adjustRightInd w:val="0"/>
        <w:spacing w:line="360" w:lineRule="auto"/>
      </w:pPr>
    </w:p>
    <w:p w:rsidR="00BC2271" w:rsidRPr="004C198C" w:rsidRDefault="00BC2271" w:rsidP="00DB1302">
      <w:pPr>
        <w:spacing w:after="0" w:line="360" w:lineRule="auto"/>
        <w:ind w:firstLine="567"/>
        <w:jc w:val="both"/>
      </w:pPr>
      <w:r w:rsidRPr="004C198C">
        <w:lastRenderedPageBreak/>
        <w:t>Παρατηρούμε ότι η πλειονότητα των εκπαιδευτικών (76%) θεωρεί ότι η αξιολόγηση αποτελεί μηχανισμό ανατροφοδότησης και βελτίωσης της ποιότητας του εκπαιδευτικού έργου.</w:t>
      </w:r>
    </w:p>
    <w:p w:rsidR="00BC2271" w:rsidRDefault="00BC2271" w:rsidP="00DB1302">
      <w:pPr>
        <w:spacing w:after="0" w:line="360" w:lineRule="auto"/>
        <w:ind w:firstLine="567"/>
        <w:jc w:val="both"/>
      </w:pPr>
      <w:r>
        <w:t xml:space="preserve">Το εκπαιδευτικό έργο συνιστά πολυσήμαντη έννοια που διαχέεται σε όλο το εκπαιδευτικό σύστημα, από τον κεντρικό σχεδιασμό μέχρι και την σχολική τάξη. Οι θεσμικοί ρόλοι των εκπαιδευτικών, οι στόχοι των Αναλυτικών Προγραμμάτων Σπουδών, τα σχολικά εγχειρίδια, οι μορφές διδασκαλίας, η κουλτούρα της σχολικής μονάδας, κλπ. αναφέρονται στον ευρύτατο ορισμό του παιδαγωγικού έργου (Παπακωνσταντίνου, 1993). Η </w:t>
      </w:r>
      <w:r>
        <w:rPr>
          <w:lang w:val="en-US"/>
        </w:rPr>
        <w:t>UNESCO</w:t>
      </w:r>
      <w:r>
        <w:t xml:space="preserve"> (1996, 2002)</w:t>
      </w:r>
      <w:r w:rsidR="00FD28EB">
        <w:t xml:space="preserve"> </w:t>
      </w:r>
      <w:r>
        <w:t xml:space="preserve">συνέστησε επιτροπή υπό την προεδρεία του </w:t>
      </w:r>
      <w:r>
        <w:rPr>
          <w:lang w:val="en-US"/>
        </w:rPr>
        <w:t>JacquesDelors</w:t>
      </w:r>
      <w:r>
        <w:t xml:space="preserve"> η οποία σχηματοποίησε τις εκπαιδευτικές πολιτικές για τον 21</w:t>
      </w:r>
      <w:r w:rsidRPr="00D623F0">
        <w:rPr>
          <w:vertAlign w:val="superscript"/>
        </w:rPr>
        <w:t>ο</w:t>
      </w:r>
      <w:r>
        <w:t xml:space="preserve"> αιώνα σε τέσσερις πυλώνες:</w:t>
      </w:r>
    </w:p>
    <w:p w:rsidR="00BC2271" w:rsidRDefault="00BC2271" w:rsidP="00DB1302">
      <w:pPr>
        <w:pStyle w:val="a4"/>
        <w:numPr>
          <w:ilvl w:val="0"/>
          <w:numId w:val="8"/>
        </w:numPr>
        <w:spacing w:after="0" w:line="360" w:lineRule="auto"/>
        <w:ind w:left="0" w:firstLine="567"/>
        <w:jc w:val="both"/>
      </w:pPr>
      <w:r>
        <w:t>Μαθαίνω πώς να αποκτώ την γνώση.</w:t>
      </w:r>
    </w:p>
    <w:p w:rsidR="00BC2271" w:rsidRDefault="00BC2271" w:rsidP="00DB1302">
      <w:pPr>
        <w:pStyle w:val="a4"/>
        <w:numPr>
          <w:ilvl w:val="0"/>
          <w:numId w:val="8"/>
        </w:numPr>
        <w:spacing w:after="0" w:line="360" w:lineRule="auto"/>
        <w:ind w:left="0" w:firstLine="567"/>
        <w:jc w:val="both"/>
      </w:pPr>
      <w:r>
        <w:t>Μαθαίνω πώς να πράττω.</w:t>
      </w:r>
    </w:p>
    <w:p w:rsidR="00BC2271" w:rsidRDefault="00BC2271" w:rsidP="00DB1302">
      <w:pPr>
        <w:pStyle w:val="a4"/>
        <w:numPr>
          <w:ilvl w:val="0"/>
          <w:numId w:val="8"/>
        </w:numPr>
        <w:spacing w:after="0" w:line="360" w:lineRule="auto"/>
        <w:ind w:left="0" w:firstLine="567"/>
        <w:jc w:val="both"/>
      </w:pPr>
      <w:r>
        <w:t>Μαθαίνω πώς να ζω μαζί με τους άλλους.</w:t>
      </w:r>
    </w:p>
    <w:p w:rsidR="00BC2271" w:rsidRDefault="00BC2271" w:rsidP="00DB1302">
      <w:pPr>
        <w:pStyle w:val="a4"/>
        <w:numPr>
          <w:ilvl w:val="0"/>
          <w:numId w:val="8"/>
        </w:numPr>
        <w:spacing w:after="0" w:line="360" w:lineRule="auto"/>
        <w:ind w:left="0" w:firstLine="567"/>
        <w:jc w:val="both"/>
      </w:pPr>
      <w:r>
        <w:t xml:space="preserve">Μαθαίνω να υπάρχω. </w:t>
      </w:r>
    </w:p>
    <w:p w:rsidR="00BC2271" w:rsidRDefault="00BC2271" w:rsidP="00DB1302">
      <w:pPr>
        <w:spacing w:after="0" w:line="360" w:lineRule="auto"/>
        <w:ind w:firstLine="567"/>
        <w:jc w:val="both"/>
      </w:pPr>
      <w:r>
        <w:t>Οι τέσσερις πυλώνες αποβλέπουν σε ένα ανοικτό σε όλους σχολείο, στην ισότητα στις ευκαιρίες, στην κοινωνική συνοχή, στην δικαιοσύνη, δηλαδή, σε έννοιες που αφορούν στην συλλογικότητα, στην εγγύτητα και την συνεργασία. Ο</w:t>
      </w:r>
      <w:r w:rsidRPr="00511266">
        <w:t>ι αλλαγές που συμβαίνουν στο φυσικό και ανθρωπογενές περιβάλλον εξαναγκάζουν τα ευρωπαϊκά εκπαιδευτικά υποσυστήματα της κοινωνίας σε συνεχείς μεταρρυθμίσεις (Μπουζάκης, 2011), προκειμένου να μπορούν να προσαρμόζονται με μεγαλύτερη ευελιξία στα νέα δεδομένα (Γκόβαρης και Ρουσσάκης, 2008</w:t>
      </w:r>
      <w:r>
        <w:t>:82</w:t>
      </w:r>
      <w:r w:rsidRPr="00511266">
        <w:t>), με συνέπεια την επιβάρυνση του εκπαιδευτικού έργου, την αποφυγή επιλογής του επαγγέλματος του εκπαιδευτικού από τους νέους και τις νέες και συνεπακόλουθα την δημογραφική γήρανση του εν ενεργεία εκπαιδευτικού προσωπικού (</w:t>
      </w:r>
      <w:r w:rsidRPr="00FA4D3F">
        <w:rPr>
          <w:lang w:val="en-US"/>
        </w:rPr>
        <w:t>Psifidou</w:t>
      </w:r>
      <w:r w:rsidRPr="00511266">
        <w:t>, 2011). Τα μεγάλα μεταναστευτικά ρεύματα, η ένταξη των χωρών σε υπερσυνταγματικές δομές, όπως είναι η Ευρωπαϊκή Ένωση και άλλοι Παγκόσμιοι Οργανισμοί, η οικονομική και πολιτισμική παγκοσμιοποίηση, τα νέα εργασιακά περιβάλλοντα που δημιουργούν οι Νέες Τεχνολογίες της Πληροφορίας και της Επικοινωνίας (ΤΠΕ), και ειδικά σήμερα, η οικονομική κρίση, επέφεραν και  συνεχίζουν να επιφέρουν αλλαγές στα εκπαιδευ</w:t>
      </w:r>
      <w:r>
        <w:t>τικά συστήματα (Δουράνου, 2007). Οι αλλαγές αυτές</w:t>
      </w:r>
      <w:r w:rsidRPr="00511266">
        <w:t xml:space="preserve"> σχετίζονται με το αίτημα της υιοθέτησης της Διαπο</w:t>
      </w:r>
      <w:r>
        <w:t>λιτισμικότητας (</w:t>
      </w:r>
      <w:r w:rsidRPr="00511266">
        <w:t>Cummins, 2005; Δαμανάκης, 2005)</w:t>
      </w:r>
      <w:r>
        <w:t>,</w:t>
      </w:r>
      <w:r w:rsidRPr="00511266">
        <w:t xml:space="preserve"> την ανάγκη κατανόησης της Πολυπολιτισμικότητας (Taylor,2010), την αξιοποίηση των ΤΠΕ, την προστασία ευάλωτων ομάδων του μαθητικού πληθυσμού που κινδυνεύουν από τον κοινωνικό αποκλεισμό, την σχολική επιμόρφωση και δια βίου μάθηση των εκπαιδευτικών (Βρατσάλης, 2011; Βιτσιλάκη-Σορωνιάτη, 2007; EURYDICE, 1995; Υφαντή και Βοζαΐτης, 2011) και την αναπροσαρμογή των </w:t>
      </w:r>
      <w:r w:rsidRPr="00511266">
        <w:lastRenderedPageBreak/>
        <w:t>Αναλυτικών Προγραμμάτων Σπουδών (Γερογιάννης&amp;</w:t>
      </w:r>
      <w:r>
        <w:t xml:space="preserve">Μπούρας, 2007). Όλα τα παραπάνω συνθέτουν το αίτημα της </w:t>
      </w:r>
      <w:r w:rsidRPr="00891345">
        <w:rPr>
          <w:i/>
        </w:rPr>
        <w:t>ολικής ποιότητας</w:t>
      </w:r>
      <w:r>
        <w:t xml:space="preserve"> της εκπαίδευσης και επιβάλλουν συστήματα μέτρησης και αξιολόγησής της. Ταυτόχρονα αυξάνουν τον φόρτο εργασίας των εκπαιδευτικών </w:t>
      </w:r>
      <w:r w:rsidRPr="009743A9">
        <w:t>(</w:t>
      </w:r>
      <w:r>
        <w:rPr>
          <w:lang w:val="en-US"/>
        </w:rPr>
        <w:t>overload</w:t>
      </w:r>
      <w:r w:rsidRPr="009743A9">
        <w:t>)</w:t>
      </w:r>
      <w:r>
        <w:t xml:space="preserve">, διευρύνουν την πολυπλοκότητα του εκπαιδευτικού έργου και σε αρκετές περιπτώσεις οδηγούν τους εκπαιδευτικούς στην επαγγελματική εξουθένωση, ακόμη και στην αποπροσωποποίηση. </w:t>
      </w:r>
    </w:p>
    <w:p w:rsidR="00BC2271" w:rsidRDefault="00BC2271" w:rsidP="00DB1302">
      <w:pPr>
        <w:spacing w:after="0" w:line="360" w:lineRule="auto"/>
        <w:ind w:firstLine="567"/>
        <w:jc w:val="both"/>
      </w:pPr>
      <w:r>
        <w:t xml:space="preserve">Έχοντας, λοιπόν, περιγράψει, έστω και αμυδρά, την πολυσήμαντη έννοια του εκπαιδευτικού έργου, είναι εύλογο το ερώτημα για το αν είναι δυνατό ένας/μία εκπαιδευτικός να έχει την εποπτεία όλων των παραπάνω χωρίς καμιά άλλη βοήθεια. Κάθε μεγάλη μεταρρύθμιση, κάθε μακρόπνοος εκπαιδευτικός σχεδιασμός δεν μπορεί να λειτουργήσει εάν δεν έχει σχεδιάσει τα μέτρα και τα σταθμά, αυτά που αποκαλούνται </w:t>
      </w:r>
      <w:r w:rsidRPr="00FC1519">
        <w:rPr>
          <w:i/>
        </w:rPr>
        <w:t>δείκτες</w:t>
      </w:r>
      <w:r>
        <w:t xml:space="preserve">, ώστε να μπορεί να αξιολογεί βήμα-βήμα την απόδοση και την αποτελεσματικότητα. Αναγκαστικά, λοιπόν, η ανατροφοδότηση του εκπαιδευτικού έργου συμπεριλαμβάνει τους δείκτες μέτρησης και αξιολόγησης, ειδικά όταν το διακύβευμα αφορά στην τεράστια προσπάθεια μεταστροφής προς την ολική ποιότητα της εκπαίδευσης. Διαισθητικά το 76% των εκπαιδευτικών του δείγματος το αντιλαμβάνεται, γι’ αυτό και οι δηλώσεις είναι θετικές σχετικά με την ανατροφοδότηση και την βελτίωση του εκπαιδευτικού έργου. Για να ενισχυθεί αυτή η θετική στάση πρέπει να συνδράμουν κι άλλοι παράγοντες, όπως, η αντικειμενική και διαυγής ενημέρωση, η επιμόρφωση, η βελτίωση των υλικοτεχνικών υποδομών, τα επιστημονικά εργαλεία μέτρησης και αξιολόγησης. </w:t>
      </w:r>
    </w:p>
    <w:p w:rsidR="00BC2271" w:rsidRDefault="00BC2271" w:rsidP="00DB1302">
      <w:pPr>
        <w:spacing w:after="0" w:line="360" w:lineRule="auto"/>
        <w:ind w:firstLine="567"/>
        <w:jc w:val="both"/>
      </w:pPr>
      <w:r>
        <w:t>Η ανατροφοδότηση του εκπαιδευτικού έργου συνδέεται στενά με την αυτοεκτίμηση των εκπαιδευτικών. Κ</w:t>
      </w:r>
      <w:r w:rsidRPr="00286ED0">
        <w:t>ατά πρώτο λόγο</w:t>
      </w:r>
      <w:r>
        <w:t xml:space="preserve"> συνδέεται</w:t>
      </w:r>
      <w:r w:rsidRPr="00286ED0">
        <w:t xml:space="preserve"> με την </w:t>
      </w:r>
      <w:r w:rsidRPr="002F6387">
        <w:t>σχολική αποτυχία, την οποία συνοπτικά περιγράφει ο Θεοφιλίδης (2006), εστιάζοντας στην διασπάθιση του ανθρώπινου κεφαλαίου στην εκπαίδευση, στην ποιότητα της διδασκαλίας και στην δυναμική της αξιολόγησης.</w:t>
      </w:r>
      <w:r>
        <w:t>Οι</w:t>
      </w:r>
      <w:r w:rsidRPr="00286ED0">
        <w:t xml:space="preserve"> ίδιοι οι εκπαιδευτικοί συνδέουν</w:t>
      </w:r>
      <w:r>
        <w:t xml:space="preserve"> την επαγγελματική τους ικανοποίηση</w:t>
      </w:r>
      <w:r w:rsidRPr="00286ED0">
        <w:t xml:space="preserve"> με την σχολική επιτυχία των μαθητών </w:t>
      </w:r>
      <w:r>
        <w:t xml:space="preserve">τους. Τατελευταία χρόνια η εκπαιδευτική έρευνα μεταστρέφεται προς τα </w:t>
      </w:r>
      <w:r w:rsidRPr="00844C7C">
        <w:rPr>
          <w:i/>
        </w:rPr>
        <w:t>συναισθήματα των εκπαιδευτικών</w:t>
      </w:r>
      <w:r>
        <w:t xml:space="preserve">. Αρχίζει να πλέον να γίνει καταληπτό ότι το επάγγελμα του εκπαιδευτικού είναι κατά κύριο λόγο συναισθηματικό </w:t>
      </w:r>
      <w:r w:rsidRPr="00E078F1">
        <w:rPr>
          <w:bCs/>
          <w:iCs/>
          <w:lang w:bidi="en-US"/>
        </w:rPr>
        <w:t>(</w:t>
      </w:r>
      <w:r w:rsidRPr="00042DE2">
        <w:rPr>
          <w:bCs/>
          <w:iCs/>
          <w:lang w:val="en-US" w:bidi="en-US"/>
        </w:rPr>
        <w:t>L</w:t>
      </w:r>
      <w:r>
        <w:rPr>
          <w:bCs/>
          <w:iCs/>
          <w:lang w:val="en-US" w:bidi="en-US"/>
        </w:rPr>
        <w:t>eithwood</w:t>
      </w:r>
      <w:r w:rsidRPr="00E078F1">
        <w:rPr>
          <w:bCs/>
          <w:iCs/>
          <w:lang w:bidi="en-US"/>
        </w:rPr>
        <w:t xml:space="preserve">, </w:t>
      </w:r>
      <w:r>
        <w:rPr>
          <w:bCs/>
          <w:iCs/>
          <w:lang w:val="en-US" w:bidi="en-US"/>
        </w:rPr>
        <w:t>K</w:t>
      </w:r>
      <w:r w:rsidRPr="00E078F1">
        <w:rPr>
          <w:bCs/>
          <w:iCs/>
          <w:lang w:bidi="en-US"/>
        </w:rPr>
        <w:t xml:space="preserve">., </w:t>
      </w:r>
      <w:r>
        <w:rPr>
          <w:bCs/>
          <w:iCs/>
          <w:lang w:val="en-US" w:bidi="en-US"/>
        </w:rPr>
        <w:t>Beatty</w:t>
      </w:r>
      <w:r w:rsidRPr="00E078F1">
        <w:rPr>
          <w:bCs/>
          <w:iCs/>
          <w:lang w:bidi="en-US"/>
        </w:rPr>
        <w:t xml:space="preserve">, </w:t>
      </w:r>
      <w:r>
        <w:rPr>
          <w:bCs/>
          <w:iCs/>
          <w:lang w:val="en-US" w:bidi="en-US"/>
        </w:rPr>
        <w:t>B</w:t>
      </w:r>
      <w:r w:rsidRPr="00E078F1">
        <w:rPr>
          <w:bCs/>
          <w:iCs/>
          <w:lang w:bidi="en-US"/>
        </w:rPr>
        <w:t xml:space="preserve">.,2008; </w:t>
      </w:r>
      <w:r>
        <w:rPr>
          <w:bCs/>
          <w:iCs/>
          <w:lang w:val="en-US" w:bidi="en-US"/>
        </w:rPr>
        <w:t>Day</w:t>
      </w:r>
      <w:r w:rsidRPr="00E078F1">
        <w:rPr>
          <w:bCs/>
          <w:iCs/>
          <w:lang w:bidi="en-US"/>
        </w:rPr>
        <w:t xml:space="preserve">, </w:t>
      </w:r>
      <w:r>
        <w:rPr>
          <w:bCs/>
          <w:iCs/>
          <w:lang w:val="en-US" w:bidi="en-US"/>
        </w:rPr>
        <w:t>C</w:t>
      </w:r>
      <w:r w:rsidRPr="00E078F1">
        <w:rPr>
          <w:bCs/>
          <w:iCs/>
          <w:lang w:bidi="en-US"/>
        </w:rPr>
        <w:t xml:space="preserve">., </w:t>
      </w:r>
      <w:r>
        <w:rPr>
          <w:bCs/>
          <w:iCs/>
          <w:lang w:val="en-US" w:bidi="en-US"/>
        </w:rPr>
        <w:t>Chi</w:t>
      </w:r>
      <w:r w:rsidRPr="00E078F1">
        <w:rPr>
          <w:bCs/>
          <w:iCs/>
          <w:lang w:bidi="en-US"/>
        </w:rPr>
        <w:t>-</w:t>
      </w:r>
      <w:r>
        <w:rPr>
          <w:bCs/>
          <w:iCs/>
          <w:lang w:val="en-US" w:bidi="en-US"/>
        </w:rPr>
        <w:t>KinLee</w:t>
      </w:r>
      <w:r w:rsidRPr="00E078F1">
        <w:rPr>
          <w:bCs/>
          <w:iCs/>
          <w:lang w:bidi="en-US"/>
        </w:rPr>
        <w:t xml:space="preserve">, </w:t>
      </w:r>
      <w:r>
        <w:rPr>
          <w:bCs/>
          <w:iCs/>
          <w:lang w:val="en-US" w:bidi="en-US"/>
        </w:rPr>
        <w:t>J</w:t>
      </w:r>
      <w:r w:rsidRPr="00E078F1">
        <w:rPr>
          <w:bCs/>
          <w:iCs/>
          <w:lang w:bidi="en-US"/>
        </w:rPr>
        <w:t>.,2008).</w:t>
      </w:r>
      <w:r w:rsidRPr="0051722F">
        <w:t>Οι εκπαιδευτικοί με σχετικά μακρά προϋπηρεσία φαίνεται να έχουν κατασταλαγμένες</w:t>
      </w:r>
      <w:r w:rsidR="0051722F">
        <w:t xml:space="preserve"> α</w:t>
      </w:r>
      <w:r w:rsidRPr="0051722F">
        <w:t xml:space="preserve">πόψεις οι οποίες </w:t>
      </w:r>
      <w:r w:rsidRPr="00F96B31">
        <w:rPr>
          <w:rFonts w:asciiTheme="majorHAnsi" w:eastAsiaTheme="majorEastAsia" w:hAnsiTheme="majorHAnsi" w:cstheme="majorBidi"/>
          <w:bCs/>
          <w:iCs/>
        </w:rPr>
        <w:t xml:space="preserve">συνδέονται με τα </w:t>
      </w:r>
      <w:r w:rsidRPr="00D724C9">
        <w:rPr>
          <w:rFonts w:asciiTheme="majorHAnsi" w:eastAsiaTheme="majorEastAsia" w:hAnsiTheme="majorHAnsi" w:cstheme="majorBidi"/>
          <w:bCs/>
          <w:iCs/>
        </w:rPr>
        <w:t>έντονα συναισθήματα που βιώνουν μέσα στην τάξη κατά τη διάρκεια της διδασκαλίας, γι’ α</w:t>
      </w:r>
      <w:r w:rsidRPr="00F96B31">
        <w:rPr>
          <w:rFonts w:asciiTheme="majorHAnsi" w:eastAsiaTheme="majorEastAsia" w:hAnsiTheme="majorHAnsi" w:cstheme="majorBidi"/>
          <w:bCs/>
          <w:iCs/>
        </w:rPr>
        <w:t xml:space="preserve">υτό και δύσκολα μεταβάλλουν τις αντιλήψεις και τις συμπεριφορές τους. Το θέμα των συναισθημάτων των εκπαιδευτικών έχει </w:t>
      </w:r>
      <w:r w:rsidRPr="00F96B31">
        <w:rPr>
          <w:rFonts w:asciiTheme="majorHAnsi" w:eastAsiaTheme="majorEastAsia" w:hAnsiTheme="majorHAnsi" w:cstheme="majorBidi"/>
          <w:bCs/>
          <w:iCs/>
        </w:rPr>
        <w:lastRenderedPageBreak/>
        <w:t>μελετηθεί σε βάθος από τον Hangreaves (1998:141)</w:t>
      </w:r>
      <w:r>
        <w:rPr>
          <w:rStyle w:val="ac"/>
          <w:rFonts w:asciiTheme="majorHAnsi" w:eastAsiaTheme="majorEastAsia" w:hAnsiTheme="majorHAnsi" w:cstheme="majorBidi"/>
          <w:bCs/>
          <w:iCs/>
        </w:rPr>
        <w:footnoteReference w:id="1"/>
      </w:r>
      <w:r w:rsidRPr="00F96B31">
        <w:rPr>
          <w:rFonts w:asciiTheme="majorHAnsi" w:eastAsiaTheme="majorEastAsia" w:hAnsiTheme="majorHAnsi" w:cstheme="majorBidi"/>
          <w:bCs/>
          <w:iCs/>
        </w:rPr>
        <w:t xml:space="preserve"> ο οποίος θεωρεί ότι οι εκπαιδευτικοί σε αρκετές περιπτώσεις εμφανίζουν </w:t>
      </w:r>
      <w:r w:rsidRPr="00844C7C">
        <w:rPr>
          <w:rFonts w:asciiTheme="majorHAnsi" w:eastAsiaTheme="majorEastAsia" w:hAnsiTheme="majorHAnsi" w:cstheme="majorBidi"/>
          <w:bCs/>
          <w:i/>
          <w:iCs/>
        </w:rPr>
        <w:t>συναισθήματα ενοχής</w:t>
      </w:r>
      <w:r w:rsidRPr="009E4A7B">
        <w:rPr>
          <w:rFonts w:asciiTheme="majorHAnsi" w:eastAsiaTheme="majorEastAsia" w:hAnsiTheme="majorHAnsi" w:cstheme="majorBidi"/>
          <w:bCs/>
          <w:iCs/>
        </w:rPr>
        <w:t>,</w:t>
      </w:r>
      <w:r w:rsidRPr="00F96B31">
        <w:rPr>
          <w:rFonts w:asciiTheme="majorHAnsi" w:eastAsiaTheme="majorEastAsia" w:hAnsiTheme="majorHAnsi" w:cstheme="majorBidi"/>
          <w:bCs/>
          <w:iCs/>
        </w:rPr>
        <w:t xml:space="preserve"> τα οποία αντανακλούν στον τρόπο που αυτοί αντιλαμβάνονται τις κοινωνικές αναπαραστάσεις για την εργασία τους, τρόπο τον οποίο η έρευνα θα πρέπει να λάβει σοβαρά υπόψη της και επιπρόσθετα να βρει διεξόδους μέσα από το χτίσιμο ισχυρών δεσμών και ανθρωπίνων σχέσεων, διεξόδους που θα απαλύνουν τον εκπαιδευτικό κόσμο από την συναισθηματική εξάντληση και τη χαμηλή αυτοεκτίμηση. Σε κάθε περίπτωση όλες οι μελέτες τείνουν στην παραδοχή ότι το σχολείο χρειάζεται να γίνει πιο ευέλικτο ώστε να προσαρμοσθεί στις νέες κοινωνικές και τεχνολογικές συνθήκες που διαμορφώνει η σύγχρονη </w:t>
      </w:r>
      <w:r w:rsidRPr="00844C7C">
        <w:rPr>
          <w:rFonts w:asciiTheme="majorHAnsi" w:eastAsiaTheme="majorEastAsia" w:hAnsiTheme="majorHAnsi" w:cstheme="majorBidi"/>
          <w:bCs/>
          <w:i/>
          <w:iCs/>
        </w:rPr>
        <w:t>Κοινωνία της Γνώσης</w:t>
      </w:r>
      <w:r w:rsidRPr="00D724C9">
        <w:rPr>
          <w:rFonts w:asciiTheme="majorHAnsi" w:eastAsiaTheme="majorEastAsia" w:hAnsiTheme="majorHAnsi" w:cstheme="majorBidi"/>
          <w:bCs/>
          <w:iCs/>
        </w:rPr>
        <w:t>, συνθήκες που προϋποθέτουν την συνεργατικότητα (</w:t>
      </w:r>
      <w:r w:rsidRPr="00844C7C">
        <w:rPr>
          <w:rFonts w:asciiTheme="majorHAnsi" w:eastAsiaTheme="majorEastAsia" w:hAnsiTheme="majorHAnsi" w:cstheme="majorBidi"/>
          <w:bCs/>
          <w:iCs/>
          <w:lang w:val="en-US"/>
        </w:rPr>
        <w:t>collaboration</w:t>
      </w:r>
      <w:r w:rsidRPr="00D724C9">
        <w:rPr>
          <w:rFonts w:asciiTheme="majorHAnsi" w:eastAsiaTheme="majorEastAsia" w:hAnsiTheme="majorHAnsi" w:cstheme="majorBidi"/>
          <w:bCs/>
          <w:iCs/>
        </w:rPr>
        <w:t>) σε όλα τα επίπεδα, δηλαδή, μεταξύ των δομών, των δικτύων, της ηγεσίας και των ανθρώπων (</w:t>
      </w:r>
      <w:r w:rsidRPr="00D724C9">
        <w:t xml:space="preserve">MacBeath, 1999; </w:t>
      </w:r>
      <w:r w:rsidRPr="00844C7C">
        <w:rPr>
          <w:lang w:val="en-US"/>
        </w:rPr>
        <w:t>Ainscow</w:t>
      </w:r>
      <w:r w:rsidRPr="00D724C9">
        <w:t>&amp;</w:t>
      </w:r>
      <w:r w:rsidRPr="00844C7C">
        <w:rPr>
          <w:lang w:val="en-US"/>
        </w:rPr>
        <w:t>West</w:t>
      </w:r>
      <w:r w:rsidRPr="00D724C9">
        <w:t xml:space="preserve">, 2006; </w:t>
      </w:r>
      <w:r w:rsidRPr="00844C7C">
        <w:rPr>
          <w:lang w:val="en-US"/>
        </w:rPr>
        <w:t>Muijs</w:t>
      </w:r>
      <w:r w:rsidRPr="00D724C9">
        <w:t xml:space="preserve">, </w:t>
      </w:r>
      <w:r w:rsidRPr="00844C7C">
        <w:rPr>
          <w:lang w:val="en-US"/>
        </w:rPr>
        <w:t>Ainscow</w:t>
      </w:r>
      <w:r w:rsidRPr="00D724C9">
        <w:t xml:space="preserve">, </w:t>
      </w:r>
      <w:r w:rsidRPr="00844C7C">
        <w:rPr>
          <w:lang w:val="en-US"/>
        </w:rPr>
        <w:t>Chapman</w:t>
      </w:r>
      <w:r w:rsidRPr="00D724C9">
        <w:t>&amp;</w:t>
      </w:r>
      <w:r w:rsidRPr="00844C7C">
        <w:rPr>
          <w:lang w:val="en-US"/>
        </w:rPr>
        <w:t>West</w:t>
      </w:r>
      <w:r w:rsidRPr="00D724C9">
        <w:t>, 2011).</w:t>
      </w:r>
      <w:r>
        <w:t xml:space="preserve"> Σε αυτή την συναισθηματική πλευρά,  στο θεμελιώδες χαρακτηριστικό των εκπαιδευτικών κατά την άσκηση του εκπαιδευτικού τους έργου, πρέπει να αποδοθεί μεγάλη σημασία. Στα ευρωπαϊκά εκπαιδευτικά συστήματα</w:t>
      </w:r>
      <w:r w:rsidR="002D663E">
        <w:t xml:space="preserve"> </w:t>
      </w:r>
      <w:r>
        <w:t>εμφανίζονται διαφορές</w:t>
      </w:r>
      <w:r w:rsidR="002D663E">
        <w:t xml:space="preserve"> </w:t>
      </w:r>
      <w:r>
        <w:t>και αποκλίσεις ως προς τις εφαρμογές της αξιολόγησης του εκπαιδευτικού έργου, γεγονός που καταδεικνύει εν μέρει, τις αμφιβολίες που εκφράζουν οι εκπαιδευτικοί (ίσως πιο έντονα στον ελληνικό χώρο), για  τους τρόπους δίκαιης εφαρμογής της και την αποτελεσματικότητά της, αμφιβολίες που κατά κύριο λόγο απορρέουν από τον τρόπο που αντιλαμβάνονται το έργο τους, ο οποίος, είναι κατά κύριο λόγο συναισθηματικός και διαισθητικός</w:t>
      </w:r>
      <w:r w:rsidRPr="00286ED0">
        <w:t xml:space="preserve"> (Έκθεση Δικτύου Ευρυδίκη,</w:t>
      </w:r>
      <w:r>
        <w:t xml:space="preserve"> 1995,2008, 2013, </w:t>
      </w:r>
      <w:r w:rsidRPr="00286ED0">
        <w:t>2015</w:t>
      </w:r>
      <w:r w:rsidRPr="00CB318A">
        <w:t>;</w:t>
      </w:r>
      <w:r w:rsidRPr="0055582F">
        <w:t>Hall&amp; Hord,1987, 2010</w:t>
      </w:r>
      <w:r>
        <w:t>)</w:t>
      </w:r>
      <w:r w:rsidRPr="00CB318A">
        <w:t>.</w:t>
      </w:r>
    </w:p>
    <w:p w:rsidR="00BC2271" w:rsidRDefault="00BC2271" w:rsidP="00DB1302">
      <w:pPr>
        <w:spacing w:after="0" w:line="360" w:lineRule="auto"/>
        <w:ind w:firstLine="567"/>
        <w:jc w:val="both"/>
      </w:pPr>
      <w:r>
        <w:t xml:space="preserve">Συμπερασματικά, η ερμηνεία που θα πρέπει να δοθεί στο 76% των θετικών δηλώσεων για το ότι η αξιολόγηση θα ανατροφοδοτήσει και θα βελτιώσει την ποιότητα του εκπαιδευτικού έργου, δεν είναι αμιγώς τεχνοκρατική, αντίθετα μάλιστα, ενέχει έντονα συναισθηματικά στοιχεία, γιατί η επαγγελματική ικανοποίηση ή διατυπώνοντας αλλιώς, η χαρά και τα ευχάριστα βιώματα των εκπαιδευτικών εκπηγάζουν από τις σχέσεις τους με τους μαθητές και τις μαθήτριές τους. Σε αυτό ακριβώς το σημείο βρίσκεται και η δυσκολία ή πιο σωστά η ιδιαιτερότητα της αξιολόγησης των εκπαιδευτικών, δηλαδή, στο να βρεθεί το σημείο τομής ανάμεσα στην λογική του συναισθήματος και στην λογική της αποτελεσματικότητας. </w:t>
      </w:r>
    </w:p>
    <w:p w:rsidR="000B1D1F" w:rsidRPr="00876770" w:rsidRDefault="000B1D1F" w:rsidP="00DB1302">
      <w:pPr>
        <w:spacing w:after="0"/>
        <w:jc w:val="both"/>
      </w:pPr>
    </w:p>
    <w:p w:rsidR="000B1D1F" w:rsidRDefault="000B1D1F" w:rsidP="008A403E">
      <w:pPr>
        <w:spacing w:after="0"/>
        <w:ind w:firstLine="567"/>
        <w:jc w:val="both"/>
      </w:pPr>
    </w:p>
    <w:p w:rsidR="00BC2271" w:rsidRPr="003F75A6" w:rsidRDefault="00BC2271" w:rsidP="00876770">
      <w:pPr>
        <w:spacing w:line="360" w:lineRule="auto"/>
        <w:rPr>
          <w:i/>
        </w:rPr>
      </w:pPr>
      <w:r w:rsidRPr="003F75A6">
        <w:rPr>
          <w:i/>
        </w:rPr>
        <w:lastRenderedPageBreak/>
        <w:t>4</w:t>
      </w:r>
      <w:r w:rsidRPr="003F75A6">
        <w:rPr>
          <w:i/>
          <w:vertAlign w:val="superscript"/>
        </w:rPr>
        <w:t>ο</w:t>
      </w:r>
      <w:r w:rsidRPr="003F75A6">
        <w:rPr>
          <w:i/>
        </w:rPr>
        <w:t xml:space="preserve"> ερώτημα: Πιστεύετε ότι η αξιολόγηση μπορεί να αυξήσει το κύρος του εκπαιδευτικού;</w:t>
      </w:r>
    </w:p>
    <w:p w:rsidR="00BC2271" w:rsidRPr="003F75A6" w:rsidRDefault="00BC2271" w:rsidP="00876770">
      <w:pPr>
        <w:autoSpaceDE w:val="0"/>
        <w:autoSpaceDN w:val="0"/>
        <w:adjustRightInd w:val="0"/>
        <w:spacing w:line="360" w:lineRule="auto"/>
      </w:pPr>
    </w:p>
    <w:p w:rsidR="00BC2271" w:rsidRDefault="00BC2271" w:rsidP="00876770">
      <w:pPr>
        <w:pStyle w:val="aa"/>
        <w:keepNext/>
        <w:spacing w:line="360" w:lineRule="auto"/>
      </w:pPr>
      <w:r>
        <w:t xml:space="preserve">Πίνακας </w:t>
      </w:r>
      <w:fldSimple w:instr=" SEQ Πίνακας \* ARABIC ">
        <w:r w:rsidR="005D48A6">
          <w:rPr>
            <w:noProof/>
          </w:rPr>
          <w:t>5</w:t>
        </w:r>
      </w:fldSimple>
      <w:r>
        <w:t xml:space="preserve">: </w:t>
      </w:r>
      <w:r w:rsidRPr="00517B5B">
        <w:t>Πιστεύετε ότι  η αξιολόγηση μπορεί να αυξήσει το κύρος του εκπαιδευτικού;</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28"/>
        <w:gridCol w:w="1726"/>
        <w:gridCol w:w="1464"/>
        <w:gridCol w:w="1464"/>
        <w:gridCol w:w="1464"/>
        <w:gridCol w:w="1460"/>
      </w:tblGrid>
      <w:tr w:rsidR="00BC2271" w:rsidRPr="003F75A6" w:rsidTr="00BC2271">
        <w:trPr>
          <w:cantSplit/>
        </w:trPr>
        <w:tc>
          <w:tcPr>
            <w:tcW w:w="1477" w:type="pct"/>
            <w:gridSpan w:val="2"/>
            <w:tcBorders>
              <w:top w:val="double" w:sz="8" w:space="0" w:color="000000"/>
              <w:left w:val="nil"/>
              <w:bottom w:val="single" w:sz="16" w:space="0" w:color="000000"/>
              <w:right w:val="nil"/>
            </w:tcBorders>
            <w:shd w:val="clear" w:color="auto" w:fill="FFFFFF"/>
          </w:tcPr>
          <w:p w:rsidR="00BC2271" w:rsidRPr="003F75A6" w:rsidRDefault="00BC2271" w:rsidP="00BC2271">
            <w:pPr>
              <w:autoSpaceDE w:val="0"/>
              <w:autoSpaceDN w:val="0"/>
              <w:adjustRightInd w:val="0"/>
              <w:spacing w:line="320" w:lineRule="atLeast"/>
              <w:ind w:left="60" w:right="60"/>
              <w:rPr>
                <w:color w:val="000000"/>
                <w:sz w:val="18"/>
                <w:szCs w:val="18"/>
              </w:rPr>
            </w:pPr>
          </w:p>
        </w:tc>
        <w:tc>
          <w:tcPr>
            <w:tcW w:w="881" w:type="pct"/>
            <w:tcBorders>
              <w:top w:val="double" w:sz="8" w:space="0" w:color="000000"/>
              <w:left w:val="nil"/>
              <w:bottom w:val="single" w:sz="16" w:space="0" w:color="000000"/>
              <w:right w:val="nil"/>
            </w:tcBorders>
            <w:shd w:val="clear" w:color="auto" w:fill="FFFFFF"/>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Συχνότητα</w:t>
            </w:r>
          </w:p>
        </w:tc>
        <w:tc>
          <w:tcPr>
            <w:tcW w:w="881" w:type="pct"/>
            <w:tcBorders>
              <w:top w:val="double" w:sz="8" w:space="0" w:color="000000"/>
              <w:left w:val="nil"/>
              <w:bottom w:val="single" w:sz="16" w:space="0" w:color="000000"/>
              <w:right w:val="nil"/>
            </w:tcBorders>
            <w:shd w:val="clear" w:color="auto" w:fill="FFFFFF"/>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Σχετική Συχνότητα</w:t>
            </w:r>
          </w:p>
        </w:tc>
        <w:tc>
          <w:tcPr>
            <w:tcW w:w="881" w:type="pct"/>
            <w:tcBorders>
              <w:top w:val="double" w:sz="8" w:space="0" w:color="000000"/>
              <w:left w:val="nil"/>
              <w:bottom w:val="single" w:sz="16" w:space="0" w:color="000000"/>
              <w:right w:val="nil"/>
            </w:tcBorders>
            <w:shd w:val="clear" w:color="auto" w:fill="FFFFFF"/>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Έγκυρη Σχετική Συχνότητα</w:t>
            </w:r>
          </w:p>
        </w:tc>
        <w:tc>
          <w:tcPr>
            <w:tcW w:w="881" w:type="pct"/>
            <w:tcBorders>
              <w:top w:val="double" w:sz="8" w:space="0" w:color="000000"/>
              <w:left w:val="nil"/>
              <w:bottom w:val="single" w:sz="16" w:space="0" w:color="000000"/>
              <w:right w:val="nil"/>
            </w:tcBorders>
            <w:shd w:val="clear" w:color="auto" w:fill="FFFFFF"/>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Αθροιστική Σχετική Συχνότητα</w:t>
            </w:r>
          </w:p>
        </w:tc>
      </w:tr>
      <w:tr w:rsidR="00BC2271" w:rsidRPr="003F75A6" w:rsidTr="00BC2271">
        <w:trPr>
          <w:cantSplit/>
        </w:trPr>
        <w:tc>
          <w:tcPr>
            <w:tcW w:w="439" w:type="pct"/>
            <w:vMerge w:val="restart"/>
            <w:tcBorders>
              <w:top w:val="single" w:sz="16" w:space="0" w:color="000000"/>
              <w:left w:val="nil"/>
              <w:bottom w:val="double" w:sz="8" w:space="0" w:color="000000"/>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rPr>
                <w:color w:val="000000"/>
                <w:sz w:val="18"/>
                <w:szCs w:val="18"/>
              </w:rPr>
            </w:pPr>
          </w:p>
        </w:tc>
        <w:tc>
          <w:tcPr>
            <w:tcW w:w="1039" w:type="pct"/>
            <w:tcBorders>
              <w:top w:val="single" w:sz="16" w:space="0" w:color="000000"/>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rPr>
                <w:color w:val="000000"/>
                <w:sz w:val="18"/>
                <w:szCs w:val="18"/>
              </w:rPr>
            </w:pPr>
            <w:r w:rsidRPr="003F75A6">
              <w:rPr>
                <w:color w:val="000000"/>
                <w:sz w:val="18"/>
                <w:szCs w:val="18"/>
              </w:rPr>
              <w:t>ΚΑΘΟΛΟΥ</w:t>
            </w:r>
          </w:p>
        </w:tc>
        <w:tc>
          <w:tcPr>
            <w:tcW w:w="881" w:type="pct"/>
            <w:tcBorders>
              <w:top w:val="single" w:sz="16" w:space="0" w:color="000000"/>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27</w:t>
            </w:r>
          </w:p>
        </w:tc>
        <w:tc>
          <w:tcPr>
            <w:tcW w:w="881" w:type="pct"/>
            <w:tcBorders>
              <w:top w:val="single" w:sz="16" w:space="0" w:color="000000"/>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18.0</w:t>
            </w:r>
            <w:r>
              <w:rPr>
                <w:color w:val="000000"/>
                <w:sz w:val="18"/>
                <w:szCs w:val="18"/>
              </w:rPr>
              <w:t>%</w:t>
            </w:r>
          </w:p>
        </w:tc>
        <w:tc>
          <w:tcPr>
            <w:tcW w:w="881" w:type="pct"/>
            <w:tcBorders>
              <w:top w:val="single" w:sz="16" w:space="0" w:color="000000"/>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18.0</w:t>
            </w:r>
            <w:r>
              <w:rPr>
                <w:color w:val="000000"/>
                <w:sz w:val="18"/>
                <w:szCs w:val="18"/>
              </w:rPr>
              <w:t>%</w:t>
            </w:r>
          </w:p>
        </w:tc>
        <w:tc>
          <w:tcPr>
            <w:tcW w:w="881" w:type="pct"/>
            <w:tcBorders>
              <w:top w:val="single" w:sz="16" w:space="0" w:color="000000"/>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18.0</w:t>
            </w:r>
            <w:r>
              <w:rPr>
                <w:color w:val="000000"/>
                <w:sz w:val="18"/>
                <w:szCs w:val="18"/>
              </w:rPr>
              <w:t>%</w:t>
            </w:r>
          </w:p>
        </w:tc>
      </w:tr>
      <w:tr w:rsidR="00BC2271" w:rsidRPr="003F75A6"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3F75A6"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rPr>
                <w:color w:val="000000"/>
                <w:sz w:val="18"/>
                <w:szCs w:val="18"/>
              </w:rPr>
            </w:pPr>
            <w:r w:rsidRPr="003F75A6">
              <w:rPr>
                <w:color w:val="000000"/>
                <w:sz w:val="18"/>
                <w:szCs w:val="18"/>
              </w:rPr>
              <w:t>ΛΙΓΟ</w:t>
            </w:r>
          </w:p>
        </w:tc>
        <w:tc>
          <w:tcPr>
            <w:tcW w:w="881"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23</w:t>
            </w:r>
          </w:p>
        </w:tc>
        <w:tc>
          <w:tcPr>
            <w:tcW w:w="881"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15.3</w:t>
            </w:r>
            <w:r>
              <w:rPr>
                <w:color w:val="000000"/>
                <w:sz w:val="18"/>
                <w:szCs w:val="18"/>
              </w:rPr>
              <w:t>%</w:t>
            </w:r>
          </w:p>
        </w:tc>
        <w:tc>
          <w:tcPr>
            <w:tcW w:w="881"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15.3</w:t>
            </w:r>
            <w:r>
              <w:rPr>
                <w:color w:val="000000"/>
                <w:sz w:val="18"/>
                <w:szCs w:val="18"/>
              </w:rPr>
              <w:t>%</w:t>
            </w:r>
          </w:p>
        </w:tc>
        <w:tc>
          <w:tcPr>
            <w:tcW w:w="881"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33.3</w:t>
            </w:r>
            <w:r>
              <w:rPr>
                <w:color w:val="000000"/>
                <w:sz w:val="18"/>
                <w:szCs w:val="18"/>
              </w:rPr>
              <w:t>%</w:t>
            </w:r>
          </w:p>
        </w:tc>
      </w:tr>
      <w:tr w:rsidR="00BC2271" w:rsidRPr="003F75A6"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3F75A6"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rPr>
                <w:color w:val="000000"/>
                <w:sz w:val="18"/>
                <w:szCs w:val="18"/>
              </w:rPr>
            </w:pPr>
            <w:r w:rsidRPr="003F75A6">
              <w:rPr>
                <w:color w:val="000000"/>
                <w:sz w:val="18"/>
                <w:szCs w:val="18"/>
              </w:rPr>
              <w:t>ΑΡΚΕΤΑ</w:t>
            </w:r>
          </w:p>
        </w:tc>
        <w:tc>
          <w:tcPr>
            <w:tcW w:w="881"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50</w:t>
            </w:r>
          </w:p>
        </w:tc>
        <w:tc>
          <w:tcPr>
            <w:tcW w:w="881"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33.3</w:t>
            </w:r>
            <w:r>
              <w:rPr>
                <w:color w:val="000000"/>
                <w:sz w:val="18"/>
                <w:szCs w:val="18"/>
              </w:rPr>
              <w:t>%</w:t>
            </w:r>
          </w:p>
        </w:tc>
        <w:tc>
          <w:tcPr>
            <w:tcW w:w="881"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33.3</w:t>
            </w:r>
            <w:r>
              <w:rPr>
                <w:color w:val="000000"/>
                <w:sz w:val="18"/>
                <w:szCs w:val="18"/>
              </w:rPr>
              <w:t>%</w:t>
            </w:r>
          </w:p>
        </w:tc>
        <w:tc>
          <w:tcPr>
            <w:tcW w:w="881"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66.7</w:t>
            </w:r>
            <w:r>
              <w:rPr>
                <w:color w:val="000000"/>
                <w:sz w:val="18"/>
                <w:szCs w:val="18"/>
              </w:rPr>
              <w:t>%</w:t>
            </w:r>
          </w:p>
        </w:tc>
      </w:tr>
      <w:tr w:rsidR="00BC2271" w:rsidRPr="003F75A6"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3F75A6"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rPr>
                <w:color w:val="000000"/>
                <w:sz w:val="18"/>
                <w:szCs w:val="18"/>
              </w:rPr>
            </w:pPr>
            <w:r w:rsidRPr="003F75A6">
              <w:rPr>
                <w:color w:val="000000"/>
                <w:sz w:val="18"/>
                <w:szCs w:val="18"/>
              </w:rPr>
              <w:t>ΠΟΛΥ</w:t>
            </w:r>
          </w:p>
        </w:tc>
        <w:tc>
          <w:tcPr>
            <w:tcW w:w="881"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32</w:t>
            </w:r>
          </w:p>
        </w:tc>
        <w:tc>
          <w:tcPr>
            <w:tcW w:w="881"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21.3</w:t>
            </w:r>
            <w:r>
              <w:rPr>
                <w:color w:val="000000"/>
                <w:sz w:val="18"/>
                <w:szCs w:val="18"/>
              </w:rPr>
              <w:t>%</w:t>
            </w:r>
          </w:p>
        </w:tc>
        <w:tc>
          <w:tcPr>
            <w:tcW w:w="881"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21.3</w:t>
            </w:r>
            <w:r>
              <w:rPr>
                <w:color w:val="000000"/>
                <w:sz w:val="18"/>
                <w:szCs w:val="18"/>
              </w:rPr>
              <w:t>%</w:t>
            </w:r>
          </w:p>
        </w:tc>
        <w:tc>
          <w:tcPr>
            <w:tcW w:w="881"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88.0</w:t>
            </w:r>
            <w:r>
              <w:rPr>
                <w:color w:val="000000"/>
                <w:sz w:val="18"/>
                <w:szCs w:val="18"/>
              </w:rPr>
              <w:t>%</w:t>
            </w:r>
          </w:p>
        </w:tc>
      </w:tr>
      <w:tr w:rsidR="00BC2271" w:rsidRPr="003F75A6"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3F75A6"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rPr>
                <w:color w:val="000000"/>
                <w:sz w:val="18"/>
                <w:szCs w:val="18"/>
              </w:rPr>
            </w:pPr>
            <w:r w:rsidRPr="003F75A6">
              <w:rPr>
                <w:color w:val="000000"/>
                <w:sz w:val="18"/>
                <w:szCs w:val="18"/>
              </w:rPr>
              <w:t>ΠΑΡΑ ΠΟΛΥ</w:t>
            </w:r>
          </w:p>
        </w:tc>
        <w:tc>
          <w:tcPr>
            <w:tcW w:w="881"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18</w:t>
            </w:r>
          </w:p>
        </w:tc>
        <w:tc>
          <w:tcPr>
            <w:tcW w:w="881"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12.0</w:t>
            </w:r>
            <w:r>
              <w:rPr>
                <w:color w:val="000000"/>
                <w:sz w:val="18"/>
                <w:szCs w:val="18"/>
              </w:rPr>
              <w:t>%</w:t>
            </w:r>
          </w:p>
        </w:tc>
        <w:tc>
          <w:tcPr>
            <w:tcW w:w="881"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12.0</w:t>
            </w:r>
            <w:r>
              <w:rPr>
                <w:color w:val="000000"/>
                <w:sz w:val="18"/>
                <w:szCs w:val="18"/>
              </w:rPr>
              <w:t>%</w:t>
            </w:r>
          </w:p>
        </w:tc>
        <w:tc>
          <w:tcPr>
            <w:tcW w:w="881" w:type="pct"/>
            <w:tcBorders>
              <w:top w:val="nil"/>
              <w:left w:val="nil"/>
              <w:bottom w:val="nil"/>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100.0</w:t>
            </w:r>
            <w:r>
              <w:rPr>
                <w:color w:val="000000"/>
                <w:sz w:val="18"/>
                <w:szCs w:val="18"/>
              </w:rPr>
              <w:t>%</w:t>
            </w:r>
          </w:p>
        </w:tc>
      </w:tr>
      <w:tr w:rsidR="00BC2271" w:rsidRPr="003F75A6"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3F75A6"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double" w:sz="8" w:space="0" w:color="000000"/>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rPr>
                <w:color w:val="000000"/>
                <w:sz w:val="18"/>
                <w:szCs w:val="18"/>
              </w:rPr>
            </w:pPr>
            <w:r w:rsidRPr="003F75A6">
              <w:rPr>
                <w:color w:val="000000"/>
                <w:sz w:val="18"/>
                <w:szCs w:val="18"/>
              </w:rPr>
              <w:t>Σύνολο</w:t>
            </w:r>
          </w:p>
        </w:tc>
        <w:tc>
          <w:tcPr>
            <w:tcW w:w="881" w:type="pct"/>
            <w:tcBorders>
              <w:top w:val="nil"/>
              <w:left w:val="nil"/>
              <w:bottom w:val="double" w:sz="8" w:space="0" w:color="000000"/>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150</w:t>
            </w:r>
          </w:p>
        </w:tc>
        <w:tc>
          <w:tcPr>
            <w:tcW w:w="881" w:type="pct"/>
            <w:tcBorders>
              <w:top w:val="nil"/>
              <w:left w:val="nil"/>
              <w:bottom w:val="double" w:sz="8" w:space="0" w:color="000000"/>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100.0</w:t>
            </w:r>
            <w:r>
              <w:rPr>
                <w:color w:val="000000"/>
                <w:sz w:val="18"/>
                <w:szCs w:val="18"/>
              </w:rPr>
              <w:t>%</w:t>
            </w:r>
          </w:p>
        </w:tc>
        <w:tc>
          <w:tcPr>
            <w:tcW w:w="881" w:type="pct"/>
            <w:tcBorders>
              <w:top w:val="nil"/>
              <w:left w:val="nil"/>
              <w:bottom w:val="double" w:sz="8" w:space="0" w:color="000000"/>
              <w:right w:val="nil"/>
            </w:tcBorders>
            <w:shd w:val="clear" w:color="auto" w:fill="FFFFFF"/>
            <w:vAlign w:val="center"/>
          </w:tcPr>
          <w:p w:rsidR="00BC2271" w:rsidRPr="003F75A6" w:rsidRDefault="00BC2271" w:rsidP="00BC2271">
            <w:pPr>
              <w:autoSpaceDE w:val="0"/>
              <w:autoSpaceDN w:val="0"/>
              <w:adjustRightInd w:val="0"/>
              <w:spacing w:line="320" w:lineRule="atLeast"/>
              <w:ind w:left="60" w:right="60"/>
              <w:jc w:val="center"/>
              <w:rPr>
                <w:color w:val="000000"/>
                <w:sz w:val="18"/>
                <w:szCs w:val="18"/>
              </w:rPr>
            </w:pPr>
            <w:r w:rsidRPr="003F75A6">
              <w:rPr>
                <w:color w:val="000000"/>
                <w:sz w:val="18"/>
                <w:szCs w:val="18"/>
              </w:rPr>
              <w:t>100.0</w:t>
            </w:r>
            <w:r>
              <w:rPr>
                <w:color w:val="000000"/>
                <w:sz w:val="18"/>
                <w:szCs w:val="18"/>
              </w:rPr>
              <w:t>%</w:t>
            </w:r>
          </w:p>
        </w:tc>
        <w:tc>
          <w:tcPr>
            <w:tcW w:w="881" w:type="pct"/>
            <w:tcBorders>
              <w:top w:val="nil"/>
              <w:left w:val="nil"/>
              <w:bottom w:val="double" w:sz="8" w:space="0" w:color="000000"/>
              <w:right w:val="nil"/>
            </w:tcBorders>
            <w:shd w:val="clear" w:color="auto" w:fill="FFFFFF"/>
          </w:tcPr>
          <w:p w:rsidR="00BC2271" w:rsidRPr="003F75A6" w:rsidRDefault="00BC2271" w:rsidP="00BC2271">
            <w:pPr>
              <w:autoSpaceDE w:val="0"/>
              <w:autoSpaceDN w:val="0"/>
              <w:adjustRightInd w:val="0"/>
              <w:spacing w:line="240" w:lineRule="auto"/>
              <w:jc w:val="center"/>
            </w:pPr>
          </w:p>
        </w:tc>
      </w:tr>
    </w:tbl>
    <w:p w:rsidR="00BC2271" w:rsidRPr="003F75A6" w:rsidRDefault="00BC2271" w:rsidP="00BC2271">
      <w:pPr>
        <w:autoSpaceDE w:val="0"/>
        <w:autoSpaceDN w:val="0"/>
        <w:adjustRightInd w:val="0"/>
        <w:spacing w:line="400" w:lineRule="atLeast"/>
      </w:pPr>
    </w:p>
    <w:p w:rsidR="00BC2271" w:rsidRDefault="00BC2271" w:rsidP="00DB1302">
      <w:pPr>
        <w:spacing w:after="0" w:line="360" w:lineRule="auto"/>
        <w:ind w:firstLine="567"/>
        <w:jc w:val="both"/>
      </w:pPr>
      <w:r w:rsidRPr="00404E0C">
        <w:t>Οι εκπαιδευτικοί του δείγματος θεωρούν ότι η αξιολόγηση μπορεί να αυξήσει αρκετά(33,3%), πολύ(21,3%), πάρα πολύ(12%) το κύρος του εκπαιδευτικού. Το 18% του δείγματος θεωρεί ότι δεν μπορεί να αυξήσει το κύρος του εκπαιδευτικού ενώ το 15,3% θεωρεί ότι μπορεί να το αυξήσει λίγο.</w:t>
      </w:r>
      <w:r>
        <w:t xml:space="preserve"> Συνεπώς το 66,7% των εκπαιδευτικών του δείγματος θεωρεί ότι η αξιολόγηση συμβάλει στην ανάδειξη του κοινωνικού και επιστημονικού </w:t>
      </w:r>
      <w:r>
        <w:rPr>
          <w:lang w:val="en-US"/>
        </w:rPr>
        <w:t>status</w:t>
      </w:r>
      <w:r w:rsidRPr="00404E0C">
        <w:t xml:space="preserve"> (</w:t>
      </w:r>
      <w:r>
        <w:t xml:space="preserve">κύρος) του εκπαιδευτικού. </w:t>
      </w:r>
    </w:p>
    <w:p w:rsidR="00BC2271" w:rsidRPr="008B0B85" w:rsidRDefault="00BC2271" w:rsidP="00DB1302">
      <w:pPr>
        <w:spacing w:after="0" w:line="360" w:lineRule="auto"/>
        <w:ind w:firstLine="567"/>
        <w:jc w:val="both"/>
      </w:pPr>
      <w:r w:rsidRPr="008B0B85">
        <w:t xml:space="preserve">Στην σύγχρονη εποχή της μαζικής επικοινωνίας και της πληθώρας κοινωνικών δικτύων τα μαθησιακά αποτελέσματα γνωστοποιούνται και συζητούνται στη δημόσια σφαίρα παράγοντας τις κοινωνικές αναπαραστάσεις. Αν κανείς, σήμερα, διατρέξει τις διάφορες ιστοσελίδες των τυπικών μέσων ενημέρωσης, τα ιστολόγια και τα μέσα κοινωνικής δικτύωσης θα διαπιστώσει ότι η εικόνα του εκπαιδευτικού, το </w:t>
      </w:r>
      <w:r w:rsidRPr="008B0B85">
        <w:rPr>
          <w:lang w:val="en-US" w:bidi="en-US"/>
        </w:rPr>
        <w:t>socialstatus</w:t>
      </w:r>
      <w:r w:rsidRPr="008B0B85">
        <w:t xml:space="preserve">, δηλαδή, η κοινωνική του θέση και κοινωνική δικαίωση, εμφανίζεται με αρνητικό πρόσημο, ασχέτως αν είναι αληθές ή ψευδές από την αυστηρή επιστημονική ματιά που θα ερμηνεύσει επί τη βάσει των ερευνητικών στοιχείων. </w:t>
      </w:r>
      <w:r w:rsidR="00457612">
        <w:t>(</w:t>
      </w:r>
      <w:r w:rsidR="0064049C">
        <w:t xml:space="preserve">Μέσα </w:t>
      </w:r>
      <w:r w:rsidR="00457612">
        <w:t>κοινωνικής δικτύωσης, Ιστοσελίδες τυπικών μέσων ενημέρωσης)</w:t>
      </w:r>
    </w:p>
    <w:p w:rsidR="00BC2271" w:rsidRPr="008B0B85" w:rsidRDefault="00BC2271" w:rsidP="00DB1302">
      <w:pPr>
        <w:spacing w:after="0" w:line="360" w:lineRule="auto"/>
        <w:ind w:firstLine="567"/>
        <w:jc w:val="both"/>
      </w:pPr>
      <w:r w:rsidRPr="008B0B85">
        <w:t xml:space="preserve">Συνεπώς, η όλη συζήτηση για την εικόνα του ελληνικού εκπαιδευτικού συστήματος και για τους ίδιους τους εκπαιδευτικούς, αφορά σε πεποιθήσεις, </w:t>
      </w:r>
      <w:r w:rsidRPr="008B0B85">
        <w:lastRenderedPageBreak/>
        <w:t xml:space="preserve">αντιλήψεις και αναπαραστάσεις που διαχέονται μαζικά και ενδεχομένως επιδρούν και στις δηλώσεις των ίδιων των εκπαιδευτικών για το πώς αξιολογούν την επαγγελματική τους ικανοποίηση. Η Έκθεση Δικτύου Ευρυδίκη (2015), αποτυπώνει, σε ευρωπαϊκό επίπεδο, την </w:t>
      </w:r>
      <w:r w:rsidRPr="008B0B85">
        <w:rPr>
          <w:i/>
        </w:rPr>
        <w:t>εσφαλμένη πεποίθηση</w:t>
      </w:r>
      <w:r w:rsidRPr="008B0B85">
        <w:t xml:space="preserve"> των εκπαιδευτικών ότι δεν αναγνωρίζονται ως προς το </w:t>
      </w:r>
      <w:r w:rsidRPr="008B0B85">
        <w:rPr>
          <w:lang w:val="en-US" w:bidi="en-US"/>
        </w:rPr>
        <w:t>socialstatus</w:t>
      </w:r>
      <w:r w:rsidRPr="008B0B85">
        <w:t xml:space="preserve">, όμως, από την άλλη πλευρά, στα ελληνικά, αλλά και στα ξενόγλωσσα εκπαιδευτικά ιστολόγια το αίτημα για κοινωνική αναγνώριση συνεχίζει να εκφράζεται ενδεδυμένο και φορτισμένο με εκφράσεις που παραπέμπουν στο συναίσθημα, στο άγχος και στην επαγγελματική εξουθένωση. </w:t>
      </w:r>
    </w:p>
    <w:p w:rsidR="00BC2271" w:rsidRDefault="00BC2271" w:rsidP="00DB1302">
      <w:pPr>
        <w:spacing w:after="0" w:line="360" w:lineRule="auto"/>
        <w:ind w:firstLine="567"/>
        <w:jc w:val="both"/>
      </w:pPr>
      <w:r w:rsidRPr="008B0B85">
        <w:t xml:space="preserve">Σε γενικές γραμμές, εάν ένας οργανισμός κρίνεται με αρνητικό τρόπο στην κοινωνία, τότε αυτή η κρίση διαχέεται ως στερεότυπο και στο προσωπικό του (στους εργαζόμενούς του). </w:t>
      </w:r>
      <w:r>
        <w:t xml:space="preserve">Με άλλη διατύπωση, εάν το δημόσιο εκπαιδευτικό σύστημα κριθεί στο σύνολό του ως αναποτελεσματικό, η κρίση θα διαχυθεί προς τα κάτω, δηλαδή, στους εκπαιδευτικούς. </w:t>
      </w:r>
    </w:p>
    <w:p w:rsidR="00BC2271" w:rsidRPr="008B0B85" w:rsidRDefault="00BC2271" w:rsidP="00DB1302">
      <w:pPr>
        <w:spacing w:after="0" w:line="360" w:lineRule="auto"/>
        <w:ind w:firstLine="567"/>
        <w:jc w:val="both"/>
      </w:pPr>
      <w:r w:rsidRPr="008B0B85">
        <w:t>Το ζήτημα αυτό χρειάζεται να διερευνηθεί περαιτέρω, γιατί συνδέεται και με άτυπα (</w:t>
      </w:r>
      <w:r w:rsidRPr="008B0B85">
        <w:rPr>
          <w:lang w:val="en-US" w:bidi="en-US"/>
        </w:rPr>
        <w:t>informal</w:t>
      </w:r>
      <w:r w:rsidRPr="008B0B85">
        <w:t xml:space="preserve">), πολιτιστικά και πολιτισμικά, κυρίως, χαρακτηριστικά που δείχνουν την σχέση μιας κοινωνίας με τους θεσμούς της και τα θεσμικά της όργανα, σχέση που επιδρά στον σχεδιασμό και την οργάνωση της δομής του οργανισμού, στις λειτουργίες του και στους λειτουργούς του (εργαζόμενοι). </w:t>
      </w:r>
    </w:p>
    <w:p w:rsidR="00BC2271" w:rsidRDefault="00BC2271" w:rsidP="00DB1302">
      <w:pPr>
        <w:spacing w:after="0" w:line="360" w:lineRule="auto"/>
        <w:ind w:firstLine="567"/>
        <w:jc w:val="both"/>
      </w:pPr>
      <w:r w:rsidRPr="008B0B85">
        <w:t>Τα άτυπα, μη θεσμικά πολιτισμικά χαρακτηριστικά είναι οι γνώμες, οι ιδέες, τα ήθη, τα έθιμα, οι παραδόσεις, οι αντιλήψεις και οι πεποιθήσεις που επιδρούν στις συμπεριφορές των εργαζομένων στους οργανισμούς και σε αυτούς που πληρώνουν άμεσα, με χρήμα ή έμμεσα, με φόρους, τις υπηρεσίες αυτών των οργανισμών. Υπό αυτή την στενή ή</w:t>
      </w:r>
      <w:r>
        <w:t xml:space="preserve"> κατ’ άλλους ευρεία έννοια, το δημόσιο ε</w:t>
      </w:r>
      <w:r w:rsidRPr="008B0B85">
        <w:t xml:space="preserve">κπαιδευτικό </w:t>
      </w:r>
      <w:r>
        <w:t>σ</w:t>
      </w:r>
      <w:r w:rsidRPr="008B0B85">
        <w:t>ύστημα δεν προσφέρει δωρεάν τις εκπαιδευτικές του υπηρεσίες, γιατί οι γονείς του μαθητικού πληθυσμού την πληρώνουν έμμεσα από την φορολόγησή τους και κατά συνέπεια η γονική εμπλοκή ενέχει το ορθολογικό στοιχείο της απαίτησης του να είναι  αυτές οι υπηρεσίες αποτελεσματικές, δηλαδή, ορατές και διακριτές μετά από κάποια έγκυρη αξιολόγηση.</w:t>
      </w:r>
      <w:r>
        <w:t xml:space="preserve"> Το πολύ σοβαρό αυτό ζήτημα </w:t>
      </w:r>
      <w:r w:rsidRPr="0092662C">
        <w:t xml:space="preserve">έχει μελετηθεί κυρίως από τον  </w:t>
      </w:r>
      <w:r w:rsidRPr="0092662C">
        <w:rPr>
          <w:lang w:bidi="en-US"/>
        </w:rPr>
        <w:t>Hofstede</w:t>
      </w:r>
      <w:r w:rsidRPr="0092662C">
        <w:t xml:space="preserve"> (1980/2001</w:t>
      </w:r>
      <w:r>
        <w:t>, 2011</w:t>
      </w:r>
      <w:r w:rsidRPr="0092662C">
        <w:t xml:space="preserve">), και αποτελεί ένα από τα πιο κεντρικά θέματα συζήτησης που αφορούν στον τύπο της οικονομίας από τον οποίο τροφοδοτείται και σχεδιάζεται ο οργανισμός (Χατζής, 2017; </w:t>
      </w:r>
      <w:r w:rsidRPr="0092662C">
        <w:rPr>
          <w:lang w:bidi="en-US"/>
        </w:rPr>
        <w:t>Minkov</w:t>
      </w:r>
      <w:r w:rsidRPr="0092662C">
        <w:t>, 2011</w:t>
      </w:r>
      <w:r>
        <w:t xml:space="preserve">). </w:t>
      </w:r>
    </w:p>
    <w:p w:rsidR="00BC2271" w:rsidRDefault="00BC2271" w:rsidP="00DB1302">
      <w:pPr>
        <w:spacing w:after="0" w:line="360" w:lineRule="auto"/>
        <w:ind w:firstLine="567"/>
        <w:jc w:val="both"/>
      </w:pPr>
      <w:r>
        <w:t xml:space="preserve">Το ερώτημα για το αν οι εκπαιδευτικοί θεωρούν ότι η αξιολόγηση θα αυξήσει το κοινωνικό τους </w:t>
      </w:r>
      <w:r>
        <w:rPr>
          <w:lang w:val="en-US"/>
        </w:rPr>
        <w:t>status</w:t>
      </w:r>
      <w:r>
        <w:t xml:space="preserve"> (κύρος), στην πραγματικότητα διερευνά τον τρόπο που ερμηνεύουν τις </w:t>
      </w:r>
      <w:r w:rsidRPr="00267DFC">
        <w:rPr>
          <w:i/>
        </w:rPr>
        <w:t>κοινωνικές αναπαραστάσεις</w:t>
      </w:r>
      <w:r>
        <w:t xml:space="preserve"> για το επάγγελμά τους και για το δημόσιο εκπαιδευτικό σύστημα στο σύνολό του. </w:t>
      </w:r>
      <w:r w:rsidRPr="00983F9B">
        <w:t xml:space="preserve">Η </w:t>
      </w:r>
      <w:r w:rsidRPr="00983F9B">
        <w:rPr>
          <w:i/>
        </w:rPr>
        <w:t>κοινωνική αναπαράσταση</w:t>
      </w:r>
      <w:r w:rsidRPr="00983F9B">
        <w:t xml:space="preserve"> αναδύεται από μια ψυχολογική και κοινωνική επεξεργασία της πραγματικότητας και περιλαμβάνει τρία χαρακτηριστικά: α) </w:t>
      </w:r>
      <w:r w:rsidRPr="00983F9B">
        <w:rPr>
          <w:i/>
        </w:rPr>
        <w:t>τον κεντρικό πυρήνα</w:t>
      </w:r>
      <w:r w:rsidRPr="00983F9B">
        <w:t xml:space="preserve">, β) </w:t>
      </w:r>
      <w:r w:rsidRPr="00983F9B">
        <w:rPr>
          <w:i/>
        </w:rPr>
        <w:t>τις πληροφορίες</w:t>
      </w:r>
      <w:r w:rsidRPr="00983F9B">
        <w:t xml:space="preserve">, </w:t>
      </w:r>
      <w:r w:rsidRPr="00983F9B">
        <w:rPr>
          <w:i/>
        </w:rPr>
        <w:t xml:space="preserve">τις στάσεις, τις </w:t>
      </w:r>
      <w:r w:rsidRPr="00983F9B">
        <w:rPr>
          <w:i/>
        </w:rPr>
        <w:lastRenderedPageBreak/>
        <w:t>αντιλήψεις και τις πεποιθήσεις</w:t>
      </w:r>
      <w:r w:rsidRPr="00983F9B">
        <w:t xml:space="preserve">, γ) </w:t>
      </w:r>
      <w:r w:rsidRPr="00983F9B">
        <w:rPr>
          <w:i/>
        </w:rPr>
        <w:t>το σύστημα της κατηγοριοποίησης</w:t>
      </w:r>
      <w:r w:rsidRPr="00983F9B">
        <w:t>. Ο κεντρικός πυρήνας της αναπαράστασης αναφέρεται στα λεγόμενα δημογραφικά χαρακτηριστικά του κοινωνικά αναπαριστάμενου αντικειμένου και στη σχέση του με τα ατομικά χαρακτηριστικά του υποκειμένου (κοινωνική τάξη, φύλο, ηλικία, μόρφωση, επάγγελμα), χαρακτηριστικά που προσδιορίζονται από την κοινωνιοψυχολογική και γλωσσική αλληλεπίδρασή του με το περιβάλλον</w:t>
      </w:r>
      <w:r w:rsidR="00457612">
        <w:t xml:space="preserve"> </w:t>
      </w:r>
      <w:r w:rsidRPr="00DF7D16">
        <w:t>(Παπαστάμου, 1995)</w:t>
      </w:r>
      <w:r>
        <w:t xml:space="preserve">. </w:t>
      </w:r>
    </w:p>
    <w:p w:rsidR="000B1D1F" w:rsidRPr="00DB1302" w:rsidRDefault="00180976" w:rsidP="00DB1302">
      <w:pPr>
        <w:spacing w:after="0" w:line="360" w:lineRule="auto"/>
        <w:ind w:firstLine="567"/>
        <w:jc w:val="both"/>
      </w:pPr>
      <w:r>
        <w:rPr>
          <w:noProof/>
        </w:rPr>
        <w:pict>
          <v:shapetype id="_x0000_t202" coordsize="21600,21600" o:spt="202" path="m,l,21600r21600,l21600,xe">
            <v:stroke joinstyle="miter"/>
            <v:path gradientshapeok="t" o:connecttype="rect"/>
          </v:shapetype>
          <v:shape id="Πλαίσιο κειμένου 66" o:spid="_x0000_s1026" type="#_x0000_t202" style="position:absolute;left:0;text-align:left;margin-left:3pt;margin-top:249pt;width:419.25pt;height:21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" stroked="f">
            <v:textbox style="mso-next-textbox:#Πλαίσιο κειμένου 66;mso-fit-shape-to-text:t" inset="0,0,0,0">
              <w:txbxContent>
                <w:p w:rsidR="00907688" w:rsidRPr="00842761" w:rsidRDefault="00907688" w:rsidP="00BC2271">
                  <w:pPr>
                    <w:pStyle w:val="aa"/>
                    <w:rPr>
                      <w:noProof/>
                      <w:sz w:val="18"/>
                    </w:rPr>
                  </w:pPr>
                  <w:r w:rsidRPr="00842761">
                    <w:rPr>
                      <w:sz w:val="18"/>
                    </w:rPr>
                    <w:t xml:space="preserve">. </w:t>
                  </w:r>
                </w:p>
              </w:txbxContent>
            </v:textbox>
            <w10:wrap type="square"/>
          </v:shape>
        </w:pict>
      </w:r>
      <w:r w:rsidR="00BC2271">
        <w:t>Κάθε πληροφορία του περιβάλλοντος διηθίζεται στον τρόπο που ο άνθρωπος αντιλαμβάνεται την πραγματικότητα</w:t>
      </w:r>
      <w:r w:rsidR="00812DAC">
        <w:t xml:space="preserve"> </w:t>
      </w:r>
      <w:r w:rsidR="00BC2271">
        <w:t>και τον περιβάλλοντα χώρο. Οι προσωπικές αντιλήψεις επηρεάζουν τα γνωστικά σχήματα - εικόνες, με τα οποία το άτομο διερμηνεύει και αναπαριστά την πραγματικότητα, όπως φαίνεται και στην παρακάτω εικόνα.</w:t>
      </w:r>
    </w:p>
    <w:p w:rsidR="000B1D1F" w:rsidRDefault="000B1D1F" w:rsidP="008A403E">
      <w:pPr>
        <w:spacing w:after="0"/>
        <w:ind w:firstLine="567"/>
        <w:jc w:val="both"/>
      </w:pPr>
    </w:p>
    <w:p w:rsidR="000B1D1F" w:rsidRDefault="000B1D1F" w:rsidP="008A403E">
      <w:pPr>
        <w:spacing w:after="0"/>
        <w:ind w:firstLine="567"/>
        <w:jc w:val="both"/>
      </w:pPr>
    </w:p>
    <w:p w:rsidR="000B1D1F" w:rsidRDefault="000B1D1F" w:rsidP="008A403E">
      <w:pPr>
        <w:spacing w:after="0"/>
        <w:ind w:firstLine="567"/>
        <w:jc w:val="both"/>
      </w:pPr>
      <w:r>
        <w:rPr>
          <w:noProof/>
        </w:rPr>
        <w:drawing>
          <wp:anchor distT="0" distB="0" distL="114300" distR="114300" simplePos="0" relativeHeight="251659264" behindDoc="0" locked="0" layoutInCell="1" allowOverlap="1" wp14:anchorId="662A8DB4" wp14:editId="098B1EAA">
            <wp:simplePos x="0" y="0"/>
            <wp:positionH relativeFrom="column">
              <wp:posOffset>-219075</wp:posOffset>
            </wp:positionH>
            <wp:positionV relativeFrom="paragraph">
              <wp:posOffset>-96520</wp:posOffset>
            </wp:positionV>
            <wp:extent cx="5324475" cy="1628775"/>
            <wp:effectExtent l="0" t="0" r="0" b="0"/>
            <wp:wrapSquare wrapText="bothSides"/>
            <wp:docPr id="3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324475" cy="1628775"/>
                    </a:xfrm>
                    <a:prstGeom prst="rect">
                      <a:avLst/>
                    </a:prstGeom>
                    <a:noFill/>
                    <a:ln w="9525">
                      <a:noFill/>
                      <a:miter lim="800000"/>
                      <a:headEnd/>
                      <a:tailEnd/>
                    </a:ln>
                  </pic:spPr>
                </pic:pic>
              </a:graphicData>
            </a:graphic>
          </wp:anchor>
        </w:drawing>
      </w:r>
    </w:p>
    <w:p w:rsidR="000B1D1F" w:rsidRPr="000B1D1F" w:rsidRDefault="000B1D1F" w:rsidP="008A403E">
      <w:pPr>
        <w:spacing w:after="0"/>
        <w:ind w:firstLine="567"/>
        <w:jc w:val="both"/>
        <w:rPr>
          <w:b/>
        </w:rPr>
      </w:pPr>
      <w:r w:rsidRPr="000B1D1F">
        <w:rPr>
          <w:b/>
          <w:sz w:val="18"/>
        </w:rPr>
        <w:t xml:space="preserve">Εικόνα </w:t>
      </w:r>
      <w:r w:rsidRPr="000B1D1F">
        <w:rPr>
          <w:b/>
          <w:sz w:val="18"/>
        </w:rPr>
        <w:fldChar w:fldCharType="begin"/>
      </w:r>
      <w:r w:rsidRPr="000B1D1F">
        <w:rPr>
          <w:b/>
          <w:sz w:val="18"/>
        </w:rPr>
        <w:instrText xml:space="preserve"> SEQ Εικόνα \* ARABIC </w:instrText>
      </w:r>
      <w:r w:rsidRPr="000B1D1F">
        <w:rPr>
          <w:b/>
          <w:sz w:val="18"/>
        </w:rPr>
        <w:fldChar w:fldCharType="separate"/>
      </w:r>
      <w:r w:rsidR="005D48A6">
        <w:rPr>
          <w:b/>
          <w:noProof/>
          <w:sz w:val="18"/>
        </w:rPr>
        <w:t>1</w:t>
      </w:r>
      <w:r w:rsidRPr="000B1D1F">
        <w:rPr>
          <w:b/>
          <w:sz w:val="18"/>
        </w:rPr>
        <w:fldChar w:fldCharType="end"/>
      </w:r>
      <w:r w:rsidRPr="000B1D1F">
        <w:rPr>
          <w:b/>
          <w:sz w:val="18"/>
        </w:rPr>
        <w:t>:Προσωπικές αντιλήψεις και γνωστικά σχήματα αναπαράστασης της πραγματικότητας</w:t>
      </w:r>
    </w:p>
    <w:p w:rsidR="00BC2271" w:rsidRPr="00842761" w:rsidRDefault="00BC2271" w:rsidP="00FD28EB">
      <w:pPr>
        <w:spacing w:line="240" w:lineRule="auto"/>
        <w:jc w:val="both"/>
        <w:rPr>
          <w:b/>
          <w:sz w:val="18"/>
          <w:szCs w:val="20"/>
        </w:rPr>
      </w:pPr>
      <w:r w:rsidRPr="00842761">
        <w:rPr>
          <w:b/>
          <w:sz w:val="18"/>
          <w:szCs w:val="20"/>
        </w:rPr>
        <w:t>Πηγή</w:t>
      </w:r>
      <w:r w:rsidRPr="00842761">
        <w:rPr>
          <w:b/>
          <w:sz w:val="18"/>
          <w:szCs w:val="20"/>
          <w:lang w:val="en-US"/>
        </w:rPr>
        <w:t xml:space="preserve">: Portella, A., (2014). </w:t>
      </w:r>
      <w:r w:rsidRPr="00842761">
        <w:rPr>
          <w:b/>
          <w:i/>
          <w:sz w:val="18"/>
          <w:szCs w:val="20"/>
          <w:lang w:val="en-US"/>
        </w:rPr>
        <w:t>Visual pollution, advertising, signage and environmental quality</w:t>
      </w:r>
      <w:r w:rsidRPr="00842761">
        <w:rPr>
          <w:b/>
          <w:sz w:val="18"/>
          <w:szCs w:val="20"/>
          <w:lang w:val="en-US"/>
        </w:rPr>
        <w:t>. England</w:t>
      </w:r>
      <w:r w:rsidRPr="00842761">
        <w:rPr>
          <w:b/>
          <w:sz w:val="18"/>
          <w:szCs w:val="20"/>
        </w:rPr>
        <w:t xml:space="preserve">: </w:t>
      </w:r>
      <w:r w:rsidRPr="00842761">
        <w:rPr>
          <w:b/>
          <w:sz w:val="18"/>
          <w:szCs w:val="20"/>
          <w:lang w:val="en-US"/>
        </w:rPr>
        <w:t>ASHGATE</w:t>
      </w:r>
      <w:r w:rsidRPr="00842761">
        <w:rPr>
          <w:b/>
          <w:sz w:val="18"/>
          <w:szCs w:val="20"/>
        </w:rPr>
        <w:t xml:space="preserve">, </w:t>
      </w:r>
      <w:r w:rsidRPr="00842761">
        <w:rPr>
          <w:b/>
          <w:sz w:val="18"/>
          <w:szCs w:val="20"/>
          <w:lang w:val="en-US"/>
        </w:rPr>
        <w:t>p</w:t>
      </w:r>
      <w:r w:rsidRPr="00842761">
        <w:rPr>
          <w:b/>
          <w:sz w:val="18"/>
          <w:szCs w:val="20"/>
        </w:rPr>
        <w:t>. 15.</w:t>
      </w:r>
    </w:p>
    <w:p w:rsidR="00BC2271" w:rsidRDefault="00BC2271" w:rsidP="00FD28EB">
      <w:pPr>
        <w:jc w:val="both"/>
      </w:pPr>
    </w:p>
    <w:p w:rsidR="00BC2271" w:rsidRDefault="00BC2271" w:rsidP="00DB1302">
      <w:pPr>
        <w:spacing w:line="360" w:lineRule="auto"/>
        <w:ind w:firstLine="567"/>
        <w:jc w:val="both"/>
      </w:pPr>
      <w:r w:rsidRPr="00983F9B">
        <w:t xml:space="preserve">Το κάθε άτομο οργανώνει τις πληροφορίες του περιβάλλοντος διαμέσω μιας γνωστικής και ψυχολογικής διαδικασίας, της </w:t>
      </w:r>
      <w:r w:rsidRPr="00983F9B">
        <w:rPr>
          <w:i/>
        </w:rPr>
        <w:t>κατηγοριοποίησης</w:t>
      </w:r>
      <w:r w:rsidRPr="00983F9B">
        <w:t>, στόχος της οποίας είναι να απλοποιήσει και να ομαδοποιήσει τον τε</w:t>
      </w:r>
      <w:r w:rsidR="00876770">
        <w:t xml:space="preserve">ράστιο όγκο των πληροφοριών που </w:t>
      </w:r>
      <w:r w:rsidRPr="00983F9B">
        <w:t>δέχεται σε καθημερινή βάση και με απώτερο σκοπό να κατανοήσει όσο το δυνατό πληρέστερα το κοινωνικό περιβάλλον</w:t>
      </w:r>
      <w:r>
        <w:t xml:space="preserve"> (Γεώργας, 1995). Η κοινωνική αναπαράσταση, δεν είναι τίποτα άλλο, παρά από μια </w:t>
      </w:r>
      <w:r w:rsidRPr="00400763">
        <w:rPr>
          <w:i/>
        </w:rPr>
        <w:t xml:space="preserve">Εικόνα </w:t>
      </w:r>
      <w:r w:rsidRPr="002249CA">
        <w:t>συνδεδεμένη με την</w:t>
      </w:r>
      <w:r w:rsidRPr="00400763">
        <w:rPr>
          <w:i/>
        </w:rPr>
        <w:t xml:space="preserve"> Σημειωτική της</w:t>
      </w:r>
      <w:r>
        <w:t>:</w:t>
      </w:r>
    </w:p>
    <w:p w:rsidR="00876770" w:rsidRDefault="00876770" w:rsidP="00DB1302">
      <w:pPr>
        <w:spacing w:line="360" w:lineRule="auto"/>
        <w:ind w:firstLine="567"/>
        <w:jc w:val="both"/>
      </w:pPr>
    </w:p>
    <w:p w:rsidR="00876770" w:rsidRDefault="00876770" w:rsidP="00DB1302">
      <w:pPr>
        <w:spacing w:line="360" w:lineRule="auto"/>
        <w:ind w:firstLine="567"/>
        <w:jc w:val="both"/>
      </w:pPr>
    </w:p>
    <w:p w:rsidR="00BC2271" w:rsidRDefault="00BC2271" w:rsidP="00DB1302">
      <w:pPr>
        <w:pStyle w:val="ad"/>
      </w:pPr>
      <w:r>
        <w:t>Οι κοινωνικές αναπαραστάσεις είναι τρόποι της πρακτικής σκέψης που προσανατολίζονται προς την επικοινωνία, την κατανόηση και τον έλεγχο του κοινωνικού υλικού και ιδεατού περιβάλλοντος»(</w:t>
      </w:r>
      <w:r>
        <w:rPr>
          <w:lang w:val="en-US"/>
        </w:rPr>
        <w:t>Jodelet</w:t>
      </w:r>
      <w:r w:rsidRPr="001751C8">
        <w:t xml:space="preserve">, </w:t>
      </w:r>
      <w:r>
        <w:rPr>
          <w:lang w:val="en-US"/>
        </w:rPr>
        <w:t>D</w:t>
      </w:r>
      <w:r>
        <w:t>.</w:t>
      </w:r>
      <w:r w:rsidRPr="001751C8">
        <w:t>,1995:132</w:t>
      </w:r>
      <w:r>
        <w:t xml:space="preserve">.  </w:t>
      </w:r>
    </w:p>
    <w:p w:rsidR="00BC2271" w:rsidRDefault="00BC2271" w:rsidP="00DB1302">
      <w:pPr>
        <w:spacing w:after="0" w:line="360" w:lineRule="auto"/>
        <w:ind w:firstLine="567"/>
        <w:jc w:val="both"/>
      </w:pPr>
      <w:r>
        <w:lastRenderedPageBreak/>
        <w:t xml:space="preserve">     Κάθε </w:t>
      </w:r>
      <w:r w:rsidRPr="00194018">
        <w:t>κοινωνική αναπαράσταση έχει την εικονική και την συμβολική της πλευρά:</w:t>
      </w:r>
      <m:oMath>
        <m:r>
          <m:rPr>
            <m:sty m:val="p"/>
          </m:rPr>
          <w:rPr>
            <w:rFonts w:ascii="Cambria Math" w:hAnsi="Cambria Math"/>
          </w:rPr>
          <m:t xml:space="preserve"> Αναπαράσταση=</m:t>
        </m:r>
        <m:f>
          <m:fPr>
            <m:ctrlPr>
              <w:rPr>
                <w:rFonts w:ascii="Cambria Math" w:hAnsi="Cambria Math"/>
              </w:rPr>
            </m:ctrlPr>
          </m:fPr>
          <m:num>
            <m:r>
              <m:rPr>
                <m:sty m:val="p"/>
              </m:rPr>
              <w:rPr>
                <w:rFonts w:ascii="Cambria Math" w:hAnsi="Cambria Math"/>
              </w:rPr>
              <m:t xml:space="preserve">εικόνα  </m:t>
            </m:r>
          </m:num>
          <m:den>
            <m:r>
              <m:rPr>
                <m:sty m:val="p"/>
              </m:rPr>
              <w:rPr>
                <w:rFonts w:ascii="Cambria Math" w:hAnsi="Cambria Math"/>
              </w:rPr>
              <m:t>έννοια</m:t>
            </m:r>
          </m:den>
        </m:f>
      </m:oMath>
      <w:r>
        <w:t xml:space="preserve"> (</w:t>
      </w:r>
      <w:r w:rsidRPr="00194018">
        <w:t>Jodelet</w:t>
      </w:r>
      <w:r w:rsidRPr="001751C8">
        <w:t xml:space="preserve">, </w:t>
      </w:r>
      <w:r>
        <w:t xml:space="preserve">ό.π.: 134). Ο τρόπος με τον οποίο ερμηνεύεται το κοινωνικό περιβάλλον, είναι σημειωτικός, παραπέμπει στην κοινωνική αναπαράσταση η οποία ως εικόνα-έννοια διαχέεται στην κοινωνία. </w:t>
      </w:r>
    </w:p>
    <w:p w:rsidR="00BC2271" w:rsidRDefault="00BC2271" w:rsidP="00DB1302">
      <w:pPr>
        <w:spacing w:after="0" w:line="360" w:lineRule="auto"/>
        <w:ind w:firstLine="567"/>
        <w:jc w:val="both"/>
      </w:pPr>
      <w:r>
        <w:t xml:space="preserve">Μπορούμε να διακρίνουμε δύο πηγές </w:t>
      </w:r>
      <w:r w:rsidRPr="0023518A">
        <w:rPr>
          <w:i/>
        </w:rPr>
        <w:t>Μαζικής Επικοινωνίας</w:t>
      </w:r>
      <w:r>
        <w:t xml:space="preserve"> δια μέσω των οποίων οι κοινωνικές αναπαραστάσεις κατευθύνονται προς την κοινωνία και νοηματοδοτούν την κοινωνική σκέψη. Η μία πηγή είναι το </w:t>
      </w:r>
      <w:r w:rsidRPr="0023518A">
        <w:rPr>
          <w:i/>
        </w:rPr>
        <w:t>Εκπαιδευτικό Σύστημα</w:t>
      </w:r>
      <w:r>
        <w:t xml:space="preserve">, ως οργανισμός (λειτουργία) κι ως θεσμός. Η δεύτερη πηγή είναι τα </w:t>
      </w:r>
      <w:r w:rsidRPr="001751C8">
        <w:rPr>
          <w:i/>
        </w:rPr>
        <w:t>Μέσα Μαζικής Επικοινωνίας</w:t>
      </w:r>
      <w:r>
        <w:t xml:space="preserve">, στα οποία δεσπόζουσα θέση κατέχει η </w:t>
      </w:r>
      <w:r>
        <w:rPr>
          <w:i/>
        </w:rPr>
        <w:t>ενημέρωση, η πληροφόρηση και ο κοινωνικός σχολιασμός</w:t>
      </w:r>
      <w:r>
        <w:t>. Εμπιστεύονται οι πολίτες του ελληνικού κράτους τον θεσμό του δημοσίου ελληνικού συστήματος; Έχουν θετική ή αρνητική άποψη για την απόδοση και την αποτελεσματικότητά του; Ο μόνος τρόπος για να απαντηθούν με αντικειμενικό τρόπο τα ερωτήματα είναι η έρευνα και κατ’ επέκταση η αξιολόγηση. Ακριβώς γι’ αυτόν το λόγο ο ευρύς ορισμός του Παπακωνσταντίνου (1993) για το εκπαιδευτικό έργο συμπεριλαμβάνει το εκπαιδευτικό σύστημα στο σύνολό του. Αν, λοιπόν, δεν διερευνηθεί με επιστημονικό τρόπο η αποδοχή και η αποτελεσματικότητα του θεσμού του δημοσίου εκπαιδευτικού συστήματος, τότε αυξάνεται η δεύτερη πηγή πληροφόρησης που είναι τα Μέσα Μαζικής Ενημέρωσης, τα μέσα κοινωνικής δικτύωσης, οι ιστοσελίδες στο διαδίκτυο. Στην δεύτερη περίπτωση παράγονται χαοτικά δεδομένα όπως, η πολιτική και ιδεολογική αντιπαράθεση, οι προσωπικές πεποιθήσεις των ανθρώπων που σχολιάζουν χωρίς να είναι ειδικοί, αλλά φαίνεται να έχουν άποψη επί παντός επιστητού, κ.ο.κ. Συνεπώς, όλη η χαοτική πληροφόρηση που διαχέεται στην δημόσια σφαίρα, αναπόφευκτα, επιδρά και στις απόψεις των εκπαιδευτικών του δείγματος, γι’ αυτό τον λόγο στις διαβαθμισμένες προτάσεις του 4</w:t>
      </w:r>
      <w:r w:rsidRPr="00195CF5">
        <w:rPr>
          <w:vertAlign w:val="superscript"/>
        </w:rPr>
        <w:t>ου</w:t>
      </w:r>
      <w:r>
        <w:t xml:space="preserve"> ερωτήματος οι δηλώσεις κυμάνθηκαν στο φάσμα από 12% έως το 33,3%. </w:t>
      </w:r>
    </w:p>
    <w:p w:rsidR="00BC2271" w:rsidRDefault="00BC2271" w:rsidP="00DB1302">
      <w:pPr>
        <w:spacing w:after="0" w:line="360" w:lineRule="auto"/>
        <w:ind w:firstLine="567"/>
        <w:jc w:val="both"/>
        <w:sectPr w:rsidR="00BC2271" w:rsidSect="004A0955">
          <w:footerReference w:type="default" r:id="rId11"/>
          <w:pgSz w:w="11906" w:h="16838"/>
          <w:pgMar w:top="284" w:right="1800" w:bottom="851" w:left="1800" w:header="708" w:footer="708" w:gutter="0"/>
          <w:cols w:space="708"/>
          <w:docGrid w:linePitch="360"/>
        </w:sectPr>
      </w:pPr>
      <w:r>
        <w:t xml:space="preserve">Αναμφισβήτητα, λοιπόν, η αντίληψη περί το κοινωνικό </w:t>
      </w:r>
      <w:r>
        <w:rPr>
          <w:lang w:val="en-US"/>
        </w:rPr>
        <w:t>status</w:t>
      </w:r>
      <w:r>
        <w:t xml:space="preserve"> (κύρος) συνδέεται άμεσα και έμμεσα με την διαδικασία της αξιολόγησης. Με άλλη διατύπωση, η αίσθηση για το κύρος δεν πρέπει να αφήνεται στην </w:t>
      </w:r>
      <w:r w:rsidRPr="00BB7045">
        <w:rPr>
          <w:i/>
        </w:rPr>
        <w:t xml:space="preserve">βία του </w:t>
      </w:r>
      <w:r w:rsidRPr="00BB7045">
        <w:rPr>
          <w:i/>
          <w:lang w:val="en-US"/>
        </w:rPr>
        <w:t>blogging</w:t>
      </w:r>
      <w:r>
        <w:rPr>
          <w:i/>
        </w:rPr>
        <w:t xml:space="preserve">. </w:t>
      </w:r>
      <w:r>
        <w:t>Δια μέσω μιας διαφανούς αξιολόγησης θα διασφαλισθεί και το κύρος των εκπαιδευτικών, θα αναδειχθεί η δυσκολία και η πολυπλοκότητα του εκπαιδευτικού έργου, και κυρίως, η συναισθηματική διάσταση το</w:t>
      </w:r>
      <w:r w:rsidR="00CB4788">
        <w:t>υ εκπαιδευτικού λειτουργήματος</w:t>
      </w:r>
      <w:r w:rsidR="00FD28EB">
        <w:t>.</w:t>
      </w:r>
    </w:p>
    <w:p w:rsidR="00BC2271" w:rsidRDefault="00BC2271" w:rsidP="00BC2271">
      <w:pPr>
        <w:pStyle w:val="aa"/>
        <w:keepNext/>
      </w:pPr>
      <w:r>
        <w:lastRenderedPageBreak/>
        <w:t xml:space="preserve">Πίνακας </w:t>
      </w:r>
      <w:fldSimple w:instr=" SEQ Πίνακας \* ARABIC ">
        <w:r w:rsidR="005D48A6">
          <w:rPr>
            <w:noProof/>
          </w:rPr>
          <w:t>6</w:t>
        </w:r>
      </w:fldSimple>
      <w:r>
        <w:t>: Το κύρος ανά θέση στην σχολική μονάδα, σπουδές και προϋπηρεσία</w:t>
      </w:r>
    </w:p>
    <w:tbl>
      <w:tblPr>
        <w:tblW w:w="5000" w:type="pct"/>
        <w:tblCellMar>
          <w:left w:w="0" w:type="dxa"/>
          <w:right w:w="0" w:type="dxa"/>
        </w:tblCellMar>
        <w:tblLook w:val="0000" w:firstRow="0" w:lastRow="0" w:firstColumn="0" w:lastColumn="0" w:noHBand="0" w:noVBand="0"/>
      </w:tblPr>
      <w:tblGrid>
        <w:gridCol w:w="6359"/>
        <w:gridCol w:w="2655"/>
        <w:gridCol w:w="9"/>
      </w:tblGrid>
      <w:tr w:rsidR="00BC2271" w:rsidRPr="00C41EB5" w:rsidTr="00BC2271">
        <w:trPr>
          <w:cantSplit/>
        </w:trPr>
        <w:tc>
          <w:tcPr>
            <w:tcW w:w="3524" w:type="pct"/>
            <w:vMerge w:val="restart"/>
            <w:tcBorders>
              <w:top w:val="double" w:sz="4" w:space="0" w:color="auto"/>
            </w:tcBorders>
            <w:shd w:val="clear" w:color="auto" w:fill="FFFFFF"/>
          </w:tcPr>
          <w:p w:rsidR="00BC2271" w:rsidRPr="00C41EB5" w:rsidRDefault="00BC2271" w:rsidP="00BC2271">
            <w:pPr>
              <w:autoSpaceDE w:val="0"/>
              <w:autoSpaceDN w:val="0"/>
              <w:adjustRightInd w:val="0"/>
              <w:spacing w:line="320" w:lineRule="atLeast"/>
              <w:ind w:left="60" w:right="60"/>
              <w:rPr>
                <w:color w:val="000000"/>
                <w:sz w:val="18"/>
                <w:szCs w:val="18"/>
              </w:rPr>
            </w:pPr>
          </w:p>
        </w:tc>
        <w:tc>
          <w:tcPr>
            <w:tcW w:w="1476" w:type="pct"/>
            <w:gridSpan w:val="2"/>
            <w:tcBorders>
              <w:top w:val="double" w:sz="4" w:space="0" w:color="auto"/>
              <w:bottom w:val="single" w:sz="4" w:space="0" w:color="auto"/>
            </w:tcBorders>
            <w:shd w:val="clear" w:color="auto" w:fill="FFFFFF"/>
          </w:tcPr>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Κύρος</w:t>
            </w:r>
          </w:p>
        </w:tc>
      </w:tr>
      <w:tr w:rsidR="00BC2271" w:rsidRPr="00C41EB5" w:rsidTr="00BC2271">
        <w:trPr>
          <w:cantSplit/>
        </w:trPr>
        <w:tc>
          <w:tcPr>
            <w:tcW w:w="3524" w:type="pct"/>
            <w:vMerge/>
            <w:shd w:val="clear" w:color="auto" w:fill="FFFFFF"/>
          </w:tcPr>
          <w:p w:rsidR="00BC2271" w:rsidRPr="00C41EB5" w:rsidRDefault="00BC2271" w:rsidP="00BC2271">
            <w:pPr>
              <w:autoSpaceDE w:val="0"/>
              <w:autoSpaceDN w:val="0"/>
              <w:adjustRightInd w:val="0"/>
              <w:spacing w:line="240" w:lineRule="auto"/>
              <w:rPr>
                <w:color w:val="000000"/>
                <w:sz w:val="18"/>
                <w:szCs w:val="18"/>
              </w:rPr>
            </w:pPr>
          </w:p>
        </w:tc>
        <w:tc>
          <w:tcPr>
            <w:tcW w:w="1471" w:type="pct"/>
            <w:tcBorders>
              <w:top w:val="single" w:sz="4" w:space="0" w:color="auto"/>
              <w:bottom w:val="single" w:sz="4" w:space="0" w:color="auto"/>
            </w:tcBorders>
            <w:shd w:val="clear" w:color="auto" w:fill="FFFFFF"/>
          </w:tcPr>
          <w:p w:rsidR="00BC2271"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Αρκετά έως Πάρα πολύ</w:t>
            </w:r>
          </w:p>
        </w:tc>
        <w:tc>
          <w:tcPr>
            <w:tcW w:w="5" w:type="pct"/>
            <w:shd w:val="clear" w:color="auto" w:fill="FFFFFF"/>
          </w:tcPr>
          <w:p w:rsidR="00BC2271" w:rsidRPr="00C41EB5" w:rsidRDefault="00BC2271" w:rsidP="00BC2271">
            <w:pPr>
              <w:autoSpaceDE w:val="0"/>
              <w:autoSpaceDN w:val="0"/>
              <w:adjustRightInd w:val="0"/>
              <w:spacing w:line="320" w:lineRule="atLeast"/>
              <w:ind w:left="60" w:right="60"/>
              <w:jc w:val="center"/>
              <w:rPr>
                <w:color w:val="000000"/>
                <w:sz w:val="18"/>
                <w:szCs w:val="18"/>
              </w:rPr>
            </w:pPr>
          </w:p>
        </w:tc>
      </w:tr>
      <w:tr w:rsidR="00BC2271" w:rsidRPr="00C41EB5" w:rsidTr="00BC2271">
        <w:trPr>
          <w:cantSplit/>
          <w:trHeight w:val="30"/>
        </w:trPr>
        <w:tc>
          <w:tcPr>
            <w:tcW w:w="3524" w:type="pct"/>
            <w:vMerge/>
            <w:shd w:val="clear" w:color="auto" w:fill="FFFFFF"/>
          </w:tcPr>
          <w:p w:rsidR="00BC2271" w:rsidRPr="00C41EB5" w:rsidRDefault="00BC2271" w:rsidP="00BC2271">
            <w:pPr>
              <w:autoSpaceDE w:val="0"/>
              <w:autoSpaceDN w:val="0"/>
              <w:adjustRightInd w:val="0"/>
              <w:spacing w:line="240" w:lineRule="auto"/>
              <w:rPr>
                <w:color w:val="000000"/>
                <w:sz w:val="18"/>
                <w:szCs w:val="18"/>
              </w:rPr>
            </w:pPr>
          </w:p>
        </w:tc>
        <w:tc>
          <w:tcPr>
            <w:tcW w:w="1476" w:type="pct"/>
            <w:gridSpan w:val="2"/>
            <w:tcBorders>
              <w:top w:val="single" w:sz="4" w:space="0" w:color="auto"/>
              <w:bottom w:val="single" w:sz="4" w:space="0" w:color="auto"/>
            </w:tcBorders>
            <w:shd w:val="clear" w:color="auto" w:fill="FFFFFF"/>
          </w:tcPr>
          <w:p w:rsidR="00BC2271"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Σύνολο</w:t>
            </w:r>
          </w:p>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w:t>
            </w:r>
          </w:p>
        </w:tc>
      </w:tr>
      <w:tr w:rsidR="00BC2271" w:rsidRPr="007648E5" w:rsidTr="00BC2271">
        <w:trPr>
          <w:cantSplit/>
        </w:trPr>
        <w:tc>
          <w:tcPr>
            <w:tcW w:w="3524" w:type="pct"/>
            <w:tcBorders>
              <w:top w:val="single" w:sz="12" w:space="0" w:color="auto"/>
            </w:tcBorders>
            <w:shd w:val="clear" w:color="auto" w:fill="FFFFFF"/>
            <w:vAlign w:val="center"/>
          </w:tcPr>
          <w:p w:rsidR="00BC2271" w:rsidRPr="007648E5" w:rsidRDefault="00BC2271" w:rsidP="00BC2271">
            <w:pPr>
              <w:autoSpaceDE w:val="0"/>
              <w:autoSpaceDN w:val="0"/>
              <w:adjustRightInd w:val="0"/>
              <w:spacing w:line="320" w:lineRule="atLeast"/>
              <w:ind w:left="60" w:right="60"/>
              <w:rPr>
                <w:b/>
                <w:color w:val="000000"/>
                <w:sz w:val="18"/>
                <w:szCs w:val="18"/>
              </w:rPr>
            </w:pPr>
            <w:r w:rsidRPr="007648E5">
              <w:rPr>
                <w:b/>
                <w:color w:val="000000"/>
                <w:sz w:val="18"/>
                <w:szCs w:val="18"/>
              </w:rPr>
              <w:t>Δηλώσεις του συνόλου των εκπαιδευτικών (</w:t>
            </w:r>
            <w:r>
              <w:rPr>
                <w:b/>
                <w:color w:val="000000"/>
                <w:sz w:val="18"/>
                <w:szCs w:val="18"/>
              </w:rPr>
              <w:t>5</w:t>
            </w:r>
            <w:r w:rsidRPr="007648E5">
              <w:rPr>
                <w:b/>
                <w:color w:val="000000"/>
                <w:sz w:val="18"/>
                <w:szCs w:val="18"/>
                <w:vertAlign w:val="superscript"/>
              </w:rPr>
              <w:t>ος</w:t>
            </w:r>
            <w:r w:rsidRPr="007648E5">
              <w:rPr>
                <w:b/>
                <w:color w:val="000000"/>
                <w:sz w:val="18"/>
                <w:szCs w:val="18"/>
              </w:rPr>
              <w:t xml:space="preserve"> πίνακας)</w:t>
            </w:r>
          </w:p>
        </w:tc>
        <w:tc>
          <w:tcPr>
            <w:tcW w:w="1476" w:type="pct"/>
            <w:gridSpan w:val="2"/>
            <w:tcBorders>
              <w:top w:val="single" w:sz="12" w:space="0" w:color="auto"/>
            </w:tcBorders>
            <w:shd w:val="clear" w:color="auto" w:fill="FFFFFF"/>
            <w:vAlign w:val="center"/>
          </w:tcPr>
          <w:p w:rsidR="00BC2271" w:rsidRPr="007648E5" w:rsidRDefault="00BC2271" w:rsidP="00BC2271">
            <w:pPr>
              <w:autoSpaceDE w:val="0"/>
              <w:autoSpaceDN w:val="0"/>
              <w:adjustRightInd w:val="0"/>
              <w:spacing w:line="320" w:lineRule="atLeast"/>
              <w:ind w:left="60" w:right="60"/>
              <w:jc w:val="center"/>
              <w:rPr>
                <w:b/>
                <w:color w:val="000000"/>
                <w:sz w:val="18"/>
                <w:szCs w:val="18"/>
              </w:rPr>
            </w:pPr>
            <w:r>
              <w:rPr>
                <w:b/>
                <w:color w:val="000000"/>
                <w:sz w:val="18"/>
                <w:szCs w:val="18"/>
              </w:rPr>
              <w:t>66,7%</w:t>
            </w:r>
          </w:p>
        </w:tc>
      </w:tr>
      <w:tr w:rsidR="00BC2271" w:rsidRPr="00C41EB5" w:rsidTr="00BC2271">
        <w:trPr>
          <w:cantSplit/>
        </w:trPr>
        <w:tc>
          <w:tcPr>
            <w:tcW w:w="3524" w:type="pct"/>
            <w:tcBorders>
              <w:top w:val="single" w:sz="12"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Pr>
                <w:color w:val="000000"/>
                <w:sz w:val="18"/>
                <w:szCs w:val="18"/>
              </w:rPr>
              <w:t>Δάσκαλοι/Δασκάλες</w:t>
            </w:r>
          </w:p>
        </w:tc>
        <w:tc>
          <w:tcPr>
            <w:tcW w:w="1471" w:type="pct"/>
            <w:tcBorders>
              <w:top w:val="single" w:sz="12"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57,4%</w:t>
            </w:r>
          </w:p>
        </w:tc>
        <w:tc>
          <w:tcPr>
            <w:tcW w:w="5" w:type="pct"/>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3524" w:type="pct"/>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Pr>
                <w:color w:val="000000"/>
                <w:sz w:val="18"/>
                <w:szCs w:val="18"/>
              </w:rPr>
              <w:t>Εκπαιδευτικοί ειδικοτήτων</w:t>
            </w:r>
          </w:p>
        </w:tc>
        <w:tc>
          <w:tcPr>
            <w:tcW w:w="1471" w:type="pct"/>
            <w:shd w:val="clear" w:color="auto" w:fill="FFFFFF"/>
            <w:vAlign w:val="center"/>
          </w:tcPr>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68,7%</w:t>
            </w:r>
          </w:p>
        </w:tc>
        <w:tc>
          <w:tcPr>
            <w:tcW w:w="5" w:type="pct"/>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3524" w:type="pct"/>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Pr>
                <w:color w:val="000000"/>
                <w:sz w:val="18"/>
                <w:szCs w:val="18"/>
              </w:rPr>
              <w:t>Υποδιευθυντής/Υποδιευθύντρια</w:t>
            </w:r>
          </w:p>
        </w:tc>
        <w:tc>
          <w:tcPr>
            <w:tcW w:w="1471" w:type="pct"/>
            <w:shd w:val="clear" w:color="auto" w:fill="FFFFFF"/>
            <w:vAlign w:val="center"/>
          </w:tcPr>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87,5%</w:t>
            </w:r>
          </w:p>
        </w:tc>
        <w:tc>
          <w:tcPr>
            <w:tcW w:w="5" w:type="pct"/>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3524" w:type="pct"/>
            <w:tcBorders>
              <w:bottom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Pr>
                <w:color w:val="000000"/>
                <w:sz w:val="18"/>
                <w:szCs w:val="18"/>
              </w:rPr>
              <w:t>Διευθυντής/Διευθύντρια</w:t>
            </w:r>
          </w:p>
        </w:tc>
        <w:tc>
          <w:tcPr>
            <w:tcW w:w="1471" w:type="pct"/>
            <w:tcBorders>
              <w:bottom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68,7%</w:t>
            </w:r>
          </w:p>
        </w:tc>
        <w:tc>
          <w:tcPr>
            <w:tcW w:w="5" w:type="pct"/>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3524" w:type="pct"/>
            <w:tcBorders>
              <w:top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Pr>
                <w:color w:val="000000"/>
                <w:sz w:val="18"/>
                <w:szCs w:val="18"/>
              </w:rPr>
              <w:t>Βασικό πτυχίο</w:t>
            </w:r>
          </w:p>
        </w:tc>
        <w:tc>
          <w:tcPr>
            <w:tcW w:w="1471" w:type="pct"/>
            <w:tcBorders>
              <w:top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58,3%</w:t>
            </w:r>
          </w:p>
        </w:tc>
        <w:tc>
          <w:tcPr>
            <w:tcW w:w="5" w:type="pct"/>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3524" w:type="pct"/>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Pr>
                <w:color w:val="000000"/>
                <w:sz w:val="18"/>
                <w:szCs w:val="18"/>
              </w:rPr>
              <w:t>Μετεκπαίδευση</w:t>
            </w:r>
          </w:p>
        </w:tc>
        <w:tc>
          <w:tcPr>
            <w:tcW w:w="1471" w:type="pct"/>
            <w:shd w:val="clear" w:color="auto" w:fill="FFFFFF"/>
            <w:vAlign w:val="center"/>
          </w:tcPr>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84%</w:t>
            </w:r>
          </w:p>
        </w:tc>
        <w:tc>
          <w:tcPr>
            <w:tcW w:w="5" w:type="pct"/>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3524" w:type="pct"/>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Pr>
                <w:color w:val="000000"/>
                <w:sz w:val="18"/>
                <w:szCs w:val="18"/>
              </w:rPr>
              <w:t>Δεύτερο πτυχίο</w:t>
            </w:r>
          </w:p>
        </w:tc>
        <w:tc>
          <w:tcPr>
            <w:tcW w:w="1471" w:type="pct"/>
            <w:shd w:val="clear" w:color="auto" w:fill="FFFFFF"/>
            <w:vAlign w:val="center"/>
          </w:tcPr>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40%</w:t>
            </w:r>
          </w:p>
        </w:tc>
        <w:tc>
          <w:tcPr>
            <w:tcW w:w="5" w:type="pct"/>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3524" w:type="pct"/>
            <w:shd w:val="clear" w:color="auto" w:fill="FFFFFF"/>
            <w:vAlign w:val="center"/>
          </w:tcPr>
          <w:p w:rsidR="00BC2271" w:rsidRPr="00C41EB5" w:rsidRDefault="00BC2271" w:rsidP="00BC2271">
            <w:pPr>
              <w:autoSpaceDE w:val="0"/>
              <w:autoSpaceDN w:val="0"/>
              <w:adjustRightInd w:val="0"/>
              <w:spacing w:line="320" w:lineRule="atLeast"/>
              <w:ind w:left="60" w:right="60"/>
              <w:rPr>
                <w:color w:val="000000"/>
                <w:sz w:val="18"/>
                <w:szCs w:val="18"/>
              </w:rPr>
            </w:pPr>
            <w:r>
              <w:rPr>
                <w:color w:val="000000"/>
                <w:sz w:val="18"/>
                <w:szCs w:val="18"/>
              </w:rPr>
              <w:t>Μεταπτυχιακό</w:t>
            </w:r>
          </w:p>
        </w:tc>
        <w:tc>
          <w:tcPr>
            <w:tcW w:w="1471" w:type="pct"/>
            <w:shd w:val="clear" w:color="auto" w:fill="FFFFFF"/>
            <w:vAlign w:val="center"/>
          </w:tcPr>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68,4%</w:t>
            </w:r>
          </w:p>
        </w:tc>
        <w:tc>
          <w:tcPr>
            <w:tcW w:w="5" w:type="pct"/>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3524" w:type="pct"/>
            <w:tcBorders>
              <w:bottom w:val="single" w:sz="4" w:space="0" w:color="auto"/>
            </w:tcBorders>
            <w:shd w:val="clear" w:color="auto" w:fill="FFFFFF"/>
            <w:vAlign w:val="center"/>
          </w:tcPr>
          <w:p w:rsidR="00BC2271" w:rsidRDefault="00BC2271" w:rsidP="00BC2271">
            <w:pPr>
              <w:autoSpaceDE w:val="0"/>
              <w:autoSpaceDN w:val="0"/>
              <w:adjustRightInd w:val="0"/>
              <w:spacing w:line="320" w:lineRule="atLeast"/>
              <w:ind w:left="60" w:right="60"/>
              <w:rPr>
                <w:color w:val="000000"/>
                <w:sz w:val="18"/>
                <w:szCs w:val="18"/>
              </w:rPr>
            </w:pPr>
            <w:r>
              <w:rPr>
                <w:color w:val="000000"/>
                <w:sz w:val="18"/>
                <w:szCs w:val="18"/>
              </w:rPr>
              <w:t>Διδακτορικό</w:t>
            </w:r>
          </w:p>
        </w:tc>
        <w:tc>
          <w:tcPr>
            <w:tcW w:w="1471" w:type="pct"/>
            <w:tcBorders>
              <w:bottom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77,8%</w:t>
            </w:r>
          </w:p>
        </w:tc>
        <w:tc>
          <w:tcPr>
            <w:tcW w:w="5" w:type="pct"/>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3524" w:type="pct"/>
            <w:tcBorders>
              <w:top w:val="single" w:sz="4" w:space="0" w:color="auto"/>
            </w:tcBorders>
            <w:shd w:val="clear" w:color="auto" w:fill="FFFFFF"/>
            <w:vAlign w:val="center"/>
          </w:tcPr>
          <w:p w:rsidR="00BC2271" w:rsidRDefault="00BC2271" w:rsidP="00BC2271">
            <w:pPr>
              <w:autoSpaceDE w:val="0"/>
              <w:autoSpaceDN w:val="0"/>
              <w:adjustRightInd w:val="0"/>
              <w:spacing w:line="320" w:lineRule="atLeast"/>
              <w:ind w:left="60" w:right="60"/>
              <w:rPr>
                <w:color w:val="000000"/>
                <w:sz w:val="18"/>
                <w:szCs w:val="18"/>
              </w:rPr>
            </w:pPr>
            <w:r>
              <w:rPr>
                <w:color w:val="000000"/>
                <w:sz w:val="18"/>
                <w:szCs w:val="18"/>
              </w:rPr>
              <w:t>&lt; 5 έτη υπηρεσίας</w:t>
            </w:r>
          </w:p>
        </w:tc>
        <w:tc>
          <w:tcPr>
            <w:tcW w:w="1471" w:type="pct"/>
            <w:tcBorders>
              <w:top w:val="sing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60%</w:t>
            </w:r>
          </w:p>
        </w:tc>
        <w:tc>
          <w:tcPr>
            <w:tcW w:w="5" w:type="pct"/>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3524" w:type="pct"/>
            <w:shd w:val="clear" w:color="auto" w:fill="FFFFFF"/>
            <w:vAlign w:val="center"/>
          </w:tcPr>
          <w:p w:rsidR="00BC2271" w:rsidRDefault="00BC2271" w:rsidP="00BC2271">
            <w:pPr>
              <w:autoSpaceDE w:val="0"/>
              <w:autoSpaceDN w:val="0"/>
              <w:adjustRightInd w:val="0"/>
              <w:spacing w:line="320" w:lineRule="atLeast"/>
              <w:ind w:left="60" w:right="60"/>
              <w:rPr>
                <w:color w:val="000000"/>
                <w:sz w:val="18"/>
                <w:szCs w:val="18"/>
              </w:rPr>
            </w:pPr>
            <w:r>
              <w:rPr>
                <w:color w:val="000000"/>
                <w:sz w:val="18"/>
                <w:szCs w:val="18"/>
              </w:rPr>
              <w:t>&lt;6-15 έτη υπηρεσίας</w:t>
            </w:r>
          </w:p>
        </w:tc>
        <w:tc>
          <w:tcPr>
            <w:tcW w:w="1471" w:type="pct"/>
            <w:shd w:val="clear" w:color="auto" w:fill="FFFFFF"/>
            <w:vAlign w:val="center"/>
          </w:tcPr>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62,5%</w:t>
            </w:r>
          </w:p>
        </w:tc>
        <w:tc>
          <w:tcPr>
            <w:tcW w:w="5" w:type="pct"/>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3524" w:type="pct"/>
            <w:shd w:val="clear" w:color="auto" w:fill="FFFFFF"/>
            <w:vAlign w:val="center"/>
          </w:tcPr>
          <w:p w:rsidR="00BC2271" w:rsidRDefault="00BC2271" w:rsidP="00BC2271">
            <w:pPr>
              <w:autoSpaceDE w:val="0"/>
              <w:autoSpaceDN w:val="0"/>
              <w:adjustRightInd w:val="0"/>
              <w:spacing w:line="320" w:lineRule="atLeast"/>
              <w:ind w:left="60" w:right="60"/>
              <w:rPr>
                <w:color w:val="000000"/>
                <w:sz w:val="18"/>
                <w:szCs w:val="18"/>
              </w:rPr>
            </w:pPr>
            <w:r>
              <w:rPr>
                <w:color w:val="000000"/>
                <w:sz w:val="18"/>
                <w:szCs w:val="18"/>
              </w:rPr>
              <w:t>16-25 έτη υπηρεσίας</w:t>
            </w:r>
          </w:p>
        </w:tc>
        <w:tc>
          <w:tcPr>
            <w:tcW w:w="1471" w:type="pct"/>
            <w:shd w:val="clear" w:color="auto" w:fill="FFFFFF"/>
            <w:vAlign w:val="center"/>
          </w:tcPr>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62%</w:t>
            </w:r>
          </w:p>
        </w:tc>
        <w:tc>
          <w:tcPr>
            <w:tcW w:w="5" w:type="pct"/>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r w:rsidR="00BC2271" w:rsidRPr="00C41EB5" w:rsidTr="00BC2271">
        <w:trPr>
          <w:cantSplit/>
        </w:trPr>
        <w:tc>
          <w:tcPr>
            <w:tcW w:w="3524" w:type="pct"/>
            <w:tcBorders>
              <w:bottom w:val="double" w:sz="4" w:space="0" w:color="auto"/>
            </w:tcBorders>
            <w:shd w:val="clear" w:color="auto" w:fill="FFFFFF"/>
            <w:vAlign w:val="center"/>
          </w:tcPr>
          <w:p w:rsidR="00BC2271" w:rsidRDefault="00BC2271" w:rsidP="00BC2271">
            <w:pPr>
              <w:autoSpaceDE w:val="0"/>
              <w:autoSpaceDN w:val="0"/>
              <w:adjustRightInd w:val="0"/>
              <w:spacing w:line="320" w:lineRule="atLeast"/>
              <w:ind w:left="60" w:right="60"/>
              <w:rPr>
                <w:color w:val="000000"/>
                <w:sz w:val="18"/>
                <w:szCs w:val="18"/>
              </w:rPr>
            </w:pPr>
            <w:r>
              <w:rPr>
                <w:color w:val="000000"/>
                <w:sz w:val="18"/>
                <w:szCs w:val="18"/>
              </w:rPr>
              <w:t>&gt;25 έτη υπηρεσίας</w:t>
            </w:r>
          </w:p>
        </w:tc>
        <w:tc>
          <w:tcPr>
            <w:tcW w:w="1471" w:type="pct"/>
            <w:tcBorders>
              <w:bottom w:val="double" w:sz="4" w:space="0" w:color="auto"/>
            </w:tcBorders>
            <w:shd w:val="clear" w:color="auto" w:fill="FFFFFF"/>
            <w:vAlign w:val="center"/>
          </w:tcPr>
          <w:p w:rsidR="00BC2271" w:rsidRPr="00C41EB5" w:rsidRDefault="00BC2271" w:rsidP="00BC2271">
            <w:pPr>
              <w:autoSpaceDE w:val="0"/>
              <w:autoSpaceDN w:val="0"/>
              <w:adjustRightInd w:val="0"/>
              <w:spacing w:line="320" w:lineRule="atLeast"/>
              <w:ind w:left="60" w:right="60"/>
              <w:jc w:val="center"/>
              <w:rPr>
                <w:color w:val="000000"/>
                <w:sz w:val="18"/>
                <w:szCs w:val="18"/>
              </w:rPr>
            </w:pPr>
            <w:r>
              <w:rPr>
                <w:color w:val="000000"/>
                <w:sz w:val="18"/>
                <w:szCs w:val="18"/>
              </w:rPr>
              <w:t>70,9%</w:t>
            </w:r>
          </w:p>
        </w:tc>
        <w:tc>
          <w:tcPr>
            <w:tcW w:w="5" w:type="pct"/>
            <w:shd w:val="clear" w:color="auto" w:fill="FFFFFF"/>
            <w:vAlign w:val="center"/>
          </w:tcPr>
          <w:p w:rsidR="00BC2271" w:rsidRPr="00C41EB5" w:rsidRDefault="00BC2271" w:rsidP="00BC2271">
            <w:pPr>
              <w:autoSpaceDE w:val="0"/>
              <w:autoSpaceDN w:val="0"/>
              <w:adjustRightInd w:val="0"/>
              <w:spacing w:line="320" w:lineRule="atLeast"/>
              <w:ind w:left="60" w:right="60"/>
              <w:jc w:val="right"/>
              <w:rPr>
                <w:color w:val="000000"/>
                <w:sz w:val="18"/>
                <w:szCs w:val="18"/>
              </w:rPr>
            </w:pPr>
          </w:p>
        </w:tc>
      </w:tr>
    </w:tbl>
    <w:p w:rsidR="00BC2271" w:rsidRDefault="00BC2271" w:rsidP="00DB1302">
      <w:pPr>
        <w:spacing w:line="360" w:lineRule="auto"/>
      </w:pPr>
    </w:p>
    <w:p w:rsidR="00BC2271" w:rsidRDefault="00BC2271" w:rsidP="00DB1302">
      <w:pPr>
        <w:spacing w:line="360" w:lineRule="auto"/>
        <w:ind w:firstLine="567"/>
        <w:jc w:val="both"/>
      </w:pPr>
      <w:r>
        <w:t>Στον παραπάνω πίνακα αθροίστηκαν οι σχετικές συχνότητες των απαντήσεων «αρκετά» έως και «πάρα πολύ» των εκπαιδευτικών στο 5</w:t>
      </w:r>
      <w:r w:rsidRPr="00BB3ADA">
        <w:rPr>
          <w:vertAlign w:val="superscript"/>
        </w:rPr>
        <w:t>ο</w:t>
      </w:r>
      <w:r>
        <w:t xml:space="preserve"> ερώτημα αφού πρώτα έγιναν ομαδοποιήσεις  στο δείγμα, ως προς την θέση στην σχολική μονάδα, τις σπουδές και τα συνολικά χρόνια υπηρεσίας. Το συνολικό ποσοστό πριν από την ομαδοποίηση είναι 66.7%. Το ποσοστό αυτό διαφοροποιείται ανάλογα με τις κατηγορίες των ομαδοποιήσεων. Για παράδειγμα, το ποσοστό των δασκάλων που συμφωνούν ότι με την αξιολόγηση θα αναβαθμισθεί το κύρος είναι 57.4% ή 31 στους 54. Αν δεν υπήρχε διαφοροποίηση με την γενική εικόνα του δείγματος (66,7%) τότε θα έπρεπε να συμφωνούν 36 δάσκαλοι/ες. Στους </w:t>
      </w:r>
      <w:r>
        <w:lastRenderedPageBreak/>
        <w:t>διευθυντές (68,7% ή 44 στους 64) δεν παρατηρείται διαφοροποίηση σε σχέση με την γενική εικόνα (66,7%). Φαίνεται ότι οι σπουδές επιδρούν στην διαμόρφωση της άποψης ότι η αξιολόγηση αυξάνει το κύρος των εκπαιδευτικών. Το ποσοστό των εκπαιδευτικών με Διδακτορικό τίτλο (77,8%), ο οποίος θεωρείται τίτλος επιστημονικού και κατ’ επέκταση κοινωνικού κύρους, είναι υψηλότερο σε σχέση με το γενικό (66,7%). Η άποψή τους, παρόλο που αποτελούν ένα μικρό μέρος του δείγματος, είναι σημαντική γιατί απορρέει από άτομα που έχουν αυξημένα ακαδημαϊκά προσόντα. Στην τρίτη ομαδοποίηση, οι εκπαιδευτικοί με εμπειρία (&gt;25 έτη) τοποθετούνται θετικά στην δήλωση ότι το κύρος ενισχύεται μέσω της αξιολόγησης.</w:t>
      </w:r>
    </w:p>
    <w:p w:rsidR="00BC2271" w:rsidRDefault="00BC2271" w:rsidP="00FD28EB">
      <w:pPr>
        <w:autoSpaceDE w:val="0"/>
        <w:autoSpaceDN w:val="0"/>
        <w:adjustRightInd w:val="0"/>
        <w:spacing w:line="240" w:lineRule="auto"/>
        <w:ind w:firstLine="567"/>
        <w:jc w:val="both"/>
        <w:rPr>
          <w:bCs/>
          <w:i/>
        </w:rPr>
      </w:pPr>
      <w:r w:rsidRPr="006F6142">
        <w:rPr>
          <w:i/>
        </w:rPr>
        <w:t>5</w:t>
      </w:r>
      <w:r w:rsidRPr="006F6142">
        <w:rPr>
          <w:i/>
          <w:vertAlign w:val="superscript"/>
        </w:rPr>
        <w:t>ο</w:t>
      </w:r>
      <w:r w:rsidRPr="006F6142">
        <w:rPr>
          <w:i/>
        </w:rPr>
        <w:t xml:space="preserve"> ερώτημα:</w:t>
      </w:r>
      <w:r w:rsidRPr="006F6142">
        <w:rPr>
          <w:bCs/>
          <w:i/>
        </w:rPr>
        <w:t>Η αξιολόγηση μπορεί, κατά τη γνώμη σας, να μειώσει την αυτονομία του εκπαιδευτικού στην άσκηση του έργου του;</w:t>
      </w:r>
    </w:p>
    <w:p w:rsidR="00BC2271" w:rsidRPr="006F6142" w:rsidRDefault="00BC2271" w:rsidP="00BC2271">
      <w:pPr>
        <w:autoSpaceDE w:val="0"/>
        <w:autoSpaceDN w:val="0"/>
        <w:adjustRightInd w:val="0"/>
        <w:spacing w:line="240" w:lineRule="auto"/>
        <w:rPr>
          <w:i/>
        </w:rPr>
      </w:pPr>
    </w:p>
    <w:p w:rsidR="00BC2271" w:rsidRDefault="00BC2271" w:rsidP="00BC2271">
      <w:pPr>
        <w:pStyle w:val="aa"/>
        <w:keepNext/>
      </w:pPr>
      <w:r>
        <w:t xml:space="preserve">Πίνακας </w:t>
      </w:r>
      <w:fldSimple w:instr=" SEQ Πίνακας \* ARABIC ">
        <w:r w:rsidR="005D48A6">
          <w:rPr>
            <w:noProof/>
          </w:rPr>
          <w:t>7</w:t>
        </w:r>
      </w:fldSimple>
      <w:r>
        <w:t xml:space="preserve">: </w:t>
      </w:r>
      <w:r w:rsidRPr="00EC61E2">
        <w:t>Η αξιολόγηση μπορεί, κατά τη γνώμη σας, να μειώσει την αυτονομία του εκπαιδευτικού στην άσκηση του έργου του;</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92"/>
        <w:gridCol w:w="1875"/>
        <w:gridCol w:w="1590"/>
        <w:gridCol w:w="1590"/>
        <w:gridCol w:w="1590"/>
        <w:gridCol w:w="1586"/>
      </w:tblGrid>
      <w:tr w:rsidR="00BC2271" w:rsidRPr="006F6142" w:rsidTr="00BC2271">
        <w:trPr>
          <w:cantSplit/>
        </w:trPr>
        <w:tc>
          <w:tcPr>
            <w:tcW w:w="1477" w:type="pct"/>
            <w:gridSpan w:val="2"/>
            <w:tcBorders>
              <w:top w:val="double" w:sz="8" w:space="0" w:color="000000"/>
              <w:left w:val="nil"/>
              <w:bottom w:val="single" w:sz="16" w:space="0" w:color="000000"/>
              <w:right w:val="nil"/>
            </w:tcBorders>
            <w:shd w:val="clear" w:color="auto" w:fill="FFFFFF"/>
          </w:tcPr>
          <w:p w:rsidR="00BC2271" w:rsidRPr="006F6142" w:rsidRDefault="00BC2271" w:rsidP="00BC2271">
            <w:pPr>
              <w:autoSpaceDE w:val="0"/>
              <w:autoSpaceDN w:val="0"/>
              <w:adjustRightInd w:val="0"/>
              <w:ind w:left="60" w:right="60"/>
              <w:rPr>
                <w:color w:val="000000"/>
                <w:sz w:val="18"/>
                <w:szCs w:val="18"/>
              </w:rPr>
            </w:pPr>
          </w:p>
        </w:tc>
        <w:tc>
          <w:tcPr>
            <w:tcW w:w="881" w:type="pct"/>
            <w:tcBorders>
              <w:top w:val="double" w:sz="8" w:space="0" w:color="000000"/>
              <w:left w:val="nil"/>
              <w:bottom w:val="single" w:sz="16" w:space="0" w:color="000000"/>
              <w:right w:val="nil"/>
            </w:tcBorders>
            <w:shd w:val="clear" w:color="auto" w:fill="FFFFFF"/>
          </w:tcPr>
          <w:p w:rsidR="00BC2271" w:rsidRPr="006F6142" w:rsidRDefault="00BC2271" w:rsidP="00BC2271">
            <w:pPr>
              <w:autoSpaceDE w:val="0"/>
              <w:autoSpaceDN w:val="0"/>
              <w:adjustRightInd w:val="0"/>
              <w:ind w:left="60" w:right="60"/>
              <w:jc w:val="center"/>
              <w:rPr>
                <w:color w:val="000000"/>
                <w:sz w:val="18"/>
                <w:szCs w:val="18"/>
              </w:rPr>
            </w:pPr>
            <w:r w:rsidRPr="006F6142">
              <w:rPr>
                <w:color w:val="000000"/>
                <w:sz w:val="18"/>
                <w:szCs w:val="18"/>
              </w:rPr>
              <w:t>Συχνότητα</w:t>
            </w:r>
          </w:p>
        </w:tc>
        <w:tc>
          <w:tcPr>
            <w:tcW w:w="881" w:type="pct"/>
            <w:tcBorders>
              <w:top w:val="double" w:sz="8" w:space="0" w:color="000000"/>
              <w:left w:val="nil"/>
              <w:bottom w:val="single" w:sz="16" w:space="0" w:color="000000"/>
              <w:right w:val="nil"/>
            </w:tcBorders>
            <w:shd w:val="clear" w:color="auto" w:fill="FFFFFF"/>
          </w:tcPr>
          <w:p w:rsidR="00BC2271" w:rsidRPr="006F6142" w:rsidRDefault="00BC2271" w:rsidP="00BC2271">
            <w:pPr>
              <w:autoSpaceDE w:val="0"/>
              <w:autoSpaceDN w:val="0"/>
              <w:adjustRightInd w:val="0"/>
              <w:ind w:left="60" w:right="60"/>
              <w:jc w:val="center"/>
              <w:rPr>
                <w:color w:val="000000"/>
                <w:sz w:val="18"/>
                <w:szCs w:val="18"/>
              </w:rPr>
            </w:pPr>
            <w:r w:rsidRPr="006F6142">
              <w:rPr>
                <w:color w:val="000000"/>
                <w:sz w:val="18"/>
                <w:szCs w:val="18"/>
              </w:rPr>
              <w:t>Σχετική Συχνότητα</w:t>
            </w:r>
          </w:p>
        </w:tc>
        <w:tc>
          <w:tcPr>
            <w:tcW w:w="881" w:type="pct"/>
            <w:tcBorders>
              <w:top w:val="double" w:sz="8" w:space="0" w:color="000000"/>
              <w:left w:val="nil"/>
              <w:bottom w:val="single" w:sz="16" w:space="0" w:color="000000"/>
              <w:right w:val="nil"/>
            </w:tcBorders>
            <w:shd w:val="clear" w:color="auto" w:fill="FFFFFF"/>
          </w:tcPr>
          <w:p w:rsidR="00BC2271" w:rsidRPr="006F6142" w:rsidRDefault="00BC2271" w:rsidP="00BC2271">
            <w:pPr>
              <w:autoSpaceDE w:val="0"/>
              <w:autoSpaceDN w:val="0"/>
              <w:adjustRightInd w:val="0"/>
              <w:ind w:left="60" w:right="60"/>
              <w:jc w:val="center"/>
              <w:rPr>
                <w:color w:val="000000"/>
                <w:sz w:val="18"/>
                <w:szCs w:val="18"/>
              </w:rPr>
            </w:pPr>
            <w:r w:rsidRPr="006F6142">
              <w:rPr>
                <w:color w:val="000000"/>
                <w:sz w:val="18"/>
                <w:szCs w:val="18"/>
              </w:rPr>
              <w:t>Έγκυρη Σχετική Συχνότητα</w:t>
            </w:r>
          </w:p>
        </w:tc>
        <w:tc>
          <w:tcPr>
            <w:tcW w:w="881" w:type="pct"/>
            <w:tcBorders>
              <w:top w:val="double" w:sz="8" w:space="0" w:color="000000"/>
              <w:left w:val="nil"/>
              <w:bottom w:val="single" w:sz="16" w:space="0" w:color="000000"/>
              <w:right w:val="nil"/>
            </w:tcBorders>
            <w:shd w:val="clear" w:color="auto" w:fill="FFFFFF"/>
          </w:tcPr>
          <w:p w:rsidR="00BC2271" w:rsidRPr="006F6142" w:rsidRDefault="00BC2271" w:rsidP="00BC2271">
            <w:pPr>
              <w:autoSpaceDE w:val="0"/>
              <w:autoSpaceDN w:val="0"/>
              <w:adjustRightInd w:val="0"/>
              <w:ind w:left="60" w:right="60"/>
              <w:jc w:val="center"/>
              <w:rPr>
                <w:color w:val="000000"/>
                <w:sz w:val="18"/>
                <w:szCs w:val="18"/>
              </w:rPr>
            </w:pPr>
            <w:r w:rsidRPr="006F6142">
              <w:rPr>
                <w:color w:val="000000"/>
                <w:sz w:val="18"/>
                <w:szCs w:val="18"/>
              </w:rPr>
              <w:t>Αθροιστική Σχετική Συχνότητα</w:t>
            </w:r>
          </w:p>
        </w:tc>
      </w:tr>
      <w:tr w:rsidR="00BC2271" w:rsidRPr="006F6142" w:rsidTr="00BC2271">
        <w:trPr>
          <w:cantSplit/>
        </w:trPr>
        <w:tc>
          <w:tcPr>
            <w:tcW w:w="439" w:type="pct"/>
            <w:vMerge w:val="restart"/>
            <w:tcBorders>
              <w:top w:val="single" w:sz="16" w:space="0" w:color="000000"/>
              <w:left w:val="nil"/>
              <w:bottom w:val="double" w:sz="8" w:space="0" w:color="000000"/>
              <w:right w:val="nil"/>
            </w:tcBorders>
            <w:shd w:val="clear" w:color="auto" w:fill="FFFFFF"/>
            <w:vAlign w:val="center"/>
          </w:tcPr>
          <w:p w:rsidR="00BC2271" w:rsidRPr="006F6142" w:rsidRDefault="00BC2271" w:rsidP="00BC2271">
            <w:pPr>
              <w:autoSpaceDE w:val="0"/>
              <w:autoSpaceDN w:val="0"/>
              <w:adjustRightInd w:val="0"/>
              <w:ind w:left="60" w:right="60"/>
              <w:rPr>
                <w:color w:val="000000"/>
                <w:sz w:val="18"/>
                <w:szCs w:val="18"/>
              </w:rPr>
            </w:pPr>
          </w:p>
        </w:tc>
        <w:tc>
          <w:tcPr>
            <w:tcW w:w="1039" w:type="pct"/>
            <w:tcBorders>
              <w:top w:val="single" w:sz="16" w:space="0" w:color="000000"/>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rPr>
                <w:color w:val="000000"/>
                <w:sz w:val="18"/>
                <w:szCs w:val="18"/>
              </w:rPr>
            </w:pPr>
            <w:r w:rsidRPr="006F6142">
              <w:rPr>
                <w:color w:val="000000"/>
                <w:sz w:val="18"/>
                <w:szCs w:val="18"/>
              </w:rPr>
              <w:t>ΚΑΘΟΛΟΥ</w:t>
            </w:r>
          </w:p>
        </w:tc>
        <w:tc>
          <w:tcPr>
            <w:tcW w:w="881" w:type="pct"/>
            <w:tcBorders>
              <w:top w:val="single" w:sz="16" w:space="0" w:color="000000"/>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41</w:t>
            </w:r>
          </w:p>
        </w:tc>
        <w:tc>
          <w:tcPr>
            <w:tcW w:w="881" w:type="pct"/>
            <w:tcBorders>
              <w:top w:val="single" w:sz="16" w:space="0" w:color="000000"/>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27.3%</w:t>
            </w:r>
          </w:p>
        </w:tc>
        <w:tc>
          <w:tcPr>
            <w:tcW w:w="881" w:type="pct"/>
            <w:tcBorders>
              <w:top w:val="single" w:sz="16" w:space="0" w:color="000000"/>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27.3%</w:t>
            </w:r>
          </w:p>
        </w:tc>
        <w:tc>
          <w:tcPr>
            <w:tcW w:w="881" w:type="pct"/>
            <w:tcBorders>
              <w:top w:val="single" w:sz="16" w:space="0" w:color="000000"/>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27.3%</w:t>
            </w:r>
          </w:p>
        </w:tc>
      </w:tr>
      <w:tr w:rsidR="00BC2271" w:rsidRPr="006F6142"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6F6142" w:rsidRDefault="00BC2271" w:rsidP="00BC2271">
            <w:pPr>
              <w:autoSpaceDE w:val="0"/>
              <w:autoSpaceDN w:val="0"/>
              <w:adjustRightInd w:val="0"/>
              <w:rPr>
                <w:color w:val="000000"/>
                <w:sz w:val="18"/>
                <w:szCs w:val="18"/>
              </w:rPr>
            </w:pPr>
          </w:p>
        </w:tc>
        <w:tc>
          <w:tcPr>
            <w:tcW w:w="1039"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rPr>
                <w:color w:val="000000"/>
                <w:sz w:val="18"/>
                <w:szCs w:val="18"/>
              </w:rPr>
            </w:pPr>
            <w:r w:rsidRPr="006F6142">
              <w:rPr>
                <w:color w:val="000000"/>
                <w:sz w:val="18"/>
                <w:szCs w:val="18"/>
              </w:rPr>
              <w:t>ΛΙΓΟ</w:t>
            </w:r>
          </w:p>
        </w:tc>
        <w:tc>
          <w:tcPr>
            <w:tcW w:w="881"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49</w:t>
            </w:r>
          </w:p>
        </w:tc>
        <w:tc>
          <w:tcPr>
            <w:tcW w:w="881"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32.7%</w:t>
            </w:r>
          </w:p>
        </w:tc>
        <w:tc>
          <w:tcPr>
            <w:tcW w:w="881"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32.7%</w:t>
            </w:r>
          </w:p>
        </w:tc>
        <w:tc>
          <w:tcPr>
            <w:tcW w:w="881"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60.0%</w:t>
            </w:r>
          </w:p>
        </w:tc>
      </w:tr>
      <w:tr w:rsidR="00BC2271" w:rsidRPr="006F6142"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6F6142" w:rsidRDefault="00BC2271" w:rsidP="00BC2271">
            <w:pPr>
              <w:autoSpaceDE w:val="0"/>
              <w:autoSpaceDN w:val="0"/>
              <w:adjustRightInd w:val="0"/>
              <w:rPr>
                <w:color w:val="000000"/>
                <w:sz w:val="18"/>
                <w:szCs w:val="18"/>
              </w:rPr>
            </w:pPr>
          </w:p>
        </w:tc>
        <w:tc>
          <w:tcPr>
            <w:tcW w:w="1039"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rPr>
                <w:color w:val="000000"/>
                <w:sz w:val="18"/>
                <w:szCs w:val="18"/>
              </w:rPr>
            </w:pPr>
            <w:r w:rsidRPr="006F6142">
              <w:rPr>
                <w:color w:val="000000"/>
                <w:sz w:val="18"/>
                <w:szCs w:val="18"/>
              </w:rPr>
              <w:t>ΑΡΚΕΤΑ</w:t>
            </w:r>
          </w:p>
        </w:tc>
        <w:tc>
          <w:tcPr>
            <w:tcW w:w="881"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27</w:t>
            </w:r>
          </w:p>
        </w:tc>
        <w:tc>
          <w:tcPr>
            <w:tcW w:w="881"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18.0%</w:t>
            </w:r>
          </w:p>
        </w:tc>
        <w:tc>
          <w:tcPr>
            <w:tcW w:w="881"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18.0%</w:t>
            </w:r>
          </w:p>
        </w:tc>
        <w:tc>
          <w:tcPr>
            <w:tcW w:w="881"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78.0%</w:t>
            </w:r>
          </w:p>
        </w:tc>
      </w:tr>
      <w:tr w:rsidR="00BC2271" w:rsidRPr="006F6142"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6F6142" w:rsidRDefault="00BC2271" w:rsidP="00BC2271">
            <w:pPr>
              <w:autoSpaceDE w:val="0"/>
              <w:autoSpaceDN w:val="0"/>
              <w:adjustRightInd w:val="0"/>
              <w:rPr>
                <w:color w:val="000000"/>
                <w:sz w:val="18"/>
                <w:szCs w:val="18"/>
              </w:rPr>
            </w:pPr>
          </w:p>
        </w:tc>
        <w:tc>
          <w:tcPr>
            <w:tcW w:w="1039"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rPr>
                <w:color w:val="000000"/>
                <w:sz w:val="18"/>
                <w:szCs w:val="18"/>
              </w:rPr>
            </w:pPr>
            <w:r w:rsidRPr="006F6142">
              <w:rPr>
                <w:color w:val="000000"/>
                <w:sz w:val="18"/>
                <w:szCs w:val="18"/>
              </w:rPr>
              <w:t>ΠΟΛΥ</w:t>
            </w:r>
          </w:p>
        </w:tc>
        <w:tc>
          <w:tcPr>
            <w:tcW w:w="881"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20</w:t>
            </w:r>
          </w:p>
        </w:tc>
        <w:tc>
          <w:tcPr>
            <w:tcW w:w="881"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13.3%</w:t>
            </w:r>
          </w:p>
        </w:tc>
        <w:tc>
          <w:tcPr>
            <w:tcW w:w="881"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13.3%</w:t>
            </w:r>
          </w:p>
        </w:tc>
        <w:tc>
          <w:tcPr>
            <w:tcW w:w="881"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91.3%</w:t>
            </w:r>
          </w:p>
        </w:tc>
      </w:tr>
      <w:tr w:rsidR="00BC2271" w:rsidRPr="006F6142"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6F6142" w:rsidRDefault="00BC2271" w:rsidP="00BC2271">
            <w:pPr>
              <w:autoSpaceDE w:val="0"/>
              <w:autoSpaceDN w:val="0"/>
              <w:adjustRightInd w:val="0"/>
              <w:rPr>
                <w:color w:val="000000"/>
                <w:sz w:val="18"/>
                <w:szCs w:val="18"/>
              </w:rPr>
            </w:pPr>
          </w:p>
        </w:tc>
        <w:tc>
          <w:tcPr>
            <w:tcW w:w="1039"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rPr>
                <w:color w:val="000000"/>
                <w:sz w:val="18"/>
                <w:szCs w:val="18"/>
              </w:rPr>
            </w:pPr>
            <w:r w:rsidRPr="006F6142">
              <w:rPr>
                <w:color w:val="000000"/>
                <w:sz w:val="18"/>
                <w:szCs w:val="18"/>
              </w:rPr>
              <w:t>ΠΑΡΑ ΠΟΛΥ</w:t>
            </w:r>
          </w:p>
        </w:tc>
        <w:tc>
          <w:tcPr>
            <w:tcW w:w="881"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13</w:t>
            </w:r>
          </w:p>
        </w:tc>
        <w:tc>
          <w:tcPr>
            <w:tcW w:w="881"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8.7%</w:t>
            </w:r>
          </w:p>
        </w:tc>
        <w:tc>
          <w:tcPr>
            <w:tcW w:w="881"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8.7%</w:t>
            </w:r>
          </w:p>
        </w:tc>
        <w:tc>
          <w:tcPr>
            <w:tcW w:w="881" w:type="pct"/>
            <w:tcBorders>
              <w:top w:val="nil"/>
              <w:left w:val="nil"/>
              <w:bottom w:val="nil"/>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100.0%</w:t>
            </w:r>
          </w:p>
        </w:tc>
      </w:tr>
      <w:tr w:rsidR="00BC2271" w:rsidRPr="006F6142"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6F6142" w:rsidRDefault="00BC2271" w:rsidP="00BC2271">
            <w:pPr>
              <w:autoSpaceDE w:val="0"/>
              <w:autoSpaceDN w:val="0"/>
              <w:adjustRightInd w:val="0"/>
              <w:rPr>
                <w:color w:val="000000"/>
                <w:sz w:val="18"/>
                <w:szCs w:val="18"/>
              </w:rPr>
            </w:pPr>
          </w:p>
        </w:tc>
        <w:tc>
          <w:tcPr>
            <w:tcW w:w="1039" w:type="pct"/>
            <w:tcBorders>
              <w:top w:val="nil"/>
              <w:left w:val="nil"/>
              <w:bottom w:val="double" w:sz="8" w:space="0" w:color="000000"/>
              <w:right w:val="nil"/>
            </w:tcBorders>
            <w:shd w:val="clear" w:color="auto" w:fill="FFFFFF"/>
            <w:vAlign w:val="center"/>
          </w:tcPr>
          <w:p w:rsidR="00BC2271" w:rsidRPr="006F6142" w:rsidRDefault="00BC2271" w:rsidP="00BC2271">
            <w:pPr>
              <w:autoSpaceDE w:val="0"/>
              <w:autoSpaceDN w:val="0"/>
              <w:adjustRightInd w:val="0"/>
              <w:ind w:left="60" w:right="60"/>
              <w:rPr>
                <w:color w:val="000000"/>
                <w:sz w:val="18"/>
                <w:szCs w:val="18"/>
              </w:rPr>
            </w:pPr>
            <w:r w:rsidRPr="006F6142">
              <w:rPr>
                <w:color w:val="000000"/>
                <w:sz w:val="18"/>
                <w:szCs w:val="18"/>
              </w:rPr>
              <w:t>Σύνολο</w:t>
            </w:r>
          </w:p>
        </w:tc>
        <w:tc>
          <w:tcPr>
            <w:tcW w:w="881" w:type="pct"/>
            <w:tcBorders>
              <w:top w:val="nil"/>
              <w:left w:val="nil"/>
              <w:bottom w:val="double" w:sz="8" w:space="0" w:color="000000"/>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150</w:t>
            </w:r>
          </w:p>
        </w:tc>
        <w:tc>
          <w:tcPr>
            <w:tcW w:w="881" w:type="pct"/>
            <w:tcBorders>
              <w:top w:val="nil"/>
              <w:left w:val="nil"/>
              <w:bottom w:val="double" w:sz="8" w:space="0" w:color="000000"/>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100.0%</w:t>
            </w:r>
          </w:p>
        </w:tc>
        <w:tc>
          <w:tcPr>
            <w:tcW w:w="881" w:type="pct"/>
            <w:tcBorders>
              <w:top w:val="nil"/>
              <w:left w:val="nil"/>
              <w:bottom w:val="double" w:sz="8" w:space="0" w:color="000000"/>
              <w:right w:val="nil"/>
            </w:tcBorders>
            <w:shd w:val="clear" w:color="auto" w:fill="FFFFFF"/>
            <w:vAlign w:val="center"/>
          </w:tcPr>
          <w:p w:rsidR="00BC2271" w:rsidRPr="006F6142" w:rsidRDefault="00BC2271" w:rsidP="00BC2271">
            <w:pPr>
              <w:autoSpaceDE w:val="0"/>
              <w:autoSpaceDN w:val="0"/>
              <w:adjustRightInd w:val="0"/>
              <w:ind w:left="60" w:right="60"/>
              <w:jc w:val="right"/>
              <w:rPr>
                <w:color w:val="000000"/>
                <w:sz w:val="18"/>
                <w:szCs w:val="18"/>
              </w:rPr>
            </w:pPr>
            <w:r w:rsidRPr="006F6142">
              <w:rPr>
                <w:color w:val="000000"/>
                <w:sz w:val="18"/>
                <w:szCs w:val="18"/>
              </w:rPr>
              <w:t>100.0%</w:t>
            </w:r>
          </w:p>
        </w:tc>
        <w:tc>
          <w:tcPr>
            <w:tcW w:w="881" w:type="pct"/>
            <w:tcBorders>
              <w:top w:val="nil"/>
              <w:left w:val="nil"/>
              <w:bottom w:val="double" w:sz="8" w:space="0" w:color="000000"/>
              <w:right w:val="nil"/>
            </w:tcBorders>
            <w:shd w:val="clear" w:color="auto" w:fill="FFFFFF"/>
          </w:tcPr>
          <w:p w:rsidR="00BC2271" w:rsidRPr="006F6142" w:rsidRDefault="00BC2271" w:rsidP="00BC2271">
            <w:pPr>
              <w:autoSpaceDE w:val="0"/>
              <w:autoSpaceDN w:val="0"/>
              <w:adjustRightInd w:val="0"/>
            </w:pPr>
          </w:p>
        </w:tc>
      </w:tr>
    </w:tbl>
    <w:p w:rsidR="00BC2271" w:rsidRPr="006F6142" w:rsidRDefault="00BC2271" w:rsidP="00BC2271">
      <w:pPr>
        <w:autoSpaceDE w:val="0"/>
        <w:autoSpaceDN w:val="0"/>
        <w:adjustRightInd w:val="0"/>
        <w:spacing w:line="400" w:lineRule="atLeast"/>
      </w:pPr>
    </w:p>
    <w:p w:rsidR="00BC2271" w:rsidRDefault="00BC2271" w:rsidP="00DB1302">
      <w:pPr>
        <w:spacing w:after="0" w:line="360" w:lineRule="auto"/>
        <w:ind w:firstLine="567"/>
        <w:jc w:val="both"/>
      </w:pPr>
      <w:r w:rsidRPr="007179C1">
        <w:t xml:space="preserve">    Η πλειονότητα των εκπαιδευτικών του δείγματος, με αθροιστικό ποσοστό 60%,     θεωρεί ότι η αξιολόγηση δεν μπορεί να μειώσει την αυτονομία του εκπαιδευτικού στην άσκηση του έργου του. Ωστόσο, ένα αθροιστικό ποσοστό της τάξης του 40% [18% (αρκετά), 13,3% (πολύ), 8,7% (πάρα πολύ)] θεωρεί ότι η αξιολόγηση περιορίζει τον εκπαιδευτικό κατά την διδακτική και παιδαγωγική διαδικασία.</w:t>
      </w:r>
    </w:p>
    <w:p w:rsidR="00BC2271" w:rsidRPr="007D1133" w:rsidRDefault="00BC2271" w:rsidP="00DB1302">
      <w:pPr>
        <w:spacing w:after="0" w:line="360" w:lineRule="auto"/>
        <w:ind w:firstLine="567"/>
        <w:jc w:val="both"/>
      </w:pPr>
      <w:r>
        <w:t>Όπως αναφέρθηκε πιο πάνω το επάγγελμα του εκπαιδευτικού είναι ιδιαίτερα συναισθηματικό και η επαγγελματική του ικανοποίηση αναδύεται από τις θερμές σχέσεις με τους μαθητές και τις μαθήτριες της σχολικής του τάξης (</w:t>
      </w:r>
      <w:r w:rsidRPr="00042DE2">
        <w:rPr>
          <w:bCs/>
          <w:iCs/>
          <w:lang w:val="en-US" w:bidi="en-US"/>
        </w:rPr>
        <w:t>L</w:t>
      </w:r>
      <w:r>
        <w:rPr>
          <w:bCs/>
          <w:iCs/>
          <w:lang w:val="en-US" w:bidi="en-US"/>
        </w:rPr>
        <w:t>eithwood</w:t>
      </w:r>
      <w:r w:rsidRPr="00E078F1">
        <w:rPr>
          <w:bCs/>
          <w:iCs/>
          <w:lang w:bidi="en-US"/>
        </w:rPr>
        <w:t xml:space="preserve">, </w:t>
      </w:r>
      <w:r>
        <w:rPr>
          <w:bCs/>
          <w:iCs/>
          <w:lang w:val="en-US" w:bidi="en-US"/>
        </w:rPr>
        <w:t>K</w:t>
      </w:r>
      <w:r w:rsidRPr="00E078F1">
        <w:rPr>
          <w:bCs/>
          <w:iCs/>
          <w:lang w:bidi="en-US"/>
        </w:rPr>
        <w:t xml:space="preserve">., </w:t>
      </w:r>
      <w:r>
        <w:rPr>
          <w:bCs/>
          <w:iCs/>
          <w:lang w:val="en-US" w:bidi="en-US"/>
        </w:rPr>
        <w:t>Beatty</w:t>
      </w:r>
      <w:r w:rsidRPr="00E078F1">
        <w:rPr>
          <w:bCs/>
          <w:iCs/>
          <w:lang w:bidi="en-US"/>
        </w:rPr>
        <w:t xml:space="preserve">, </w:t>
      </w:r>
      <w:r>
        <w:rPr>
          <w:bCs/>
          <w:iCs/>
          <w:lang w:val="en-US" w:bidi="en-US"/>
        </w:rPr>
        <w:t>B</w:t>
      </w:r>
      <w:r w:rsidRPr="00E078F1">
        <w:rPr>
          <w:bCs/>
          <w:iCs/>
          <w:lang w:bidi="en-US"/>
        </w:rPr>
        <w:t>.,2008</w:t>
      </w:r>
      <w:r>
        <w:t xml:space="preserve">). Η </w:t>
      </w:r>
      <w:r>
        <w:lastRenderedPageBreak/>
        <w:t>σχολική τάξη είναι ο χώρος στον οποίο εκδηλώνεται η αυτονομία του εκπαιδευτικού διαμέσω της διδασκαλίας. Συνεπώς, η αυτονομία (</w:t>
      </w:r>
      <w:r>
        <w:rPr>
          <w:lang w:val="en-US"/>
        </w:rPr>
        <w:t>autonomy</w:t>
      </w:r>
      <w:r w:rsidRPr="009263AE">
        <w:t>)</w:t>
      </w:r>
      <w:r>
        <w:t xml:space="preserve">, μαζί με την </w:t>
      </w:r>
      <w:r w:rsidRPr="00421471">
        <w:rPr>
          <w:i/>
        </w:rPr>
        <w:t>επάρκεια</w:t>
      </w:r>
      <w:r>
        <w:t xml:space="preserve"> (</w:t>
      </w:r>
      <w:r>
        <w:rPr>
          <w:lang w:val="en-US"/>
        </w:rPr>
        <w:t>competence</w:t>
      </w:r>
      <w:r w:rsidRPr="009263AE">
        <w:t>)</w:t>
      </w:r>
      <w:r>
        <w:t xml:space="preserve">, και </w:t>
      </w:r>
      <w:r>
        <w:rPr>
          <w:i/>
        </w:rPr>
        <w:t>την</w:t>
      </w:r>
      <w:r w:rsidRPr="00421471">
        <w:rPr>
          <w:i/>
        </w:rPr>
        <w:t xml:space="preserve"> ανάγκη για καλές σχέσεις με τους άλλους </w:t>
      </w:r>
      <w:r>
        <w:t>(</w:t>
      </w:r>
      <w:r>
        <w:rPr>
          <w:lang w:val="en-US"/>
        </w:rPr>
        <w:t>relatedness</w:t>
      </w:r>
      <w:r w:rsidRPr="009263AE">
        <w:t>)</w:t>
      </w:r>
      <w:r>
        <w:t xml:space="preserve"> θεωρούνται τα πιο ισχυρά εσωτερικά κίνητρα (</w:t>
      </w:r>
      <w:r>
        <w:rPr>
          <w:lang w:val="en-US"/>
        </w:rPr>
        <w:t>Ryan</w:t>
      </w:r>
      <w:r w:rsidRPr="00E21E3D">
        <w:t>&amp;</w:t>
      </w:r>
      <w:r>
        <w:rPr>
          <w:lang w:val="en-US"/>
        </w:rPr>
        <w:t>Deci</w:t>
      </w:r>
      <w:r>
        <w:t>,</w:t>
      </w:r>
      <w:r w:rsidRPr="00E21E3D">
        <w:t xml:space="preserve"> 2017)</w:t>
      </w:r>
      <w:r>
        <w:t xml:space="preserve">. Ιδιαίτερα η αυτονομία συνδέεται πολύ στενά με την αυτεπάρκεια και τις ικανότητες του εκπαιδευτικού, και μέχρι σήμερα εκφράζεται ως αυτοπροσδιορισμός, δηλαδή, ο ίδιος ο εκπαιδευτικός, προσδιορίζει την αποτελεσματικότητά του έχοντας ως μοναδικό κριτήριο το τι κάνει μέσα στην σχολική τάξη και κατά πόσο έχει καλές σχέσεις με τους μαθητές και τις μαθήτριές του.  </w:t>
      </w:r>
      <w:r>
        <w:rPr>
          <w:rFonts w:asciiTheme="majorHAnsi" w:eastAsiaTheme="majorEastAsia" w:hAnsiTheme="majorHAnsi" w:cstheme="majorBidi"/>
          <w:bCs/>
          <w:iCs/>
        </w:rPr>
        <w:t xml:space="preserve">Το γεγονός αυτό είναι δηλωτικό της περιπλοκότητας και επεξηγεί τα ευρήματα του </w:t>
      </w:r>
      <w:r w:rsidRPr="00E0403F">
        <w:rPr>
          <w:rFonts w:asciiTheme="majorHAnsi" w:eastAsiaTheme="majorEastAsia" w:hAnsiTheme="majorHAnsi" w:cstheme="majorBidi"/>
          <w:bCs/>
          <w:iCs/>
        </w:rPr>
        <w:t>Hangreaves</w:t>
      </w:r>
      <w:r>
        <w:rPr>
          <w:rFonts w:asciiTheme="majorHAnsi" w:eastAsiaTheme="majorEastAsia" w:hAnsiTheme="majorHAnsi" w:cstheme="majorBidi"/>
          <w:bCs/>
          <w:iCs/>
        </w:rPr>
        <w:t xml:space="preserve"> (1998</w:t>
      </w:r>
      <w:r w:rsidRPr="00B62603">
        <w:rPr>
          <w:rFonts w:asciiTheme="majorHAnsi" w:eastAsiaTheme="majorEastAsia" w:hAnsiTheme="majorHAnsi" w:cstheme="majorBidi"/>
          <w:b/>
          <w:bCs/>
          <w:iCs/>
        </w:rPr>
        <w:t xml:space="preserve">) </w:t>
      </w:r>
      <w:r w:rsidRPr="00A75451">
        <w:rPr>
          <w:rFonts w:asciiTheme="majorHAnsi" w:eastAsiaTheme="majorEastAsia" w:hAnsiTheme="majorHAnsi" w:cstheme="majorBidi"/>
          <w:bCs/>
          <w:iCs/>
        </w:rPr>
        <w:t>ότι μεταξύ των ποσοτικών ερευνητικών δεδομένων και των συναισθημάτων που βιώνουν οι εκπαιδευτικοί στην πράξη εμφανίζεται ένα χάσμα αιτιολογικής απόδοσης και γι’ αυτό</w:t>
      </w:r>
      <w:r>
        <w:rPr>
          <w:rFonts w:asciiTheme="majorHAnsi" w:eastAsiaTheme="majorEastAsia" w:hAnsiTheme="majorHAnsi" w:cstheme="majorBidi"/>
          <w:bCs/>
          <w:iCs/>
        </w:rPr>
        <w:t>ν τον λόγο</w:t>
      </w:r>
      <w:r w:rsidRPr="00A75451">
        <w:rPr>
          <w:rFonts w:asciiTheme="majorHAnsi" w:eastAsiaTheme="majorEastAsia" w:hAnsiTheme="majorHAnsi" w:cstheme="majorBidi"/>
          <w:bCs/>
          <w:iCs/>
        </w:rPr>
        <w:t xml:space="preserve"> παρατηρείται η αύξηση των περιστατικών επαγγελματικής εξουθένωσης και άγχους</w:t>
      </w:r>
      <w:r>
        <w:rPr>
          <w:rFonts w:asciiTheme="majorHAnsi" w:eastAsiaTheme="majorEastAsia" w:hAnsiTheme="majorHAnsi" w:cstheme="majorBidi"/>
          <w:bCs/>
          <w:iCs/>
        </w:rPr>
        <w:t xml:space="preserve">, όταν εμφανίζονται μαθητές και μαθήτριες πολύ κοντά στο φάσμα της σχολικής αποτυχίας ή εκδηλώνουν σοβαρά προβλήματα συμπεριφοράς που διαταράσσουν το κλίμα της σχολικής τάξης. </w:t>
      </w:r>
      <w:r w:rsidRPr="007D1133">
        <w:t>Οι Ryan</w:t>
      </w:r>
      <w:r w:rsidR="001716F4">
        <w:t xml:space="preserve"> </w:t>
      </w:r>
      <w:r w:rsidRPr="007D1133">
        <w:t>&amp;</w:t>
      </w:r>
      <w:r w:rsidR="001716F4">
        <w:t xml:space="preserve"> </w:t>
      </w:r>
      <w:r w:rsidRPr="007D1133">
        <w:t xml:space="preserve">Deci (1985) παραπέμπουν σε έρευνα των Deci, </w:t>
      </w:r>
      <w:r w:rsidRPr="007D1133">
        <w:rPr>
          <w:lang w:val="en-US"/>
        </w:rPr>
        <w:t>Spiegel</w:t>
      </w:r>
      <w:r w:rsidRPr="007D1133">
        <w:t xml:space="preserve">, Ryan, </w:t>
      </w:r>
      <w:r w:rsidRPr="007D1133">
        <w:rPr>
          <w:lang w:val="en-US"/>
        </w:rPr>
        <w:t>Koestnerand</w:t>
      </w:r>
      <w:r w:rsidR="001716F4">
        <w:t xml:space="preserve"> </w:t>
      </w:r>
      <w:r w:rsidRPr="007D1133">
        <w:rPr>
          <w:lang w:val="en-US"/>
        </w:rPr>
        <w:t>Kauffman</w:t>
      </w:r>
      <w:r w:rsidRPr="007D1133">
        <w:t xml:space="preserve"> (1982), από την οποία προέκυψε το εξής σημαντικό εύρημα, ότι δηλαδή, όταν οι εκπαιδευτικοί αυξάνουν την συχνότητα των οδηγιών προς τους μαθητές για την ολοκλήρωση ενός έργου, είναι λιγότερο αποτελεσματικοί από τους εκπαιδευτικούς που αφήνουν τους μαθητές τους να ασχοληθούν με το έργο που τους έχει ανατεθεί, με τρόπο διερευνητικό και σε κατάσταση αυτονομίας. Στην επιστημονική γλώσσα αυτές οι συνθήκες είναι γνωστές με τους όρους </w:t>
      </w:r>
      <w:r w:rsidRPr="007D1133">
        <w:rPr>
          <w:lang w:val="en-US"/>
        </w:rPr>
        <w:t>controlling</w:t>
      </w:r>
      <w:r w:rsidRPr="007D1133">
        <w:t xml:space="preserve"> (</w:t>
      </w:r>
      <w:r w:rsidRPr="007D1133">
        <w:rPr>
          <w:lang w:val="en-US"/>
        </w:rPr>
        <w:t>self</w:t>
      </w:r>
      <w:r w:rsidRPr="007D1133">
        <w:t>-</w:t>
      </w:r>
      <w:r w:rsidRPr="007D1133">
        <w:rPr>
          <w:lang w:val="en-US"/>
        </w:rPr>
        <w:t>determined</w:t>
      </w:r>
      <w:r w:rsidRPr="007D1133">
        <w:t xml:space="preserve"> / </w:t>
      </w:r>
      <w:r w:rsidRPr="007D1133">
        <w:rPr>
          <w:lang w:val="en-US"/>
        </w:rPr>
        <w:t>non</w:t>
      </w:r>
      <w:r w:rsidRPr="007D1133">
        <w:t>-</w:t>
      </w:r>
      <w:r w:rsidRPr="007D1133">
        <w:rPr>
          <w:lang w:val="en-US"/>
        </w:rPr>
        <w:t>self</w:t>
      </w:r>
      <w:r w:rsidRPr="007D1133">
        <w:t>-</w:t>
      </w:r>
      <w:r w:rsidRPr="007D1133">
        <w:rPr>
          <w:lang w:val="en-US"/>
        </w:rPr>
        <w:t>determined</w:t>
      </w:r>
      <w:r w:rsidRPr="007D1133">
        <w:t>), όροι που παραπέμπουν στις μεταγνωστικές δεξιότητες για την αυτο</w:t>
      </w:r>
      <w:r>
        <w:t>ε</w:t>
      </w:r>
      <w:r w:rsidRPr="007D1133">
        <w:t>νημερότη</w:t>
      </w:r>
      <w:r>
        <w:t>τα, τον αυτοέλεγχο και την αυτορ</w:t>
      </w:r>
      <w:r w:rsidRPr="007D1133">
        <w:t>ρύθμιση. Τα πειραματικά ευρήματα επιβεβαίωσαν, όπως αναφέρουν οι  Ryan</w:t>
      </w:r>
      <w:r w:rsidR="001716F4">
        <w:t xml:space="preserve"> </w:t>
      </w:r>
      <w:r w:rsidRPr="007D1133">
        <w:t>&amp;</w:t>
      </w:r>
      <w:r w:rsidR="001716F4">
        <w:t xml:space="preserve"> </w:t>
      </w:r>
      <w:r w:rsidRPr="007D1133">
        <w:t xml:space="preserve">Deci (1985: 259), τις απόψεις των </w:t>
      </w:r>
      <w:r w:rsidRPr="007D1133">
        <w:rPr>
          <w:lang w:val="en-US"/>
        </w:rPr>
        <w:t>Bruner</w:t>
      </w:r>
      <w:r w:rsidRPr="007D1133">
        <w:t xml:space="preserve"> και </w:t>
      </w:r>
      <w:r w:rsidRPr="007D1133">
        <w:rPr>
          <w:lang w:val="en-US"/>
        </w:rPr>
        <w:t>Rogers</w:t>
      </w:r>
      <w:r w:rsidRPr="007D1133">
        <w:t xml:space="preserve"> ότι ο εξωτερικός έλεγχος μπορεί να εμφανίζει επιτυχίες σε έργα που επιζητούν την απομνημόνευση, όμως, αποτυγχάνει να αναπτύξει την εμβάθυνση ως προς την μάθηση εννοιών (</w:t>
      </w:r>
      <w:r w:rsidRPr="007D1133">
        <w:rPr>
          <w:lang w:val="en-US"/>
        </w:rPr>
        <w:t>conceptuallearning</w:t>
      </w:r>
      <w:r w:rsidRPr="007D1133">
        <w:t>) και την δημιουργική σκέψη (</w:t>
      </w:r>
      <w:r w:rsidRPr="007D1133">
        <w:rPr>
          <w:lang w:val="en-US"/>
        </w:rPr>
        <w:t>creativitythinking</w:t>
      </w:r>
      <w:r w:rsidRPr="007D1133">
        <w:t>).</w:t>
      </w:r>
    </w:p>
    <w:p w:rsidR="00BC2271" w:rsidRPr="007D1133" w:rsidRDefault="00BC2271" w:rsidP="00DB1302">
      <w:pPr>
        <w:spacing w:after="0" w:line="360" w:lineRule="auto"/>
        <w:ind w:firstLine="567"/>
        <w:jc w:val="both"/>
      </w:pPr>
      <w:r w:rsidRPr="007D1133">
        <w:t xml:space="preserve"> Με άλλη διατύπωση, είναι τα εσωτερικά κίνητρα που ωθούν το άτομο προς τη</w:t>
      </w:r>
      <w:r>
        <w:t>ν διερευνητική μάθηση, τον αυτοέλεγχο και την αυτορ</w:t>
      </w:r>
      <w:r w:rsidRPr="007D1133">
        <w:t xml:space="preserve">ρύθμιση, που με την σειρά τους προϋποθέτουν την αυξημένη αυτονομία (επιλογή ύλης για τα γνωστικά πεδία που διδάσκονται), τις ατομικές ικανότητες (εμπλουτισμός των επιστημονικών γνώσεων, εφαρμογή σύγχρονων στρατηγικών διδασκαλίας, αξιοποίηση των μέσων των ΤΠΕ, μεθοδολογία αυτοαξιολόγησης, κ.λπ.), και τις κοινωνικές-επικοινωνιακές δεξιότητες </w:t>
      </w:r>
      <w:r w:rsidRPr="007D1133">
        <w:lastRenderedPageBreak/>
        <w:t>(σχέσεις με μαθητές, με συναδέλφους, με τον διευθυντή της σχολικής μονάδας, με γονείς κι άλλα πρόσω</w:t>
      </w:r>
      <w:r>
        <w:t>πα, ενσυναίσθηση, συνεργασία, κ</w:t>
      </w:r>
      <w:r w:rsidRPr="007D1133">
        <w:t>λπ</w:t>
      </w:r>
      <w:r>
        <w:t>.</w:t>
      </w:r>
      <w:r w:rsidRPr="007D1133">
        <w:t xml:space="preserve">). </w:t>
      </w:r>
    </w:p>
    <w:p w:rsidR="00BC2271" w:rsidRDefault="00BC2271" w:rsidP="00DB1302">
      <w:pPr>
        <w:spacing w:after="0" w:line="360" w:lineRule="auto"/>
        <w:ind w:firstLine="567"/>
        <w:jc w:val="both"/>
      </w:pPr>
      <w:r w:rsidRPr="007D1133">
        <w:t>Εάν, όμως, ένα εκπαιδευτικό σύστημα, όπως λ.χ. το ελληνικό, έχει ένα συγκεντρωτικό-κεντρικό σχεδιασμό, τότε τείνει προς τη συνεχή ρύθμιση και οριοθέτηση (οδηγίες, εγκύκλιοι) των ρόλων των εκπαιδευτικών, περιορίζοντας με αυτόν τον τρόπο, κατά πρώτο λόγο, την δική τους αυτονομία (το άγχος να βγει η ύλη) και κατά δεύτερο λόγο την αυτονομία του διευθυντή-ηγέτη να χαράξει μια πολιτική, να αναπτύξει ένα όραμα στραμμένο προς την καινοτομία.</w:t>
      </w:r>
      <w:r w:rsidR="001716F4">
        <w:t xml:space="preserve"> </w:t>
      </w:r>
      <w:r w:rsidRPr="007D1133">
        <w:t xml:space="preserve">Έτσι δημιουργείται ένας φαύλος κύκλος, κατά τον οποίο, οι εκπαιδευτικοί εξαρτούν κατά κύριο λόγο την επαγγελματική τους ικανοποίηση από τις ακαδημαϊκές επιδόσεις των μαθητών και μαθητριών τους, τις οποίες (ακαδημαϊκές επιδόσεις), παρακολουθεί και το κεντρικό σύστημα, συμμετέχοντας σε διεθνείς αξιολογήσεις και λαμβάνοντας μη ικανοποιητικά αποτελέσματα θέτει το ζήτημα της αποδοτικότητας και της ανάγκης μεταρρυθμίσεων και αξιολόγησης, δηλαδή, εκείνων των θεμάτων που δεν επιθυμούν οι εκπαιδευτικοί. </w:t>
      </w:r>
      <w:r>
        <w:t>Από την παραπάνω ανάλυση εξάγονται τα εξής συμπεράσματα:</w:t>
      </w:r>
    </w:p>
    <w:p w:rsidR="00BC2271" w:rsidRDefault="00BC2271" w:rsidP="00DB1302">
      <w:pPr>
        <w:spacing w:after="0" w:line="360" w:lineRule="auto"/>
        <w:ind w:firstLine="567"/>
        <w:jc w:val="both"/>
      </w:pPr>
      <w:r>
        <w:t xml:space="preserve">Οι εκπαιδευτικοί που θεωρούν ότι η αξιολόγηση θα περιορίσει την αυτονομία τους, την οποία συνδέουν με την αίσθηση της ελευθερίας, της αυτεπάρκειας, των ικανοτήτων και των καλών σχέσεων μέσα στην σχολική τάξη, ενδεχομένως να εκτιμούν ότι ο εξωτερικός έλεγχος που θα προκύψει από την διαδικασία της αξιολόγησης θα τους περιορίσει ακόμη περισσότερο, γιατί ήδη βιώνουν αυτόν τον περιορισμό όταν είναι αναγκασμένοι να διδάξουν ένα προκαθορισμένο ποσοστό σχολικής ύλης, γεγονός που δεν τους επιτρέπει να διδάξουν γνωστικά αντικείμενα που θεωρούν ότι θα βοηθούσαν τους μαθητές και τις μαθήτριες με πιο αποτελεσματικό τρόπο. Σε σχετική μελέτη για τα σχολικά εγχειρίδια του </w:t>
      </w:r>
      <w:r w:rsidRPr="00BF29BE">
        <w:t>ΙΠΕΜ – ΔΟΕ, η οποία διενεργήθηκε κατά το σχολικό έτος 2008 -2009</w:t>
      </w:r>
      <w:r>
        <w:t xml:space="preserve">, διαπιστώθηκε ότι οι εκπαιδευτικοί συμμορφώνονται παθητικά στις περιπτώσεις που καλούνται να διδάξουν μεγάλο όγκο σχολικής ύλης και ταυτόχρονα παραβιάζουν τους κανόνες εφαρμόζοντας το </w:t>
      </w:r>
      <w:r w:rsidRPr="00DA7722">
        <w:rPr>
          <w:i/>
        </w:rPr>
        <w:t>κρυφό αναλυτικό πρόγραμμα</w:t>
      </w:r>
      <w:r>
        <w:t xml:space="preserve">, κατά το οποίο έχουν χαρακτηρίσει τα μαθήματα σε πρωτεύοντα (όπως η το μάθημα της Γλώσσας και των Μαθηματικών) και σε δευτερεύοντα (όπως π.χ. το μάθημα της Γεωγραφίας). Με το κρυφό αναλυτικό πρόγραμμα αφαιρούν διδακτικές ώρες από τα δευτερεύοντα μαθήματα προκειμένου να τις προσθέσουν στα πρωτεύοντα και καλύπτουν το κενό διδάσκοντας τα δεύτερα μαθήματα με συνοπτικές διαδικασίες. </w:t>
      </w:r>
    </w:p>
    <w:p w:rsidR="00BC2271" w:rsidRPr="007179C1" w:rsidRDefault="00BC2271" w:rsidP="00DB1302">
      <w:pPr>
        <w:spacing w:after="0" w:line="360" w:lineRule="auto"/>
        <w:ind w:firstLine="567"/>
        <w:jc w:val="both"/>
      </w:pPr>
      <w:r>
        <w:t xml:space="preserve">Οι εκπαιδευτικοί που θεωρούν ότι η αξιολόγηση δεν θα περιορίσει την αυτονομία τους, ενδεχομένως να θέλουν να ξεφύγουν από τον φαύλο κύκλο της αυτοαναφορικότητας και του αυτοπροσδιορισμού, έχοντας ίσως αντιληφθεί ότι δεν αρκεί οι ίδιοι να προσδιορίζουν την απόδοση και την αποτελεσματικότητά τους για όσα διδάσκουν και κάνουν στην σχολική </w:t>
      </w:r>
      <w:r>
        <w:lastRenderedPageBreak/>
        <w:t xml:space="preserve">τάξη. Το ποσοστό των εκπαιδευτικών που θεωρεί από λίγο (32.7%) έως καθόλου (27.3%) ότι η αξιολόγηση δεν θα περιορίσει την αυτονομία τους αθροιστικά κυμαίνεται στο 60%, όμως σε αυτή την διαφοροποίηση των ποσοστών, μπορεί να αποδοθεί η ερμηνεία ότι μόνο το 27.3% (καθόλου) ίσως να θεωρεί ότι η αυτονομία του δεν θα περιορισθεί αλλά αντίθετα θα ενισχυθεί.. Σε τελευταία ανάλυση, σύμφωνα με τον εκπαιδευτικό σχεδιασμό προτάσσεται η αυτονομία των σχολικών μονάδων, και για να επιτευχθεί θα πρέπει οι εκπαιδευτικοί να βγουν από την σχολική τάξη και να συνεργαστούν μεταξύ τους σε κοινά </w:t>
      </w:r>
      <w:r>
        <w:rPr>
          <w:lang w:val="en-US"/>
        </w:rPr>
        <w:t>projects</w:t>
      </w:r>
      <w:r>
        <w:t xml:space="preserve"> εντός και εκτός της σχολικής μονάδας, δηλαδή, στο επίπεδο της δικτύωσης των σχολείων. Σε αυτό το πλαίσιο η έννοια της αυτονομίας διευρύνεται γιατί ανοίγει ο ορίζοντας των γεγονότων της προς τις λεγόμενες αυτόνομες και μανθάνουσες σχολικές μονάδες. </w:t>
      </w:r>
    </w:p>
    <w:p w:rsidR="00BC2271" w:rsidRPr="00876770" w:rsidRDefault="00BC2271" w:rsidP="00BC2271">
      <w:pPr>
        <w:sectPr w:rsidR="00BC2271" w:rsidRPr="00876770" w:rsidSect="00BC2271">
          <w:pgSz w:w="11903" w:h="16838"/>
          <w:pgMar w:top="1440" w:right="1440" w:bottom="1440" w:left="1440" w:header="720" w:footer="720" w:gutter="0"/>
          <w:cols w:space="720"/>
          <w:noEndnote/>
        </w:sectPr>
      </w:pPr>
    </w:p>
    <w:p w:rsidR="00BC2271" w:rsidRPr="00B412AD" w:rsidRDefault="00BC2271" w:rsidP="00DB1302">
      <w:pPr>
        <w:jc w:val="both"/>
        <w:rPr>
          <w:i/>
        </w:rPr>
      </w:pPr>
      <w:r>
        <w:lastRenderedPageBreak/>
        <w:t>6</w:t>
      </w:r>
      <w:r w:rsidRPr="00B412AD">
        <w:rPr>
          <w:i/>
          <w:vertAlign w:val="superscript"/>
        </w:rPr>
        <w:t>ο</w:t>
      </w:r>
      <w:r>
        <w:rPr>
          <w:i/>
        </w:rPr>
        <w:t xml:space="preserve"> ερώτημα:</w:t>
      </w:r>
      <w:r w:rsidR="00FD28EB">
        <w:rPr>
          <w:i/>
        </w:rPr>
        <w:t xml:space="preserve"> </w:t>
      </w:r>
      <w:r w:rsidRPr="00B412AD">
        <w:rPr>
          <w:bCs/>
          <w:i/>
        </w:rPr>
        <w:t>Πιστεύετε ότι η αξιολόγηση θα οδηγήσει σε παθητική συμμόρφωση των εκπαιδευτικών;</w:t>
      </w:r>
    </w:p>
    <w:p w:rsidR="00BC2271" w:rsidRDefault="00BC2271" w:rsidP="00FD28EB">
      <w:pPr>
        <w:pStyle w:val="aa"/>
        <w:keepNext/>
        <w:ind w:firstLine="567"/>
      </w:pPr>
      <w:r>
        <w:t xml:space="preserve">Πίνακας </w:t>
      </w:r>
      <w:fldSimple w:instr=" SEQ Πίνακας \* ARABIC ">
        <w:r w:rsidR="005D48A6">
          <w:rPr>
            <w:noProof/>
          </w:rPr>
          <w:t>8</w:t>
        </w:r>
      </w:fldSimple>
      <w:r>
        <w:t xml:space="preserve">: </w:t>
      </w:r>
      <w:r w:rsidRPr="00B10179">
        <w:t>Πιστεύετε ότι η αξιολόγηση θα οδηγήσει σε παθητική συμμόρφωση των εκπαιδευτικών;</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92"/>
        <w:gridCol w:w="1875"/>
        <w:gridCol w:w="1590"/>
        <w:gridCol w:w="1590"/>
        <w:gridCol w:w="1590"/>
        <w:gridCol w:w="1586"/>
      </w:tblGrid>
      <w:tr w:rsidR="00BC2271" w:rsidRPr="00B412AD" w:rsidTr="00BC2271">
        <w:trPr>
          <w:cantSplit/>
        </w:trPr>
        <w:tc>
          <w:tcPr>
            <w:tcW w:w="1477" w:type="pct"/>
            <w:gridSpan w:val="2"/>
            <w:tcBorders>
              <w:top w:val="double" w:sz="8" w:space="0" w:color="000000"/>
              <w:left w:val="nil"/>
              <w:bottom w:val="single" w:sz="16" w:space="0" w:color="000000"/>
              <w:right w:val="nil"/>
            </w:tcBorders>
            <w:shd w:val="clear" w:color="auto" w:fill="FFFFFF"/>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p>
        </w:tc>
        <w:tc>
          <w:tcPr>
            <w:tcW w:w="881" w:type="pct"/>
            <w:tcBorders>
              <w:top w:val="double" w:sz="8" w:space="0" w:color="000000"/>
              <w:left w:val="nil"/>
              <w:bottom w:val="single" w:sz="16" w:space="0" w:color="000000"/>
              <w:right w:val="nil"/>
            </w:tcBorders>
            <w:shd w:val="clear" w:color="auto" w:fill="FFFFFF"/>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Συχνότητα</w:t>
            </w:r>
          </w:p>
        </w:tc>
        <w:tc>
          <w:tcPr>
            <w:tcW w:w="881" w:type="pct"/>
            <w:tcBorders>
              <w:top w:val="double" w:sz="8" w:space="0" w:color="000000"/>
              <w:left w:val="nil"/>
              <w:bottom w:val="single" w:sz="16" w:space="0" w:color="000000"/>
              <w:right w:val="nil"/>
            </w:tcBorders>
            <w:shd w:val="clear" w:color="auto" w:fill="FFFFFF"/>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Σχετική Συχνότητα</w:t>
            </w:r>
          </w:p>
        </w:tc>
        <w:tc>
          <w:tcPr>
            <w:tcW w:w="881" w:type="pct"/>
            <w:tcBorders>
              <w:top w:val="double" w:sz="8" w:space="0" w:color="000000"/>
              <w:left w:val="nil"/>
              <w:bottom w:val="single" w:sz="16" w:space="0" w:color="000000"/>
              <w:right w:val="nil"/>
            </w:tcBorders>
            <w:shd w:val="clear" w:color="auto" w:fill="FFFFFF"/>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Έγκυρη Σχετική Συχνότητα</w:t>
            </w:r>
          </w:p>
        </w:tc>
        <w:tc>
          <w:tcPr>
            <w:tcW w:w="881" w:type="pct"/>
            <w:tcBorders>
              <w:top w:val="double" w:sz="8" w:space="0" w:color="000000"/>
              <w:left w:val="nil"/>
              <w:bottom w:val="single" w:sz="16" w:space="0" w:color="000000"/>
              <w:right w:val="nil"/>
            </w:tcBorders>
            <w:shd w:val="clear" w:color="auto" w:fill="FFFFFF"/>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Αθροιστική Σχετική Συχνότητα</w:t>
            </w:r>
          </w:p>
        </w:tc>
      </w:tr>
      <w:tr w:rsidR="00BC2271" w:rsidRPr="00B412AD" w:rsidTr="00BC2271">
        <w:trPr>
          <w:cantSplit/>
        </w:trPr>
        <w:tc>
          <w:tcPr>
            <w:tcW w:w="439" w:type="pct"/>
            <w:vMerge w:val="restart"/>
            <w:tcBorders>
              <w:top w:val="single" w:sz="16" w:space="0" w:color="000000"/>
              <w:left w:val="nil"/>
              <w:bottom w:val="double" w:sz="8" w:space="0" w:color="000000"/>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p>
        </w:tc>
        <w:tc>
          <w:tcPr>
            <w:tcW w:w="1039" w:type="pct"/>
            <w:tcBorders>
              <w:top w:val="single" w:sz="16" w:space="0" w:color="000000"/>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ΚΑΘΟΛΟΥ</w:t>
            </w:r>
          </w:p>
        </w:tc>
        <w:tc>
          <w:tcPr>
            <w:tcW w:w="881" w:type="pct"/>
            <w:tcBorders>
              <w:top w:val="single" w:sz="16" w:space="0" w:color="000000"/>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36</w:t>
            </w:r>
          </w:p>
        </w:tc>
        <w:tc>
          <w:tcPr>
            <w:tcW w:w="881" w:type="pct"/>
            <w:tcBorders>
              <w:top w:val="single" w:sz="16" w:space="0" w:color="000000"/>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24.0%</w:t>
            </w:r>
          </w:p>
        </w:tc>
        <w:tc>
          <w:tcPr>
            <w:tcW w:w="881" w:type="pct"/>
            <w:tcBorders>
              <w:top w:val="single" w:sz="16" w:space="0" w:color="000000"/>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24.0%</w:t>
            </w:r>
          </w:p>
        </w:tc>
        <w:tc>
          <w:tcPr>
            <w:tcW w:w="881" w:type="pct"/>
            <w:tcBorders>
              <w:top w:val="single" w:sz="16" w:space="0" w:color="000000"/>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24.0%</w:t>
            </w:r>
          </w:p>
        </w:tc>
      </w:tr>
      <w:tr w:rsidR="00BC2271" w:rsidRPr="00B412AD"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B412AD" w:rsidRDefault="00BC2271" w:rsidP="00FD28EB">
            <w:pPr>
              <w:autoSpaceDE w:val="0"/>
              <w:autoSpaceDN w:val="0"/>
              <w:adjustRightInd w:val="0"/>
              <w:spacing w:line="240" w:lineRule="auto"/>
              <w:ind w:firstLine="567"/>
              <w:jc w:val="both"/>
              <w:rPr>
                <w:color w:val="000000"/>
                <w:sz w:val="18"/>
                <w:szCs w:val="18"/>
              </w:rPr>
            </w:pPr>
          </w:p>
        </w:tc>
        <w:tc>
          <w:tcPr>
            <w:tcW w:w="1039"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ΛΙΓΟ</w:t>
            </w:r>
          </w:p>
        </w:tc>
        <w:tc>
          <w:tcPr>
            <w:tcW w:w="881"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46</w:t>
            </w:r>
          </w:p>
        </w:tc>
        <w:tc>
          <w:tcPr>
            <w:tcW w:w="881"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30.7%</w:t>
            </w:r>
          </w:p>
        </w:tc>
        <w:tc>
          <w:tcPr>
            <w:tcW w:w="881"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30.7%</w:t>
            </w:r>
          </w:p>
        </w:tc>
        <w:tc>
          <w:tcPr>
            <w:tcW w:w="881"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54.7%</w:t>
            </w:r>
          </w:p>
        </w:tc>
      </w:tr>
      <w:tr w:rsidR="00BC2271" w:rsidRPr="00B412AD"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B412AD" w:rsidRDefault="00BC2271" w:rsidP="00FD28EB">
            <w:pPr>
              <w:autoSpaceDE w:val="0"/>
              <w:autoSpaceDN w:val="0"/>
              <w:adjustRightInd w:val="0"/>
              <w:spacing w:line="240" w:lineRule="auto"/>
              <w:ind w:firstLine="567"/>
              <w:jc w:val="both"/>
              <w:rPr>
                <w:color w:val="000000"/>
                <w:sz w:val="18"/>
                <w:szCs w:val="18"/>
              </w:rPr>
            </w:pPr>
          </w:p>
        </w:tc>
        <w:tc>
          <w:tcPr>
            <w:tcW w:w="1039"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ΑΡΚΕΤΑ</w:t>
            </w:r>
          </w:p>
        </w:tc>
        <w:tc>
          <w:tcPr>
            <w:tcW w:w="881"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39</w:t>
            </w:r>
          </w:p>
        </w:tc>
        <w:tc>
          <w:tcPr>
            <w:tcW w:w="881"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26.0%</w:t>
            </w:r>
          </w:p>
        </w:tc>
        <w:tc>
          <w:tcPr>
            <w:tcW w:w="881"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26.0%</w:t>
            </w:r>
          </w:p>
        </w:tc>
        <w:tc>
          <w:tcPr>
            <w:tcW w:w="881"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80.7%</w:t>
            </w:r>
          </w:p>
        </w:tc>
      </w:tr>
      <w:tr w:rsidR="00BC2271" w:rsidRPr="00B412AD"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B412AD" w:rsidRDefault="00BC2271" w:rsidP="00FD28EB">
            <w:pPr>
              <w:autoSpaceDE w:val="0"/>
              <w:autoSpaceDN w:val="0"/>
              <w:adjustRightInd w:val="0"/>
              <w:spacing w:line="240" w:lineRule="auto"/>
              <w:ind w:firstLine="567"/>
              <w:jc w:val="both"/>
              <w:rPr>
                <w:color w:val="000000"/>
                <w:sz w:val="18"/>
                <w:szCs w:val="18"/>
              </w:rPr>
            </w:pPr>
          </w:p>
        </w:tc>
        <w:tc>
          <w:tcPr>
            <w:tcW w:w="1039"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ΠΟΛΥ</w:t>
            </w:r>
          </w:p>
        </w:tc>
        <w:tc>
          <w:tcPr>
            <w:tcW w:w="881"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16</w:t>
            </w:r>
          </w:p>
        </w:tc>
        <w:tc>
          <w:tcPr>
            <w:tcW w:w="881"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10.7%</w:t>
            </w:r>
          </w:p>
        </w:tc>
        <w:tc>
          <w:tcPr>
            <w:tcW w:w="881"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10.7%</w:t>
            </w:r>
          </w:p>
        </w:tc>
        <w:tc>
          <w:tcPr>
            <w:tcW w:w="881"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91.3%</w:t>
            </w:r>
          </w:p>
        </w:tc>
      </w:tr>
      <w:tr w:rsidR="00BC2271" w:rsidRPr="00B412AD"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B412AD" w:rsidRDefault="00BC2271" w:rsidP="00FD28EB">
            <w:pPr>
              <w:autoSpaceDE w:val="0"/>
              <w:autoSpaceDN w:val="0"/>
              <w:adjustRightInd w:val="0"/>
              <w:spacing w:line="240" w:lineRule="auto"/>
              <w:ind w:firstLine="567"/>
              <w:jc w:val="both"/>
              <w:rPr>
                <w:color w:val="000000"/>
                <w:sz w:val="18"/>
                <w:szCs w:val="18"/>
              </w:rPr>
            </w:pPr>
          </w:p>
        </w:tc>
        <w:tc>
          <w:tcPr>
            <w:tcW w:w="1039"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ΠΑΡΑ ΠΟΛΥ</w:t>
            </w:r>
          </w:p>
        </w:tc>
        <w:tc>
          <w:tcPr>
            <w:tcW w:w="881"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13</w:t>
            </w:r>
          </w:p>
        </w:tc>
        <w:tc>
          <w:tcPr>
            <w:tcW w:w="881"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8.7%</w:t>
            </w:r>
          </w:p>
        </w:tc>
        <w:tc>
          <w:tcPr>
            <w:tcW w:w="881"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8.7%</w:t>
            </w:r>
          </w:p>
        </w:tc>
        <w:tc>
          <w:tcPr>
            <w:tcW w:w="881" w:type="pct"/>
            <w:tcBorders>
              <w:top w:val="nil"/>
              <w:left w:val="nil"/>
              <w:bottom w:val="nil"/>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100.0%</w:t>
            </w:r>
          </w:p>
        </w:tc>
      </w:tr>
      <w:tr w:rsidR="00BC2271" w:rsidRPr="00B412AD"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B412AD" w:rsidRDefault="00BC2271" w:rsidP="00FD28EB">
            <w:pPr>
              <w:autoSpaceDE w:val="0"/>
              <w:autoSpaceDN w:val="0"/>
              <w:adjustRightInd w:val="0"/>
              <w:spacing w:line="240" w:lineRule="auto"/>
              <w:ind w:firstLine="567"/>
              <w:jc w:val="both"/>
              <w:rPr>
                <w:color w:val="000000"/>
                <w:sz w:val="18"/>
                <w:szCs w:val="18"/>
              </w:rPr>
            </w:pPr>
          </w:p>
        </w:tc>
        <w:tc>
          <w:tcPr>
            <w:tcW w:w="1039" w:type="pct"/>
            <w:tcBorders>
              <w:top w:val="nil"/>
              <w:left w:val="nil"/>
              <w:bottom w:val="double" w:sz="8" w:space="0" w:color="000000"/>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Σύνολο</w:t>
            </w:r>
          </w:p>
        </w:tc>
        <w:tc>
          <w:tcPr>
            <w:tcW w:w="881" w:type="pct"/>
            <w:tcBorders>
              <w:top w:val="nil"/>
              <w:left w:val="nil"/>
              <w:bottom w:val="double" w:sz="8" w:space="0" w:color="000000"/>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150</w:t>
            </w:r>
          </w:p>
        </w:tc>
        <w:tc>
          <w:tcPr>
            <w:tcW w:w="881" w:type="pct"/>
            <w:tcBorders>
              <w:top w:val="nil"/>
              <w:left w:val="nil"/>
              <w:bottom w:val="double" w:sz="8" w:space="0" w:color="000000"/>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100.0%</w:t>
            </w:r>
          </w:p>
        </w:tc>
        <w:tc>
          <w:tcPr>
            <w:tcW w:w="881" w:type="pct"/>
            <w:tcBorders>
              <w:top w:val="nil"/>
              <w:left w:val="nil"/>
              <w:bottom w:val="double" w:sz="8" w:space="0" w:color="000000"/>
              <w:right w:val="nil"/>
            </w:tcBorders>
            <w:shd w:val="clear" w:color="auto" w:fill="FFFFFF"/>
            <w:vAlign w:val="center"/>
          </w:tcPr>
          <w:p w:rsidR="00BC2271" w:rsidRPr="00B412AD" w:rsidRDefault="00BC2271" w:rsidP="00FD28EB">
            <w:pPr>
              <w:autoSpaceDE w:val="0"/>
              <w:autoSpaceDN w:val="0"/>
              <w:adjustRightInd w:val="0"/>
              <w:spacing w:line="320" w:lineRule="atLeast"/>
              <w:ind w:left="60" w:right="60" w:firstLine="567"/>
              <w:jc w:val="both"/>
              <w:rPr>
                <w:color w:val="000000"/>
                <w:sz w:val="18"/>
                <w:szCs w:val="18"/>
              </w:rPr>
            </w:pPr>
            <w:r w:rsidRPr="00B412AD">
              <w:rPr>
                <w:color w:val="000000"/>
                <w:sz w:val="18"/>
                <w:szCs w:val="18"/>
              </w:rPr>
              <w:t>100.0%</w:t>
            </w:r>
          </w:p>
        </w:tc>
        <w:tc>
          <w:tcPr>
            <w:tcW w:w="881" w:type="pct"/>
            <w:tcBorders>
              <w:top w:val="nil"/>
              <w:left w:val="nil"/>
              <w:bottom w:val="double" w:sz="8" w:space="0" w:color="000000"/>
              <w:right w:val="nil"/>
            </w:tcBorders>
            <w:shd w:val="clear" w:color="auto" w:fill="FFFFFF"/>
          </w:tcPr>
          <w:p w:rsidR="00BC2271" w:rsidRPr="00B412AD" w:rsidRDefault="00BC2271" w:rsidP="00FD28EB">
            <w:pPr>
              <w:autoSpaceDE w:val="0"/>
              <w:autoSpaceDN w:val="0"/>
              <w:adjustRightInd w:val="0"/>
              <w:spacing w:line="240" w:lineRule="auto"/>
              <w:ind w:firstLine="567"/>
              <w:jc w:val="both"/>
            </w:pPr>
          </w:p>
        </w:tc>
      </w:tr>
    </w:tbl>
    <w:p w:rsidR="00BC2271" w:rsidRPr="00B412AD" w:rsidRDefault="00BC2271" w:rsidP="00DB1302">
      <w:pPr>
        <w:autoSpaceDE w:val="0"/>
        <w:autoSpaceDN w:val="0"/>
        <w:adjustRightInd w:val="0"/>
        <w:spacing w:after="0" w:line="360" w:lineRule="auto"/>
        <w:ind w:firstLine="567"/>
        <w:jc w:val="both"/>
      </w:pPr>
    </w:p>
    <w:p w:rsidR="00BC2271" w:rsidRDefault="00BC2271" w:rsidP="00DB1302">
      <w:pPr>
        <w:spacing w:after="0" w:line="360" w:lineRule="auto"/>
        <w:ind w:firstLine="567"/>
        <w:jc w:val="both"/>
      </w:pPr>
      <w:r w:rsidRPr="00B412AD">
        <w:t>Οι εκπαιδευτικοί του δείγματος θεωρούν ότι η αξιολόγηση, με ένα αθροιστικό ποσοστό της τάξης του 54,7%,</w:t>
      </w:r>
      <w:r>
        <w:t xml:space="preserve"> (καθόλου 24% και λίγο 30.7%)</w:t>
      </w:r>
      <w:r w:rsidRPr="00B412AD">
        <w:t xml:space="preserve"> δεν θα </w:t>
      </w:r>
      <w:r>
        <w:t>ο</w:t>
      </w:r>
      <w:r w:rsidRPr="00B412AD">
        <w:t>δηγήσει σε παθητική συμμόρφωση τους εκπαιδευτικούς. Το υπόλοιπο μέρος, δηλαδή το 45,3%,</w:t>
      </w:r>
      <w:r>
        <w:t xml:space="preserve"> (αρκετά 26%, πολύ 10.7%, πάρα πολύ 8.75)</w:t>
      </w:r>
      <w:r w:rsidRPr="00B412AD">
        <w:t xml:space="preserve"> θεωρεί ότι θα υπάρξει παθητική συμμόρφωση.</w:t>
      </w:r>
      <w:r>
        <w:t xml:space="preserve"> Με άλλη ανάγνωση του πίνακα, αν εξαιρέσει κανείς το καθόλου (24%), τότε το 76% των εκπαιδευτικών του δείγματος εκτιμά ότι η αξιολόγηση θα οδηγήσει σε παθητική συμμόρφωση. </w:t>
      </w:r>
    </w:p>
    <w:p w:rsidR="000B1D1F" w:rsidRPr="00DB1302" w:rsidRDefault="00BC2271" w:rsidP="00DB1302">
      <w:pPr>
        <w:spacing w:after="0" w:line="360" w:lineRule="auto"/>
        <w:ind w:firstLine="567"/>
        <w:jc w:val="both"/>
      </w:pPr>
      <w:r>
        <w:t xml:space="preserve">Στο προηγούμενο ερώτημα έγινε αναφορά στην έρευνα του ΙΠΕΜ-ΔΟΕ (2008-2009) στην οποία βρέθηκε ότι οι εκπαιδευτικοί συμμορφώνονται αλλά ταυτόχρονα παραβιάζουν τους κανόνες, όπως στο κρυφό αναλυτικό πρόγραμμα. Από την πλευρά της Κοινωνικής Ψυχολογίας η συμμόρφωση θεωρείται αναγκαία κοινωνική συνθήκη για την κοινωνική συνοχή και παρατηρείται σε κάθε κοινωνική ομάδα (Γεώργας, 1995). Στις δηλώσεις των εκπαιδευτικών του δείγματος αιωρείται η τραυματική εμπειρία του θεσμού του επιθεωρητή, ο οποίος τυπικά λειτούργησε για ενάμισι περίπου αιώνα. Με αδόκιμους όρους η φράση θα μπορούσε να αναφέρεται στο «φάντασμα» του επιθεωρητή. Το πρόβλημα με τον θεσμό του επιθεωρητή, (αν κανείς εξαιρέσει τις πολιτικές συνθήκες εκείνων των καιρών που ο κόσμος ήταν χωρισμένος σε δυτικό και ανατολικό), προέκυψε όταν στο ίδιο πρόσωπο ανατέθηκαν διοικητικές-ελεγκτικές και παιδαγωγικές-καθοδηγητικές αρμοδιότητες. Η ανάθεση δύο αντιφατικών αρμοδιοτήτων σε ένα και μόνο πρόσωπο είχε ως συνέπεια την αύξηση της </w:t>
      </w:r>
      <w:r>
        <w:lastRenderedPageBreak/>
        <w:t xml:space="preserve">ισχύος του προσώπου που αναλάμβανε την θέση του επιθεωρητή. Έτσι, λοιπόν, πολλά πρόσωπα με ισχύ υπέπεσαν σε σφάλματα κατάχρησης της εξουσίας τους. Στο περιοδικό </w:t>
      </w:r>
      <w:r w:rsidRPr="00BD4203">
        <w:rPr>
          <w:i/>
        </w:rPr>
        <w:t>Παιδεία</w:t>
      </w:r>
      <w:r>
        <w:t xml:space="preserve">ο Παπανούτσος δημοσίευσε άρθρο το 1948 στο οποίο κατέγραφε την άποψή του ότι το εκπαιδευτικό σύστημα έπρεπε να αποκεντρωθεί και να αυτοδιοικηθεί. Σε αυτό το πλαίσιο, πρότεινε τον διαχωρισμό των αρμοδιοτήτων, δηλαδή, άλλο πρόσωπο να αναλάβει τον διοικητικό και ελεγκτικό έλεγχο και άλλο πρόσωπο, ο Σύμβουλος του δασκάλου, να αναλάβει τον παιδαγωγικό και καθοδηγητικό ρόλο (Παπανούτσος, 1948: 49-53). Οι περιορισμένοι οικονομικοί πόροι δεν μπορούσαν να στηρίξουν την πρόταση Παπανούτσου, γιατί αυτό θα σήμαινε νέους διορισμούς, επιμορφώσεις και εκπαίδευση στελεχών, στα οποία, εκείνη την εποχή, δεν μπορούσε το ελληνικό κράτος να ανταποκριθεί, κι έτσι ο θεσμός του Σχολικού Συμβούλου εμφανίστηκε πολύ αργότερα. Όμως, και οι εκπαιδευτικοί από την μεριά τους δεν εκμεταλλεύτηκαν την περίοδο που έληξε ο επιθεωρητισμός μέχρι σήμερα προτάσσοντας και εφαρμόζοντας λύσεις που θα επίσπευδαν την αυτονομία των σχολικών μονάδων (Μαυρογιώργος, 2002). Επιστρέφοντας στο πεδίο της Κοινωνικής Ψυχολογίας, σύμφωνα με τις πειραματικές μελέτες για την συμμόρφωση, έχει βρεθεί ότι τα άτομα που δεν έχουν διαμορφώσει άποψη για κάποιο θέμα, τείνουν να ακολουθούν τον τρόπο δράσης των πολλών. Ο φόβος του να είναι κάποιος διαφορετικός, το μέγεθος της ομάδας, η πίεση για ομοφωνία στην λήψη αποφάσεων, τα ατομικά χαρακτηριστικά της προσωπικότητας του ατόμου, κι άλλοι παράγοντες, ενισχύουν την τάση για συμμόρφωση. Το φαινόμενο της συμμόρφωσης μέσα στην ομάδα επιβεβαιώθηκε με δραματικό τρόπο, όταν οι Σύλλογοι Διδασκόντων, αρχικά αντέδρασαν στον γνωστό ως Νόμο Διαμαντοπούλου για την αξιολόγηση υπογράφοντας πρακτικά τα οποία είχε αποστείλει η Δ.Ο.Ε. Το αποτέλεσμα ήταν δραματικό γιατί η μη συμμόρφωση μετασχηματίσθηκε σε υπακοή, δηλαδή σε ακούσια διαμόρφωση συμπεριφοράς υπό άμεση ή έμμεση πίεση, όταν  αργότερα ανακοινώθηκαν ότι όσες σχολικές μονάδες και όσοι/ες εκπαιδευτικοί δεν εφαρμόσουν την </w:t>
      </w:r>
      <w:r w:rsidRPr="00693A46">
        <w:t>Αξιολόγηση</w:t>
      </w:r>
      <w:r>
        <w:t xml:space="preserve"> Εκπαιδευτικού Έργου (Α.Ε.Ε.) θα υποστούν κυρώσεις. Συνεπώς, μεγάλο μέρος του εκπαιδευτικού κόσμου εγκλωβίστηκε στην αντιπαράθεση της εκπαιδευτικής ιεραρχίας με τα συνδικαλιστικά όργανα. Ανάλογα φαινόμενα εγκλωβισμού των εκπαιδευτικών έχουν εγγραφεί αρκετές φορές στην ιστορία της εκπαίδευσης, ιδιαίτερα σε τεταμένες περιόδους, κατά τις οποίες η εκπαιδευτική ιεραρχία από την μια μεριά και ο συνδικαλιστικός λόγος από την άλλη, οδηγούν την αντιπαράθεση στα άκρα. Σε τέτοιες καταστάσεις εκδηλώνονται φαινόμενα αμφιβολίας, φόβου και σύγχυσης. Το αντίδοτο είναι η αντικειμενική και διαυγής ενημέρωση για όλες τις παραμέτρους που περιλαμβάνονται σε κάθε εκπαιδευτική μεταρρύθμιση</w:t>
      </w:r>
      <w:r w:rsidR="000D6C07">
        <w:t xml:space="preserve"> </w:t>
      </w:r>
      <w:r>
        <w:t>.</w:t>
      </w:r>
      <w:r w:rsidR="00AA1E6F">
        <w:t xml:space="preserve">(Γεώργας 1995, </w:t>
      </w:r>
      <w:r w:rsidR="000D6C07">
        <w:t>Αποφάσεις</w:t>
      </w:r>
      <w:r w:rsidR="00AA1E6F">
        <w:t xml:space="preserve"> ΔΟΕ 2014)</w:t>
      </w:r>
    </w:p>
    <w:p w:rsidR="008A403E" w:rsidRPr="00B412AD" w:rsidRDefault="008A403E" w:rsidP="00BC2271"/>
    <w:p w:rsidR="00BC2271" w:rsidRDefault="00BC2271" w:rsidP="00BC2271">
      <w:pPr>
        <w:rPr>
          <w:i/>
        </w:rPr>
      </w:pPr>
      <w:r>
        <w:lastRenderedPageBreak/>
        <w:t xml:space="preserve"> 7</w:t>
      </w:r>
      <w:r w:rsidRPr="00B412AD">
        <w:rPr>
          <w:i/>
          <w:vertAlign w:val="superscript"/>
        </w:rPr>
        <w:t xml:space="preserve">ο  </w:t>
      </w:r>
      <w:r w:rsidRPr="00B412AD">
        <w:rPr>
          <w:i/>
        </w:rPr>
        <w:t xml:space="preserve">ερώτημα: </w:t>
      </w:r>
      <w:r w:rsidRPr="00B412AD">
        <w:rPr>
          <w:bCs/>
          <w:i/>
        </w:rPr>
        <w:t>Πιστεύετε ότι η αξιολόγηση θα δημιουργήσει αρνητικό κλίμα στους συναδέλφους στο σχολείο;</w:t>
      </w:r>
    </w:p>
    <w:p w:rsidR="00BC2271" w:rsidRPr="00B412AD" w:rsidRDefault="00BC2271" w:rsidP="00BC2271">
      <w:pPr>
        <w:autoSpaceDE w:val="0"/>
        <w:autoSpaceDN w:val="0"/>
        <w:adjustRightInd w:val="0"/>
        <w:spacing w:line="240" w:lineRule="auto"/>
      </w:pPr>
    </w:p>
    <w:p w:rsidR="00BC2271" w:rsidRDefault="00BC2271" w:rsidP="00BC2271">
      <w:pPr>
        <w:pStyle w:val="aa"/>
        <w:keepNext/>
      </w:pPr>
      <w:r>
        <w:t xml:space="preserve">Πίνακας </w:t>
      </w:r>
      <w:fldSimple w:instr=" SEQ Πίνακας \* ARABIC ">
        <w:r w:rsidR="005D48A6">
          <w:rPr>
            <w:noProof/>
          </w:rPr>
          <w:t>9</w:t>
        </w:r>
      </w:fldSimple>
      <w:r>
        <w:t xml:space="preserve">: </w:t>
      </w:r>
      <w:r w:rsidRPr="004F3BA7">
        <w:t>Πιστεύετε ότι η αξιολόγηση θα δημιουργήσει αρνητικό κλίμα στους συναδέλφους στο σχολείο;</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92"/>
        <w:gridCol w:w="1875"/>
        <w:gridCol w:w="1590"/>
        <w:gridCol w:w="1590"/>
        <w:gridCol w:w="1590"/>
        <w:gridCol w:w="1586"/>
      </w:tblGrid>
      <w:tr w:rsidR="00BC2271" w:rsidRPr="00C00763" w:rsidTr="00BC2271">
        <w:trPr>
          <w:cantSplit/>
        </w:trPr>
        <w:tc>
          <w:tcPr>
            <w:tcW w:w="1478" w:type="pct"/>
            <w:gridSpan w:val="2"/>
            <w:tcBorders>
              <w:top w:val="double" w:sz="8" w:space="0" w:color="000000"/>
              <w:left w:val="nil"/>
              <w:bottom w:val="single" w:sz="16" w:space="0" w:color="000000"/>
              <w:right w:val="nil"/>
            </w:tcBorders>
            <w:shd w:val="clear" w:color="auto" w:fill="FFFFFF"/>
          </w:tcPr>
          <w:p w:rsidR="00BC2271" w:rsidRPr="00C00763" w:rsidRDefault="00BC2271" w:rsidP="00BC2271">
            <w:pPr>
              <w:autoSpaceDE w:val="0"/>
              <w:autoSpaceDN w:val="0"/>
              <w:adjustRightInd w:val="0"/>
              <w:spacing w:line="320" w:lineRule="atLeast"/>
              <w:ind w:left="60" w:right="60"/>
              <w:rPr>
                <w:color w:val="000000"/>
                <w:sz w:val="18"/>
                <w:szCs w:val="18"/>
              </w:rPr>
            </w:pPr>
          </w:p>
        </w:tc>
        <w:tc>
          <w:tcPr>
            <w:tcW w:w="881" w:type="pct"/>
            <w:tcBorders>
              <w:top w:val="double" w:sz="8" w:space="0" w:color="000000"/>
              <w:left w:val="nil"/>
              <w:bottom w:val="single" w:sz="16" w:space="0" w:color="000000"/>
              <w:right w:val="nil"/>
            </w:tcBorders>
            <w:shd w:val="clear" w:color="auto" w:fill="FFFFFF"/>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Συχνότητα</w:t>
            </w:r>
          </w:p>
        </w:tc>
        <w:tc>
          <w:tcPr>
            <w:tcW w:w="881" w:type="pct"/>
            <w:tcBorders>
              <w:top w:val="double" w:sz="8" w:space="0" w:color="000000"/>
              <w:left w:val="nil"/>
              <w:bottom w:val="single" w:sz="16" w:space="0" w:color="000000"/>
              <w:right w:val="nil"/>
            </w:tcBorders>
            <w:shd w:val="clear" w:color="auto" w:fill="FFFFFF"/>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Σχετική Συχνότητα</w:t>
            </w:r>
          </w:p>
        </w:tc>
        <w:tc>
          <w:tcPr>
            <w:tcW w:w="881" w:type="pct"/>
            <w:tcBorders>
              <w:top w:val="double" w:sz="8" w:space="0" w:color="000000"/>
              <w:left w:val="nil"/>
              <w:bottom w:val="single" w:sz="16" w:space="0" w:color="000000"/>
              <w:right w:val="nil"/>
            </w:tcBorders>
            <w:shd w:val="clear" w:color="auto" w:fill="FFFFFF"/>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Έγκυρη Σχετική Συχνότητα</w:t>
            </w:r>
          </w:p>
        </w:tc>
        <w:tc>
          <w:tcPr>
            <w:tcW w:w="879" w:type="pct"/>
            <w:tcBorders>
              <w:top w:val="double" w:sz="8" w:space="0" w:color="000000"/>
              <w:left w:val="nil"/>
              <w:bottom w:val="single" w:sz="16" w:space="0" w:color="000000"/>
              <w:right w:val="nil"/>
            </w:tcBorders>
            <w:shd w:val="clear" w:color="auto" w:fill="FFFFFF"/>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Αθροιστική Σχετική Συχνότητα</w:t>
            </w:r>
          </w:p>
        </w:tc>
      </w:tr>
      <w:tr w:rsidR="00BC2271" w:rsidRPr="00C00763" w:rsidTr="00BC2271">
        <w:trPr>
          <w:cantSplit/>
        </w:trPr>
        <w:tc>
          <w:tcPr>
            <w:tcW w:w="439" w:type="pct"/>
            <w:vMerge w:val="restart"/>
            <w:tcBorders>
              <w:top w:val="single" w:sz="16" w:space="0" w:color="000000"/>
              <w:left w:val="nil"/>
              <w:bottom w:val="double" w:sz="8" w:space="0" w:color="000000"/>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rPr>
                <w:color w:val="000000"/>
                <w:sz w:val="18"/>
                <w:szCs w:val="18"/>
              </w:rPr>
            </w:pPr>
          </w:p>
        </w:tc>
        <w:tc>
          <w:tcPr>
            <w:tcW w:w="1039" w:type="pct"/>
            <w:tcBorders>
              <w:top w:val="single" w:sz="16" w:space="0" w:color="000000"/>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rPr>
                <w:color w:val="000000"/>
                <w:sz w:val="18"/>
                <w:szCs w:val="18"/>
              </w:rPr>
            </w:pPr>
            <w:r w:rsidRPr="00C00763">
              <w:rPr>
                <w:color w:val="000000"/>
                <w:sz w:val="18"/>
                <w:szCs w:val="18"/>
              </w:rPr>
              <w:t>ΚΑΘΟΛΟΥ</w:t>
            </w:r>
          </w:p>
        </w:tc>
        <w:tc>
          <w:tcPr>
            <w:tcW w:w="881" w:type="pct"/>
            <w:tcBorders>
              <w:top w:val="single" w:sz="16" w:space="0" w:color="000000"/>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11</w:t>
            </w:r>
          </w:p>
        </w:tc>
        <w:tc>
          <w:tcPr>
            <w:tcW w:w="881" w:type="pct"/>
            <w:tcBorders>
              <w:top w:val="single" w:sz="16" w:space="0" w:color="000000"/>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7.3%</w:t>
            </w:r>
          </w:p>
        </w:tc>
        <w:tc>
          <w:tcPr>
            <w:tcW w:w="881" w:type="pct"/>
            <w:tcBorders>
              <w:top w:val="single" w:sz="16" w:space="0" w:color="000000"/>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7.3%</w:t>
            </w:r>
          </w:p>
        </w:tc>
        <w:tc>
          <w:tcPr>
            <w:tcW w:w="879" w:type="pct"/>
            <w:tcBorders>
              <w:top w:val="single" w:sz="16" w:space="0" w:color="000000"/>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7.3%</w:t>
            </w:r>
          </w:p>
        </w:tc>
      </w:tr>
      <w:tr w:rsidR="00BC2271" w:rsidRPr="00C00763"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C00763"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rPr>
                <w:color w:val="000000"/>
                <w:sz w:val="18"/>
                <w:szCs w:val="18"/>
              </w:rPr>
            </w:pPr>
            <w:r w:rsidRPr="00C00763">
              <w:rPr>
                <w:color w:val="000000"/>
                <w:sz w:val="18"/>
                <w:szCs w:val="18"/>
              </w:rPr>
              <w:t>ΛΙΓΟ</w:t>
            </w:r>
          </w:p>
        </w:tc>
        <w:tc>
          <w:tcPr>
            <w:tcW w:w="881"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36</w:t>
            </w:r>
          </w:p>
        </w:tc>
        <w:tc>
          <w:tcPr>
            <w:tcW w:w="881"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24.0%</w:t>
            </w:r>
          </w:p>
        </w:tc>
        <w:tc>
          <w:tcPr>
            <w:tcW w:w="881"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24.0%</w:t>
            </w:r>
          </w:p>
        </w:tc>
        <w:tc>
          <w:tcPr>
            <w:tcW w:w="879"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31.3%</w:t>
            </w:r>
          </w:p>
        </w:tc>
      </w:tr>
      <w:tr w:rsidR="00BC2271" w:rsidRPr="00C00763"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C00763"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rPr>
                <w:color w:val="000000"/>
                <w:sz w:val="18"/>
                <w:szCs w:val="18"/>
              </w:rPr>
            </w:pPr>
            <w:r w:rsidRPr="00C00763">
              <w:rPr>
                <w:color w:val="000000"/>
                <w:sz w:val="18"/>
                <w:szCs w:val="18"/>
              </w:rPr>
              <w:t>ΑΡΚΕΤΑ</w:t>
            </w:r>
          </w:p>
        </w:tc>
        <w:tc>
          <w:tcPr>
            <w:tcW w:w="881"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43</w:t>
            </w:r>
          </w:p>
        </w:tc>
        <w:tc>
          <w:tcPr>
            <w:tcW w:w="881"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28.7%</w:t>
            </w:r>
          </w:p>
        </w:tc>
        <w:tc>
          <w:tcPr>
            <w:tcW w:w="881"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28.7%</w:t>
            </w:r>
          </w:p>
        </w:tc>
        <w:tc>
          <w:tcPr>
            <w:tcW w:w="879"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60.0%</w:t>
            </w:r>
          </w:p>
        </w:tc>
      </w:tr>
      <w:tr w:rsidR="00BC2271" w:rsidRPr="00C00763"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C00763"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rPr>
                <w:color w:val="000000"/>
                <w:sz w:val="18"/>
                <w:szCs w:val="18"/>
              </w:rPr>
            </w:pPr>
            <w:r w:rsidRPr="00C00763">
              <w:rPr>
                <w:color w:val="000000"/>
                <w:sz w:val="18"/>
                <w:szCs w:val="18"/>
              </w:rPr>
              <w:t>ΠΟΛΥ</w:t>
            </w:r>
          </w:p>
        </w:tc>
        <w:tc>
          <w:tcPr>
            <w:tcW w:w="881"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21</w:t>
            </w:r>
          </w:p>
        </w:tc>
        <w:tc>
          <w:tcPr>
            <w:tcW w:w="881"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14.0%</w:t>
            </w:r>
          </w:p>
        </w:tc>
        <w:tc>
          <w:tcPr>
            <w:tcW w:w="881"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14.0%</w:t>
            </w:r>
          </w:p>
        </w:tc>
        <w:tc>
          <w:tcPr>
            <w:tcW w:w="879"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74.0%</w:t>
            </w:r>
          </w:p>
        </w:tc>
      </w:tr>
      <w:tr w:rsidR="00BC2271" w:rsidRPr="00C00763"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C00763"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rPr>
                <w:color w:val="000000"/>
                <w:sz w:val="18"/>
                <w:szCs w:val="18"/>
              </w:rPr>
            </w:pPr>
            <w:r w:rsidRPr="00C00763">
              <w:rPr>
                <w:color w:val="000000"/>
                <w:sz w:val="18"/>
                <w:szCs w:val="18"/>
              </w:rPr>
              <w:t>ΠΑΡΑ ΠΟΛΥ</w:t>
            </w:r>
          </w:p>
        </w:tc>
        <w:tc>
          <w:tcPr>
            <w:tcW w:w="881"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39</w:t>
            </w:r>
          </w:p>
        </w:tc>
        <w:tc>
          <w:tcPr>
            <w:tcW w:w="881"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26.0%</w:t>
            </w:r>
          </w:p>
        </w:tc>
        <w:tc>
          <w:tcPr>
            <w:tcW w:w="881"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26.0%</w:t>
            </w:r>
          </w:p>
        </w:tc>
        <w:tc>
          <w:tcPr>
            <w:tcW w:w="879" w:type="pct"/>
            <w:tcBorders>
              <w:top w:val="nil"/>
              <w:left w:val="nil"/>
              <w:bottom w:val="nil"/>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100.0%</w:t>
            </w:r>
          </w:p>
        </w:tc>
      </w:tr>
      <w:tr w:rsidR="00BC2271" w:rsidRPr="00C00763"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C00763"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double" w:sz="8" w:space="0" w:color="000000"/>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rPr>
                <w:color w:val="000000"/>
                <w:sz w:val="18"/>
                <w:szCs w:val="18"/>
              </w:rPr>
            </w:pPr>
            <w:r w:rsidRPr="00C00763">
              <w:rPr>
                <w:color w:val="000000"/>
                <w:sz w:val="18"/>
                <w:szCs w:val="18"/>
              </w:rPr>
              <w:t>Σύνολο</w:t>
            </w:r>
          </w:p>
        </w:tc>
        <w:tc>
          <w:tcPr>
            <w:tcW w:w="881" w:type="pct"/>
            <w:tcBorders>
              <w:top w:val="nil"/>
              <w:left w:val="nil"/>
              <w:bottom w:val="double" w:sz="8" w:space="0" w:color="000000"/>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150</w:t>
            </w:r>
          </w:p>
        </w:tc>
        <w:tc>
          <w:tcPr>
            <w:tcW w:w="881" w:type="pct"/>
            <w:tcBorders>
              <w:top w:val="nil"/>
              <w:left w:val="nil"/>
              <w:bottom w:val="double" w:sz="8" w:space="0" w:color="000000"/>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100.0%</w:t>
            </w:r>
          </w:p>
        </w:tc>
        <w:tc>
          <w:tcPr>
            <w:tcW w:w="881" w:type="pct"/>
            <w:tcBorders>
              <w:top w:val="nil"/>
              <w:left w:val="nil"/>
              <w:bottom w:val="double" w:sz="8" w:space="0" w:color="000000"/>
              <w:right w:val="nil"/>
            </w:tcBorders>
            <w:shd w:val="clear" w:color="auto" w:fill="FFFFFF"/>
            <w:vAlign w:val="center"/>
          </w:tcPr>
          <w:p w:rsidR="00BC2271" w:rsidRPr="00C00763" w:rsidRDefault="00BC2271" w:rsidP="00BC2271">
            <w:pPr>
              <w:autoSpaceDE w:val="0"/>
              <w:autoSpaceDN w:val="0"/>
              <w:adjustRightInd w:val="0"/>
              <w:spacing w:line="320" w:lineRule="atLeast"/>
              <w:ind w:left="60" w:right="60"/>
              <w:jc w:val="center"/>
              <w:rPr>
                <w:color w:val="000000"/>
                <w:sz w:val="18"/>
                <w:szCs w:val="18"/>
              </w:rPr>
            </w:pPr>
            <w:r w:rsidRPr="00C00763">
              <w:rPr>
                <w:color w:val="000000"/>
                <w:sz w:val="18"/>
                <w:szCs w:val="18"/>
              </w:rPr>
              <w:t>100.0%</w:t>
            </w:r>
          </w:p>
        </w:tc>
        <w:tc>
          <w:tcPr>
            <w:tcW w:w="879" w:type="pct"/>
            <w:tcBorders>
              <w:top w:val="nil"/>
              <w:left w:val="nil"/>
              <w:bottom w:val="double" w:sz="8" w:space="0" w:color="000000"/>
              <w:right w:val="nil"/>
            </w:tcBorders>
            <w:shd w:val="clear" w:color="auto" w:fill="FFFFFF"/>
          </w:tcPr>
          <w:p w:rsidR="00BC2271" w:rsidRPr="00C00763" w:rsidRDefault="00BC2271" w:rsidP="00BC2271">
            <w:pPr>
              <w:autoSpaceDE w:val="0"/>
              <w:autoSpaceDN w:val="0"/>
              <w:adjustRightInd w:val="0"/>
              <w:spacing w:line="240" w:lineRule="auto"/>
              <w:jc w:val="center"/>
            </w:pPr>
          </w:p>
        </w:tc>
      </w:tr>
    </w:tbl>
    <w:p w:rsidR="00BC2271" w:rsidRPr="00B412AD" w:rsidRDefault="00BC2271" w:rsidP="00BC2271">
      <w:pPr>
        <w:autoSpaceDE w:val="0"/>
        <w:autoSpaceDN w:val="0"/>
        <w:adjustRightInd w:val="0"/>
        <w:spacing w:line="400" w:lineRule="atLeast"/>
      </w:pPr>
    </w:p>
    <w:p w:rsidR="00BC2271" w:rsidRDefault="00BC2271" w:rsidP="00DB1302">
      <w:pPr>
        <w:spacing w:line="360" w:lineRule="auto"/>
        <w:ind w:firstLine="567"/>
        <w:jc w:val="both"/>
      </w:pPr>
      <w:r w:rsidRPr="00B412AD">
        <w:t xml:space="preserve">Παρατηρούμε ότι η πλειονότητα των εκπαιδευτικών, με αθροιστικό ποσοστό 68,7% (που σχηματίζεται αν αθροίσουμε </w:t>
      </w:r>
      <w:r>
        <w:t>τις σχετικές συχνότητες των τριώ</w:t>
      </w:r>
      <w:r w:rsidRPr="00B412AD">
        <w:t>ν τελικών επιλογών), θεωρεί ότι η αξιολόγηση θα δημιουργήσει αρνητικό κλίμα στο σχολείο. Μάλιστα το 26% του δείγματος, έχει επιλέξει την πιο ισχυρή απάντηση στο ερώτημα (πάρα πολύ). Το υπόλοιπο μέρος του δείγματος (31,3%) θεωρεί ότι η αξιολόγηση δεν θα δημιουργήσει αρνητικό κλίμα στο σχολείο.</w:t>
      </w:r>
      <w:r>
        <w:t xml:space="preserve"> Και σε αυτόν τον πίνακα ισχύει ότι αν εξαιρεθεί το ποσοστό του καθόλου 7.3%, τότε το 92.7%  των εκπαιδευτικών του δείγματος θεωρεί από λίγο έως και πάρα πολύ ότι η αξιολόγηση θα δημιουργήσει αρνητικό κλίμα στις συναδελφικές σχέσεις. </w:t>
      </w:r>
    </w:p>
    <w:p w:rsidR="00BC2271" w:rsidRPr="00042CBE" w:rsidRDefault="00065A84" w:rsidP="00DB1302">
      <w:pPr>
        <w:pStyle w:val="2"/>
        <w:spacing w:line="360" w:lineRule="auto"/>
      </w:pPr>
      <w:bookmarkStart w:id="23" w:name="_Toc28034621"/>
      <w:bookmarkStart w:id="24" w:name="_Toc29209141"/>
      <w:bookmarkStart w:id="25" w:name="_Toc29725784"/>
      <w:r>
        <w:t>7</w:t>
      </w:r>
      <w:r w:rsidR="00CD20F3">
        <w:t xml:space="preserve">.1.1 </w:t>
      </w:r>
      <w:r w:rsidR="00BC2271" w:rsidRPr="00042CBE">
        <w:t>Ενδοομάδες και διομαδικές συγκρούσεις</w:t>
      </w:r>
      <w:bookmarkEnd w:id="23"/>
      <w:bookmarkEnd w:id="24"/>
      <w:bookmarkEnd w:id="25"/>
    </w:p>
    <w:p w:rsidR="00BC2271" w:rsidRPr="00876770" w:rsidRDefault="00BC2271" w:rsidP="00DB1302">
      <w:pPr>
        <w:spacing w:before="200" w:after="240" w:line="360" w:lineRule="auto"/>
        <w:ind w:firstLine="567"/>
        <w:jc w:val="both"/>
        <w:rPr>
          <w:rFonts w:eastAsia="Calibri"/>
          <w:iCs/>
        </w:rPr>
      </w:pPr>
      <w:r>
        <w:t xml:space="preserve">Συνεχίζοντας την ανάλυση από το προηγούμενο ερώτημα που αφορούσε στην παθητική συμμόρφωση, χρειάζεται να ανατρέξουμε σε άλλα επιστημονικά πεδία τα οποία μελετούν σε βάθος την ομάδα και το κλίμα της. </w:t>
      </w:r>
      <w:r w:rsidRPr="00A67635">
        <w:rPr>
          <w:rFonts w:eastAsia="Calibri"/>
        </w:rPr>
        <w:t xml:space="preserve">Οι ομάδες συνιστούν θεμελιώδη στοιχεία στην δομή κάθε οργανισμού και επιδρούν στην αποτελεσματικότητα της εργασίας. Εκτός από τις τυπικές ομάδες που προβλέπονται στο οργανόγραμμα μιας επιχείρησης, σε αρκετές περιπτώσεις συντίθεται  άτυπες ομάδες που απορρέουν από τις κοινωνικές ανάγκες των ατόμων εντός του οργανισμού. Όπως σημειώνει ο </w:t>
      </w:r>
      <w:r w:rsidRPr="00A67635">
        <w:rPr>
          <w:rFonts w:eastAsia="Calibri"/>
          <w:lang w:val="en-US"/>
        </w:rPr>
        <w:t>Mullins</w:t>
      </w:r>
      <w:r w:rsidRPr="00A67635">
        <w:rPr>
          <w:rFonts w:eastAsia="Calibri"/>
        </w:rPr>
        <w:t xml:space="preserve"> (ό.π.: 6) τα άτομα αλληλεπιδρούν με διάφορους τρόπους εντός των ομάδων, στις οποίες, αρκετά συχνά,  αναπτύσσονται άτυπες </w:t>
      </w:r>
      <w:r w:rsidRPr="00A67635">
        <w:rPr>
          <w:rFonts w:eastAsia="Calibri"/>
        </w:rPr>
        <w:lastRenderedPageBreak/>
        <w:t xml:space="preserve">ιεραρχίες και κάποιοι/ες αναλαμβάνουν ρόλους ηγεσίας. Η ομάδα ασκεί πιέσεις και επιδρά καταλυτικά στα μέλη της επηρεάζοντας την συμπεριφορά και την εργασιακή επίδοση. </w:t>
      </w:r>
      <w:r w:rsidRPr="00A67635">
        <w:rPr>
          <w:rFonts w:eastAsia="Calibri"/>
          <w:iCs/>
        </w:rPr>
        <w:t xml:space="preserve">Σύμφωνα με τη </w:t>
      </w:r>
      <w:r w:rsidRPr="00A67635">
        <w:rPr>
          <w:rFonts w:eastAsia="Calibri"/>
          <w:i/>
          <w:iCs/>
        </w:rPr>
        <w:t>Θεωρία της Κοινωνικής Σύγκρισης</w:t>
      </w:r>
      <w:r w:rsidRPr="00A67635">
        <w:rPr>
          <w:rFonts w:eastAsia="Calibri"/>
          <w:iCs/>
        </w:rPr>
        <w:t xml:space="preserve"> του Festinger (1957) έχει παρατηρηθεί ότι οι ομάδες δημιουργούνται από την </w:t>
      </w:r>
      <w:r w:rsidRPr="00A67635">
        <w:rPr>
          <w:rFonts w:eastAsia="Calibri"/>
          <w:i/>
          <w:iCs/>
        </w:rPr>
        <w:t>τάση για ομοιομορφία</w:t>
      </w:r>
      <w:r w:rsidRPr="00A67635">
        <w:rPr>
          <w:rFonts w:eastAsia="Calibri"/>
          <w:iCs/>
        </w:rPr>
        <w:t xml:space="preserve">. Το άτομο θα συνδεθεί με εκείνα τα πρόσωπα που βρίσκονται κοντά του, και φέρουν παρόμοια χαρακτηριστικά, διαμέσω των οποίων θα επιβεβαιώσει την αυτοεικόνα του. Στο πεδίο της Κοινωνικής Ψυχολογίας οι μελέτες των </w:t>
      </w:r>
      <w:r w:rsidRPr="00A67635">
        <w:rPr>
          <w:rFonts w:eastAsia="Calibri"/>
        </w:rPr>
        <w:t xml:space="preserve">Tajfel και </w:t>
      </w:r>
      <w:r w:rsidRPr="00A67635">
        <w:rPr>
          <w:rFonts w:eastAsia="Calibri"/>
          <w:lang w:val="en-US"/>
        </w:rPr>
        <w:t>Turner</w:t>
      </w:r>
      <w:r w:rsidRPr="00A67635">
        <w:rPr>
          <w:rFonts w:eastAsia="Calibri"/>
        </w:rPr>
        <w:t xml:space="preserve"> (</w:t>
      </w:r>
      <w:r w:rsidRPr="00A67635">
        <w:rPr>
          <w:rFonts w:eastAsia="Calibri"/>
          <w:lang w:val="en-US"/>
        </w:rPr>
        <w:t>Tajfel</w:t>
      </w:r>
      <w:r w:rsidRPr="00A67635">
        <w:rPr>
          <w:rFonts w:eastAsia="Calibri"/>
        </w:rPr>
        <w:t xml:space="preserve">, 1970; </w:t>
      </w:r>
      <w:r w:rsidRPr="00A67635">
        <w:rPr>
          <w:rFonts w:eastAsia="Calibri"/>
          <w:lang w:val="en-US"/>
        </w:rPr>
        <w:t>Tajfel</w:t>
      </w:r>
      <w:r w:rsidRPr="00A67635">
        <w:rPr>
          <w:rFonts w:eastAsia="Calibri"/>
        </w:rPr>
        <w:t xml:space="preserve">, </w:t>
      </w:r>
      <w:r w:rsidRPr="00A67635">
        <w:rPr>
          <w:rFonts w:eastAsia="Calibri"/>
          <w:lang w:val="en-US"/>
        </w:rPr>
        <w:t>Flament</w:t>
      </w:r>
      <w:r w:rsidRPr="00A67635">
        <w:rPr>
          <w:rFonts w:eastAsia="Calibri"/>
        </w:rPr>
        <w:t xml:space="preserve">, </w:t>
      </w:r>
      <w:r w:rsidRPr="00A67635">
        <w:rPr>
          <w:rFonts w:eastAsia="Calibri"/>
          <w:lang w:val="en-US"/>
        </w:rPr>
        <w:t>Billing</w:t>
      </w:r>
      <w:r w:rsidRPr="00A67635">
        <w:rPr>
          <w:rFonts w:eastAsia="Calibri"/>
        </w:rPr>
        <w:t xml:space="preserve">, </w:t>
      </w:r>
      <w:r w:rsidRPr="00A67635">
        <w:rPr>
          <w:rFonts w:eastAsia="Calibri"/>
          <w:lang w:val="en-US"/>
        </w:rPr>
        <w:t>Bundy</w:t>
      </w:r>
      <w:r w:rsidRPr="00A67635">
        <w:rPr>
          <w:rFonts w:eastAsia="Calibri"/>
        </w:rPr>
        <w:t xml:space="preserve">, 1971; </w:t>
      </w:r>
      <w:r w:rsidRPr="00A67635">
        <w:rPr>
          <w:rFonts w:eastAsia="Calibri"/>
          <w:lang w:val="en-US"/>
        </w:rPr>
        <w:t>Turner</w:t>
      </w:r>
      <w:r w:rsidRPr="00A67635">
        <w:rPr>
          <w:rFonts w:eastAsia="Calibri"/>
        </w:rPr>
        <w:t xml:space="preserve">, 1978; </w:t>
      </w:r>
      <w:r w:rsidRPr="00A67635">
        <w:rPr>
          <w:rFonts w:eastAsia="Calibri"/>
          <w:lang w:val="en-US"/>
        </w:rPr>
        <w:t>Turner</w:t>
      </w:r>
      <w:r w:rsidRPr="00A67635">
        <w:rPr>
          <w:rFonts w:eastAsia="Calibri"/>
        </w:rPr>
        <w:t xml:space="preserve">, </w:t>
      </w:r>
      <w:r w:rsidRPr="00A67635">
        <w:rPr>
          <w:rFonts w:eastAsia="Calibri"/>
          <w:lang w:val="en-US"/>
        </w:rPr>
        <w:t>Brown</w:t>
      </w:r>
      <w:r w:rsidRPr="00A67635">
        <w:rPr>
          <w:rFonts w:eastAsia="Calibri"/>
        </w:rPr>
        <w:t>&amp;</w:t>
      </w:r>
      <w:r w:rsidRPr="00A67635">
        <w:rPr>
          <w:rFonts w:eastAsia="Calibri"/>
          <w:lang w:val="en-US"/>
        </w:rPr>
        <w:t>Tajfel</w:t>
      </w:r>
      <w:r w:rsidRPr="00A67635">
        <w:rPr>
          <w:rFonts w:eastAsia="Calibri"/>
        </w:rPr>
        <w:t>, 1979) για</w:t>
      </w:r>
      <w:r w:rsidRPr="00A67635">
        <w:rPr>
          <w:rFonts w:eastAsia="Calibri"/>
          <w:iCs/>
        </w:rPr>
        <w:t xml:space="preserve"> το</w:t>
      </w:r>
      <w:r w:rsidRPr="00A67635">
        <w:rPr>
          <w:rFonts w:eastAsia="Calibri"/>
          <w:i/>
        </w:rPr>
        <w:t xml:space="preserve"> υπόδειγμα των ελαχίστων ομάδων</w:t>
      </w:r>
      <w:r w:rsidRPr="00A67635">
        <w:rPr>
          <w:rFonts w:eastAsia="Calibri"/>
        </w:rPr>
        <w:t>(</w:t>
      </w:r>
      <w:r w:rsidRPr="00A67635">
        <w:rPr>
          <w:rFonts w:eastAsia="Calibri"/>
          <w:lang w:val="en-US"/>
        </w:rPr>
        <w:t>minimalgroupparadigm</w:t>
      </w:r>
      <w:r w:rsidRPr="00A67635">
        <w:rPr>
          <w:rFonts w:eastAsia="Calibri"/>
        </w:rPr>
        <w:t>) κατέχει σημαντική θέση, γιατί επεξηγεί πως άτυπες</w:t>
      </w:r>
      <w:r w:rsidRPr="00A67635">
        <w:rPr>
          <w:rFonts w:eastAsia="Calibri"/>
          <w:iCs/>
        </w:rPr>
        <w:t xml:space="preserve"> ομάδες μπορεί να δημιουργηθούν ανά πάσα στιγμή και χωρίς να συντρέχει κάποιος ιδιαίτερος λόγος, εκτός από έναν: αρκεί να δημιουργείται διομαδική διάκριση. Σε κάθε περίπτωση, όταν δημιουργηθεί μία ομάδα τα μέλη της τείνουν προς την μεροληψία και τον ανταγωνισμό με κάποια άλλη ομάδα. Με αυτόν τον τρόπο, η ενδο-ομάδα καθίσταται σημαντική για τα μέλη της και διαμορφώνει τα χαρακτηριστικά τους, επηρεάζοντας την κοινωνική ταυτότητα και την αυτοεκτίμηση. Όσο πιο ψηλά στην ιεραρχία βρίσκεται μια ομάδα τόσο περισσότερο ενισχύεται η αυτοεκτίμηση των μελών της η οποία εμφανίζεται ως διομαδική διάκριση και ταυτόχρονα ως ενδο-ομαδική μεροληψία. Αναπόφευκτα, με τις πρώτες αφορμές θα εκδηλωθούν και οι διομαδικές συγκρούσεις με αρνητικά και σε κάποιες περιπτώσεις τραυματικά και στρεσογόνα γεγονότα για τα ίδια τα άτομα, αλλά και για την λειτουργία του οργανισμού. </w:t>
      </w:r>
      <w:r>
        <w:rPr>
          <w:rFonts w:eastAsia="Calibri"/>
          <w:iCs/>
        </w:rPr>
        <w:t xml:space="preserve">Οι παραπάνω μελέτες έχουν επιβεβαιωθεί και ισχύουν σε κάθε οργανισμό, όπως είναι και το σχολείο, άλλωστε, είναι γνωστό στους εκπαιδευτικούς ότι σε πολλά σχολεία το σχολικό κλίμα είναι ήδη επιβαρυμένο γιατί δρουν ενδοομάδες (κλίκες) που συγκρούονται με άλλες ενδοομάδες σε κάθε ευκαιρία. Πολλές φορές το φαινόμενο της ύπαρξης διομαδικών συγκρούσεων εντός ενός οργανισμού όπως είναι το σχολείο, οφείλεται στον τρόπο άσκησης της ηγεσίας, κυρίως της συναλλακτικής. </w:t>
      </w:r>
    </w:p>
    <w:p w:rsidR="00DB1302" w:rsidRPr="00876770" w:rsidRDefault="00DB1302" w:rsidP="00DB1302">
      <w:pPr>
        <w:spacing w:before="200" w:after="240" w:line="360" w:lineRule="auto"/>
        <w:ind w:firstLine="567"/>
        <w:jc w:val="both"/>
        <w:rPr>
          <w:rFonts w:eastAsia="Calibri"/>
          <w:iCs/>
        </w:rPr>
      </w:pPr>
    </w:p>
    <w:p w:rsidR="00BC2271" w:rsidRPr="00042CBE" w:rsidRDefault="00065A84" w:rsidP="00CD20F3">
      <w:pPr>
        <w:pStyle w:val="2"/>
        <w:rPr>
          <w:rFonts w:eastAsia="Calibri"/>
        </w:rPr>
      </w:pPr>
      <w:bookmarkStart w:id="26" w:name="_Toc28034622"/>
      <w:bookmarkStart w:id="27" w:name="_Toc29209142"/>
      <w:bookmarkStart w:id="28" w:name="_Toc29725785"/>
      <w:r>
        <w:rPr>
          <w:rFonts w:eastAsia="Calibri"/>
        </w:rPr>
        <w:t>7</w:t>
      </w:r>
      <w:r w:rsidR="00CD20F3">
        <w:rPr>
          <w:rFonts w:eastAsia="Calibri"/>
        </w:rPr>
        <w:t xml:space="preserve">.1.2 </w:t>
      </w:r>
      <w:r w:rsidR="00BC2271">
        <w:rPr>
          <w:rFonts w:eastAsia="Calibri"/>
        </w:rPr>
        <w:t xml:space="preserve">Το φαινόμενο του </w:t>
      </w:r>
      <w:r w:rsidR="00BC2271">
        <w:rPr>
          <w:rFonts w:eastAsia="Calibri"/>
          <w:lang w:val="en-US"/>
        </w:rPr>
        <w:t>socialloafing</w:t>
      </w:r>
      <w:bookmarkEnd w:id="26"/>
      <w:bookmarkEnd w:id="27"/>
      <w:bookmarkEnd w:id="28"/>
    </w:p>
    <w:p w:rsidR="00BC2271" w:rsidRDefault="00BC2271" w:rsidP="00DB1302">
      <w:pPr>
        <w:spacing w:before="200" w:after="0" w:line="360" w:lineRule="auto"/>
        <w:ind w:firstLine="567"/>
        <w:jc w:val="both"/>
        <w:rPr>
          <w:iCs/>
        </w:rPr>
      </w:pPr>
      <w:r>
        <w:rPr>
          <w:iCs/>
        </w:rPr>
        <w:t>Από την μελέτη της ηγεσίας έχει</w:t>
      </w:r>
      <w:r w:rsidRPr="003561ED">
        <w:rPr>
          <w:iCs/>
        </w:rPr>
        <w:t xml:space="preserve"> βρεθεί ότι η </w:t>
      </w:r>
      <w:r w:rsidRPr="009041CA">
        <w:rPr>
          <w:i/>
          <w:iCs/>
        </w:rPr>
        <w:t>μετασχηματιστική, συναλλακτική</w:t>
      </w:r>
      <w:r>
        <w:rPr>
          <w:iCs/>
        </w:rPr>
        <w:t xml:space="preserve"> (</w:t>
      </w:r>
      <w:r w:rsidRPr="00FE7034">
        <w:rPr>
          <w:iCs/>
          <w:lang w:val="en-US"/>
        </w:rPr>
        <w:t>Bass</w:t>
      </w:r>
      <w:r>
        <w:rPr>
          <w:iCs/>
        </w:rPr>
        <w:t>, 1985,1999</w:t>
      </w:r>
      <w:r w:rsidRPr="00872BDB">
        <w:rPr>
          <w:iCs/>
        </w:rPr>
        <w:t>;</w:t>
      </w:r>
      <w:r w:rsidRPr="00FE7034">
        <w:rPr>
          <w:iCs/>
          <w:lang w:val="en-US"/>
        </w:rPr>
        <w:t>Bass</w:t>
      </w:r>
      <w:r w:rsidRPr="00872BDB">
        <w:rPr>
          <w:iCs/>
        </w:rPr>
        <w:t>&amp;</w:t>
      </w:r>
      <w:r w:rsidRPr="00FE7034">
        <w:rPr>
          <w:iCs/>
          <w:lang w:val="en-US"/>
        </w:rPr>
        <w:t>Avolio</w:t>
      </w:r>
      <w:r w:rsidRPr="00872BDB">
        <w:rPr>
          <w:iCs/>
        </w:rPr>
        <w:t>, 2002</w:t>
      </w:r>
      <w:r w:rsidRPr="003561ED">
        <w:rPr>
          <w:iCs/>
        </w:rPr>
        <w:t xml:space="preserve">) </w:t>
      </w:r>
      <w:r>
        <w:rPr>
          <w:iCs/>
        </w:rPr>
        <w:t>θεωρούνται ότι πληρούν</w:t>
      </w:r>
      <w:r w:rsidRPr="003561ED">
        <w:rPr>
          <w:iCs/>
        </w:rPr>
        <w:t xml:space="preserve"> τα κριτήρια εκείνα που βελτιώνουν την γενική εικόνα</w:t>
      </w:r>
      <w:r>
        <w:rPr>
          <w:iCs/>
        </w:rPr>
        <w:t xml:space="preserve"> ενός οργανισμού. Η μετασχηματιστική ηγεσία οραματίζεται, προσπαθεί να προβλέψει και να σχεδιάσει το μέλλον. Ο μετασχηματιστικός ηγέτης είναι χαρισματικός, καινοτόμος, δημιουργικός, και ευέλικτος σε σχέση με την γραφειοκρατία. </w:t>
      </w:r>
    </w:p>
    <w:p w:rsidR="00BC2271" w:rsidRDefault="00BC2271" w:rsidP="00DB1302">
      <w:pPr>
        <w:spacing w:after="0" w:line="360" w:lineRule="auto"/>
        <w:ind w:firstLine="567"/>
        <w:jc w:val="both"/>
        <w:rPr>
          <w:iCs/>
        </w:rPr>
      </w:pPr>
      <w:r>
        <w:rPr>
          <w:iCs/>
        </w:rPr>
        <w:lastRenderedPageBreak/>
        <w:t xml:space="preserve"> Η συναλλακτική ηγεσία αναφέρεται στις καθημερινές αλληλεπιδράσεις μεταξύ προϊσταμένων και υφισταμένων, στην λογική της συναλλαγής. Από την μια μεριά ικανοποιεί κάποιες ανάγκες κι από την άλλη ζητά ανταποδόσεις. Στην κάθετη κατανομή της ηγεσίας, κι όσο μικραίνει το πλήθος της ομάδας, η συναλλαγή είναι σχεδόν ο κανόνας. Εδώ</w:t>
      </w:r>
      <w:r w:rsidR="001716F4">
        <w:rPr>
          <w:iCs/>
        </w:rPr>
        <w:t xml:space="preserve"> </w:t>
      </w:r>
      <w:r>
        <w:rPr>
          <w:iCs/>
        </w:rPr>
        <w:t>και</w:t>
      </w:r>
      <w:r w:rsidR="001716F4">
        <w:rPr>
          <w:iCs/>
        </w:rPr>
        <w:t xml:space="preserve"> </w:t>
      </w:r>
      <w:r>
        <w:rPr>
          <w:iCs/>
        </w:rPr>
        <w:t>πολλά</w:t>
      </w:r>
      <w:r w:rsidR="001716F4">
        <w:rPr>
          <w:iCs/>
        </w:rPr>
        <w:t xml:space="preserve"> </w:t>
      </w:r>
      <w:r>
        <w:rPr>
          <w:iCs/>
        </w:rPr>
        <w:t>χρόνια είναι γνωστό στην μελέτη της οργανωσιακής ψυχολογίας-συμπεριφοράς οι όροι</w:t>
      </w:r>
      <w:r w:rsidR="002D663E">
        <w:rPr>
          <w:iCs/>
        </w:rPr>
        <w:t xml:space="preserve"> </w:t>
      </w:r>
      <w:r w:rsidRPr="0072776A">
        <w:rPr>
          <w:i/>
          <w:iCs/>
          <w:lang w:val="en-US"/>
        </w:rPr>
        <w:t>socialloafing</w:t>
      </w:r>
      <w:r>
        <w:rPr>
          <w:iCs/>
        </w:rPr>
        <w:t xml:space="preserve"> και</w:t>
      </w:r>
      <w:r w:rsidR="002D663E">
        <w:rPr>
          <w:iCs/>
        </w:rPr>
        <w:t xml:space="preserve"> </w:t>
      </w:r>
      <w:r w:rsidRPr="0072776A">
        <w:rPr>
          <w:i/>
          <w:iCs/>
          <w:lang w:val="en-US"/>
        </w:rPr>
        <w:t>easyrider</w:t>
      </w:r>
      <w:r w:rsidRPr="00EC3C3B">
        <w:rPr>
          <w:iCs/>
        </w:rPr>
        <w:t xml:space="preserve"> (</w:t>
      </w:r>
      <w:r>
        <w:rPr>
          <w:iCs/>
          <w:lang w:val="en-US"/>
        </w:rPr>
        <w:t>Robbins</w:t>
      </w:r>
      <w:r w:rsidRPr="00EC3C3B">
        <w:rPr>
          <w:iCs/>
        </w:rPr>
        <w:t xml:space="preserve">, </w:t>
      </w:r>
      <w:r>
        <w:rPr>
          <w:iCs/>
          <w:lang w:val="en-US"/>
        </w:rPr>
        <w:t>T</w:t>
      </w:r>
      <w:r w:rsidRPr="00EC3C3B">
        <w:rPr>
          <w:iCs/>
        </w:rPr>
        <w:t>., 1995)</w:t>
      </w:r>
      <w:r>
        <w:rPr>
          <w:iCs/>
        </w:rPr>
        <w:t xml:space="preserve">. Ο πρώτος όρος </w:t>
      </w:r>
      <w:r w:rsidRPr="00EC3C3B">
        <w:rPr>
          <w:iCs/>
        </w:rPr>
        <w:t>(</w:t>
      </w:r>
      <w:r>
        <w:rPr>
          <w:iCs/>
          <w:lang w:val="en-US"/>
        </w:rPr>
        <w:t>socialloafing</w:t>
      </w:r>
      <w:r>
        <w:rPr>
          <w:iCs/>
        </w:rPr>
        <w:t xml:space="preserve">) περιγράφει το φαινόμενο της χαμηλής απόδοσης μιας ομάδας, ακόμα και στις περιπτώσεις που συντίθεται από ικανά άτομα. Με άλλη διατύπωση, όταν ικανά άτομα εισέρχονται σε μια ομάδα με σκοπό να συνεργαστούν, πολλές φορές υποβαθμίζουν τις ατομικές τους ικανότητες και η ομάδα παράγει λιγότερο έργο. Στο άρθρο της η </w:t>
      </w:r>
      <w:r>
        <w:rPr>
          <w:iCs/>
          <w:lang w:val="en-US"/>
        </w:rPr>
        <w:t>Robbins</w:t>
      </w:r>
      <w:r w:rsidRPr="00ED5D47">
        <w:rPr>
          <w:iCs/>
        </w:rPr>
        <w:t xml:space="preserve"> (1995)</w:t>
      </w:r>
      <w:r>
        <w:rPr>
          <w:iCs/>
        </w:rPr>
        <w:t xml:space="preserve">, ανάμεσα σε άλλες, αναφέρει ως αιτία του φαινομένου, το αίτημα για δίκαιο καταμερισμό εργασίας. Αν ο καταμερισμός δεν θεωρηθεί δίκαιος τότε τα μέλη θα αναστείλουν τις προσπάθειές τους και ως ομάδα θα επιδιώξουν την κοινωνική αλληλοεπικάλυψη. Το φαινόμενο του </w:t>
      </w:r>
      <w:r>
        <w:rPr>
          <w:iCs/>
          <w:lang w:val="en-US"/>
        </w:rPr>
        <w:t>socialloafing</w:t>
      </w:r>
      <w:r w:rsidR="001716F4">
        <w:rPr>
          <w:iCs/>
        </w:rPr>
        <w:t xml:space="preserve"> </w:t>
      </w:r>
      <w:r>
        <w:rPr>
          <w:iCs/>
        </w:rPr>
        <w:t xml:space="preserve">οφείλεται κατά κύριο λόγο στην καχυποψία, τον φόβο και την έλλειψη εμπιστοσύνης μεταξύ των μελών μιας ομάδας. Τα μέλη δρουν με καχυποψία γιατί πιστεύουν ότι ο φόρτος εργασίας δεν θα επιμερισθεί με δίκαιο τρόπο, γιατί πάντα θα υπάρχουν κάποια μέλη που θα τεμπελιάσουν και θα αδρανοποιηθούν, περιμένοντας η δουλειά να βγει από τους άλλους. </w:t>
      </w:r>
    </w:p>
    <w:p w:rsidR="00BC2271" w:rsidRDefault="00BC2271" w:rsidP="00DB1302">
      <w:pPr>
        <w:spacing w:after="0" w:line="360" w:lineRule="auto"/>
        <w:ind w:firstLine="567"/>
        <w:jc w:val="both"/>
        <w:rPr>
          <w:iCs/>
        </w:rPr>
      </w:pPr>
      <w:r>
        <w:rPr>
          <w:iCs/>
        </w:rPr>
        <w:t xml:space="preserve">Ο </w:t>
      </w:r>
      <w:r>
        <w:rPr>
          <w:iCs/>
          <w:lang w:val="en-US"/>
        </w:rPr>
        <w:t>easyrider</w:t>
      </w:r>
      <w:r w:rsidR="001716F4">
        <w:rPr>
          <w:iCs/>
        </w:rPr>
        <w:t xml:space="preserve"> </w:t>
      </w:r>
      <w:r>
        <w:rPr>
          <w:iCs/>
        </w:rPr>
        <w:t xml:space="preserve">προσομοιάζει ακριβώς σε αυτόν τον τύπο, που σκόπιμα δεν εργάζεται σύμφωνα με τις δυνατότητές του και ταυτόχρονα καρπώνεται τις αμοιβές από την ομαδική προσπάθεια που καταβάλλουν τα υπόλοιπα μέλη. Οι συνέπειες του </w:t>
      </w:r>
      <w:r>
        <w:rPr>
          <w:iCs/>
          <w:lang w:val="en-US"/>
        </w:rPr>
        <w:t>socialloafing</w:t>
      </w:r>
      <w:r w:rsidR="001716F4">
        <w:rPr>
          <w:iCs/>
        </w:rPr>
        <w:t xml:space="preserve"> </w:t>
      </w:r>
      <w:r>
        <w:rPr>
          <w:iCs/>
        </w:rPr>
        <w:t xml:space="preserve">και του </w:t>
      </w:r>
      <w:r>
        <w:rPr>
          <w:iCs/>
          <w:lang w:val="en-US"/>
        </w:rPr>
        <w:t>easyrider</w:t>
      </w:r>
      <w:r>
        <w:rPr>
          <w:iCs/>
        </w:rPr>
        <w:t xml:space="preserve"> είναι ορατές όταν κάποια μέλη της ομάδας τηρούν αρνητική στάση απέναντι στην εργασία και σταδιακά συμπαρασύρουν και τους άλλους. Αυτή η συμπεριφορά παράγει το φαινόμενο του χαλασμένου μήλου και στην αγγλική εκφράζεται από τον ιδιωματισμό της φράσης </w:t>
      </w:r>
      <w:r w:rsidRPr="00B952C2">
        <w:rPr>
          <w:iCs/>
        </w:rPr>
        <w:t>“</w:t>
      </w:r>
      <w:r w:rsidRPr="00B952C2">
        <w:rPr>
          <w:i/>
          <w:iCs/>
          <w:lang w:val="en-US"/>
        </w:rPr>
        <w:t>Abadapplespoilsthe</w:t>
      </w:r>
      <w:r w:rsidRPr="00B952C2">
        <w:rPr>
          <w:i/>
          <w:iCs/>
        </w:rPr>
        <w:t xml:space="preserve"> (</w:t>
      </w:r>
      <w:r w:rsidRPr="00B952C2">
        <w:rPr>
          <w:i/>
          <w:iCs/>
          <w:lang w:val="en-US"/>
        </w:rPr>
        <w:t>whole</w:t>
      </w:r>
      <w:r w:rsidRPr="00B952C2">
        <w:rPr>
          <w:i/>
          <w:iCs/>
        </w:rPr>
        <w:t xml:space="preserve">) </w:t>
      </w:r>
      <w:r w:rsidRPr="00B952C2">
        <w:rPr>
          <w:i/>
          <w:iCs/>
          <w:lang w:val="en-US"/>
        </w:rPr>
        <w:t>barrel</w:t>
      </w:r>
      <w:r w:rsidRPr="00B952C2">
        <w:rPr>
          <w:iCs/>
        </w:rPr>
        <w:t xml:space="preserve">”. </w:t>
      </w:r>
      <w:r>
        <w:rPr>
          <w:iCs/>
        </w:rPr>
        <w:t xml:space="preserve">Οι </w:t>
      </w:r>
      <w:r>
        <w:rPr>
          <w:iCs/>
          <w:lang w:val="en-US"/>
        </w:rPr>
        <w:t>Gino</w:t>
      </w:r>
      <w:r w:rsidRPr="004E3268">
        <w:rPr>
          <w:iCs/>
        </w:rPr>
        <w:t xml:space="preserve">, </w:t>
      </w:r>
      <w:r w:rsidRPr="00FE7034">
        <w:rPr>
          <w:iCs/>
          <w:lang w:val="en-US"/>
        </w:rPr>
        <w:t>Ayal</w:t>
      </w:r>
      <w:r w:rsidRPr="004E3268">
        <w:rPr>
          <w:iCs/>
        </w:rPr>
        <w:t xml:space="preserve">, </w:t>
      </w:r>
      <w:r>
        <w:rPr>
          <w:iCs/>
        </w:rPr>
        <w:t>και</w:t>
      </w:r>
      <w:r w:rsidR="002D663E">
        <w:rPr>
          <w:iCs/>
        </w:rPr>
        <w:t xml:space="preserve"> </w:t>
      </w:r>
      <w:r>
        <w:rPr>
          <w:iCs/>
          <w:lang w:val="en-US"/>
        </w:rPr>
        <w:t>Ariely</w:t>
      </w:r>
      <w:r w:rsidRPr="004E3268">
        <w:rPr>
          <w:iCs/>
        </w:rPr>
        <w:t xml:space="preserve"> (2009)</w:t>
      </w:r>
      <w:r>
        <w:rPr>
          <w:iCs/>
        </w:rPr>
        <w:t xml:space="preserve">, συνδέουν το φαινόμενο του χαλασμένου μήλου με την ανήθικη και ανέντιμη συμπεριφορά, με την έλλειψη αλτρουισμού και θετικής κοινωνικής συμπεριφοράς </w:t>
      </w:r>
      <w:r w:rsidRPr="004E3268">
        <w:rPr>
          <w:iCs/>
        </w:rPr>
        <w:t>(</w:t>
      </w:r>
      <w:r>
        <w:rPr>
          <w:iCs/>
          <w:lang w:val="en-US"/>
        </w:rPr>
        <w:t>prosocial</w:t>
      </w:r>
      <w:r w:rsidR="001716F4">
        <w:rPr>
          <w:iCs/>
        </w:rPr>
        <w:t xml:space="preserve"> </w:t>
      </w:r>
      <w:r>
        <w:rPr>
          <w:iCs/>
          <w:lang w:val="en-US"/>
        </w:rPr>
        <w:t>behavior</w:t>
      </w:r>
      <w:r w:rsidRPr="004E3268">
        <w:rPr>
          <w:iCs/>
        </w:rPr>
        <w:t>)</w:t>
      </w:r>
      <w:r>
        <w:rPr>
          <w:iCs/>
        </w:rPr>
        <w:t xml:space="preserve"> και γι’ αυτό το λόγο θα πρέπει να στιγματισθεί, διαφορετικά θα μολύνει όλη την ομάδα σαν μεταδιδόμενος ιός </w:t>
      </w:r>
      <w:r w:rsidRPr="00894D87">
        <w:rPr>
          <w:iCs/>
        </w:rPr>
        <w:t>(</w:t>
      </w:r>
      <w:r>
        <w:rPr>
          <w:iCs/>
          <w:lang w:val="en-US"/>
        </w:rPr>
        <w:t>contagious</w:t>
      </w:r>
      <w:r w:rsidRPr="00894D87">
        <w:rPr>
          <w:iCs/>
        </w:rPr>
        <w:t>)</w:t>
      </w:r>
      <w:r>
        <w:rPr>
          <w:iCs/>
        </w:rPr>
        <w:t>. Συνήθως, όταν μέσα στην ομάδα υπάρχει ένα</w:t>
      </w:r>
      <w:r w:rsidR="001716F4">
        <w:rPr>
          <w:iCs/>
        </w:rPr>
        <w:t xml:space="preserve"> </w:t>
      </w:r>
      <w:r>
        <w:rPr>
          <w:iCs/>
          <w:lang w:val="en-US"/>
        </w:rPr>
        <w:t>badapple</w:t>
      </w:r>
      <w:r w:rsidR="001716F4">
        <w:rPr>
          <w:iCs/>
        </w:rPr>
        <w:t xml:space="preserve"> </w:t>
      </w:r>
      <w:r>
        <w:rPr>
          <w:iCs/>
        </w:rPr>
        <w:t xml:space="preserve">και ένας </w:t>
      </w:r>
      <w:r>
        <w:rPr>
          <w:iCs/>
          <w:lang w:val="en-US"/>
        </w:rPr>
        <w:t>easyrider</w:t>
      </w:r>
      <w:r>
        <w:rPr>
          <w:iCs/>
        </w:rPr>
        <w:t xml:space="preserve">, τότε ο φόβος και η καχυποψία των υπόλοιπων μελών της ομάδας συσχετίζεται με την προσπάθεια αποφυγής τους να καταλήξουν να γίνουν </w:t>
      </w:r>
      <w:r w:rsidRPr="00894D87">
        <w:rPr>
          <w:iCs/>
        </w:rPr>
        <w:t>“</w:t>
      </w:r>
      <w:r w:rsidRPr="00481BBA">
        <w:rPr>
          <w:i/>
          <w:iCs/>
          <w:lang w:val="en-US"/>
        </w:rPr>
        <w:t>suckers</w:t>
      </w:r>
      <w:r w:rsidRPr="00894D87">
        <w:rPr>
          <w:iCs/>
        </w:rPr>
        <w:t>”</w:t>
      </w:r>
      <w:r>
        <w:rPr>
          <w:iCs/>
        </w:rPr>
        <w:t>, δηλαδή, τα κορόιδα ή θύματα που θα αναλάβουν όλον τον εργασιακό φόρτο</w:t>
      </w:r>
      <w:r w:rsidRPr="00EE6B0D">
        <w:rPr>
          <w:iCs/>
        </w:rPr>
        <w:t xml:space="preserve"> (</w:t>
      </w:r>
      <w:r w:rsidRPr="00FE7034">
        <w:rPr>
          <w:iCs/>
          <w:lang w:val="en-US"/>
        </w:rPr>
        <w:t>Schnake</w:t>
      </w:r>
      <w:r w:rsidRPr="00EE6B0D">
        <w:rPr>
          <w:iCs/>
        </w:rPr>
        <w:t>, 1991)</w:t>
      </w:r>
      <w:r>
        <w:rPr>
          <w:iCs/>
        </w:rPr>
        <w:t xml:space="preserve">. Οι  </w:t>
      </w:r>
      <w:r>
        <w:rPr>
          <w:iCs/>
          <w:lang w:val="en-US"/>
        </w:rPr>
        <w:t>Kidwell</w:t>
      </w:r>
      <w:r>
        <w:rPr>
          <w:iCs/>
        </w:rPr>
        <w:t xml:space="preserve">και </w:t>
      </w:r>
      <w:r>
        <w:rPr>
          <w:iCs/>
          <w:lang w:val="en-US"/>
        </w:rPr>
        <w:t>Bennett</w:t>
      </w:r>
      <w:r>
        <w:rPr>
          <w:iCs/>
        </w:rPr>
        <w:t xml:space="preserve">(1993) περιγράφουν το ίδιο φαινόμενο χρησιμοποιώντας έναν άλλο όρο που ονομάζουν </w:t>
      </w:r>
      <w:r w:rsidRPr="00F65519">
        <w:rPr>
          <w:i/>
          <w:iCs/>
          <w:lang w:val="en-US"/>
        </w:rPr>
        <w:t>withholdeffort</w:t>
      </w:r>
      <w:r>
        <w:rPr>
          <w:iCs/>
        </w:rPr>
        <w:t xml:space="preserve">, δηλαδή, την συνειδητή μείωση της προσπάθειας, και στην επισκόπηση της βιβλιογραφίας αποτυπώνεται η σχέση του με το </w:t>
      </w:r>
      <w:r w:rsidRPr="00F65519">
        <w:rPr>
          <w:i/>
          <w:iCs/>
          <w:lang w:val="en-US"/>
        </w:rPr>
        <w:t>suckereffect</w:t>
      </w:r>
      <w:r>
        <w:rPr>
          <w:iCs/>
        </w:rPr>
        <w:t xml:space="preserve">. Όταν το άτομο αντιληφθεί ότι μερικά μέλη δεν καταβάλλουν την ίδια προσπάθεια και δεν θέτουν υψηλούς </w:t>
      </w:r>
      <w:r>
        <w:rPr>
          <w:iCs/>
        </w:rPr>
        <w:lastRenderedPageBreak/>
        <w:t>στόχους, τότε, προσπαθώντας να αποφύγει να γίνει το κορόιδο,</w:t>
      </w:r>
      <w:r w:rsidR="001716F4">
        <w:rPr>
          <w:iCs/>
        </w:rPr>
        <w:t xml:space="preserve"> </w:t>
      </w:r>
      <w:r>
        <w:rPr>
          <w:iCs/>
        </w:rPr>
        <w:t>θα μειώσει την δική του προσπάθεια και δεν εργασθεί σύμφωνα με τις ικανότητές του</w:t>
      </w:r>
      <w:r w:rsidRPr="00F65519">
        <w:rPr>
          <w:iCs/>
        </w:rPr>
        <w:t xml:space="preserve"> (</w:t>
      </w:r>
      <w:r>
        <w:rPr>
          <w:iCs/>
          <w:lang w:val="en-US"/>
        </w:rPr>
        <w:t>with</w:t>
      </w:r>
      <w:r w:rsidR="002D663E">
        <w:rPr>
          <w:iCs/>
        </w:rPr>
        <w:t xml:space="preserve"> </w:t>
      </w:r>
      <w:r>
        <w:rPr>
          <w:iCs/>
          <w:lang w:val="en-US"/>
        </w:rPr>
        <w:t>holdeffort</w:t>
      </w:r>
      <w:r w:rsidRPr="00F65519">
        <w:rPr>
          <w:iCs/>
        </w:rPr>
        <w:t>).</w:t>
      </w:r>
      <w:r>
        <w:rPr>
          <w:iCs/>
        </w:rPr>
        <w:t xml:space="preserve"> Αυτά τα φαινόμενα (γνωστά στον ελληνικό χώρο, ως «ωχ-αδερφισμός») παραπέμπουν στην ανωριμότητα και η ανωριμότητα στην παιδική συμπεριφορά, ενώ η αλληλοεπικάλυψη παραπέμπει στο γεγονός ότι τα μέλη ήδη έχουν υπολογίσει και το κόστος της συναλλαγής, δηλαδή, τις συνέπειες. Σε όλες εκείνες τις περιπτώσεις που απουσιάζει η εποπτεία και δεν εφαρμόζονται οι κυρώσεις τα άτομα τείνουν προς την συμπεριφορά του </w:t>
      </w:r>
      <w:r>
        <w:rPr>
          <w:iCs/>
          <w:lang w:val="en-US"/>
        </w:rPr>
        <w:t>easyrider</w:t>
      </w:r>
      <w:r w:rsidR="001716F4">
        <w:rPr>
          <w:iCs/>
        </w:rPr>
        <w:t xml:space="preserve"> </w:t>
      </w:r>
      <w:r>
        <w:rPr>
          <w:iCs/>
        </w:rPr>
        <w:t xml:space="preserve">και η ομάδα προς την συμπεριφορά του </w:t>
      </w:r>
      <w:r>
        <w:rPr>
          <w:iCs/>
          <w:lang w:val="en-US"/>
        </w:rPr>
        <w:t>socialloafing</w:t>
      </w:r>
      <w:r>
        <w:rPr>
          <w:iCs/>
        </w:rPr>
        <w:t xml:space="preserve">  με συνέπεια το «</w:t>
      </w:r>
      <w:r w:rsidRPr="00A40F1C">
        <w:rPr>
          <w:i/>
          <w:iCs/>
        </w:rPr>
        <w:t>χαλασμένο μήλο να καταστρέψει όλο το βαρέλι</w:t>
      </w:r>
      <w:r>
        <w:rPr>
          <w:iCs/>
        </w:rPr>
        <w:t xml:space="preserve">». Οι </w:t>
      </w:r>
      <w:r>
        <w:rPr>
          <w:iCs/>
          <w:lang w:val="en-US"/>
        </w:rPr>
        <w:t>Wu</w:t>
      </w:r>
      <w:r w:rsidRPr="001F2AA2">
        <w:rPr>
          <w:iCs/>
        </w:rPr>
        <w:t xml:space="preserve">, </w:t>
      </w:r>
      <w:r>
        <w:rPr>
          <w:iCs/>
          <w:lang w:val="en-US"/>
        </w:rPr>
        <w:t>Cai</w:t>
      </w:r>
      <w:r w:rsidR="001716F4">
        <w:rPr>
          <w:iCs/>
        </w:rPr>
        <w:t xml:space="preserve"> </w:t>
      </w:r>
      <w:r>
        <w:rPr>
          <w:iCs/>
        </w:rPr>
        <w:t xml:space="preserve">και </w:t>
      </w:r>
      <w:r>
        <w:rPr>
          <w:iCs/>
          <w:lang w:val="en-US"/>
        </w:rPr>
        <w:t>Jin</w:t>
      </w:r>
      <w:r>
        <w:rPr>
          <w:iCs/>
        </w:rPr>
        <w:t xml:space="preserve"> (2014), αναφέρουν ότι το φαινόμενο του χαλασμένου μήλου μπορεί να περιορισθεί με έλεγχο, επιβολή κυρώσεων και ταυτόχρονα με την επιβράβευση και ανταμοιβή των υπεύθυνων εργαζόμενων </w:t>
      </w:r>
      <w:r w:rsidRPr="003C42F9">
        <w:rPr>
          <w:iCs/>
        </w:rPr>
        <w:t>(</w:t>
      </w:r>
      <w:r>
        <w:rPr>
          <w:iCs/>
          <w:lang w:val="en-US"/>
        </w:rPr>
        <w:t>goodapples</w:t>
      </w:r>
      <w:r w:rsidRPr="003C42F9">
        <w:rPr>
          <w:iCs/>
        </w:rPr>
        <w:t>)</w:t>
      </w:r>
      <w:r>
        <w:rPr>
          <w:iCs/>
        </w:rPr>
        <w:t>, και αυτό κυρίως ισχύει για εργαζόμενους στο δημόσιο τομέα. Με άλλη διατύπωση, το πρόβλημα με την συναλλακτική ηγεσία και κατ’ επέκταση με την μετασχηματιστική ηγεσία, είναι στο πώς θα μπορέσει να εφαρμόσει την εποπτεία και την αξιολόγηση, ώστε να περιορίσει την μειωμένη απόδοση και τα χαμηλά αποτελέσματα, η οποία, όπως φαίνεται είναι συνειδητή γνωστική συμπεριφορά. Χρειάζεται να πεισθούν οι συνεπείς εργαζόμενοι με ικανότητες και υψηλή στόχευση, να εντείνουν τις προσπάθειές τους και με αυτόν τον τρόπο να αποθέσουν στην άκρη αυτούς που κοιτάζουν να λουφάξουν</w:t>
      </w:r>
      <w:r w:rsidRPr="00A40F1C">
        <w:rPr>
          <w:iCs/>
        </w:rPr>
        <w:t xml:space="preserve"> (</w:t>
      </w:r>
      <w:r>
        <w:rPr>
          <w:iCs/>
          <w:lang w:val="en-US"/>
        </w:rPr>
        <w:t>Curceu</w:t>
      </w:r>
      <w:r w:rsidRPr="00A40F1C">
        <w:rPr>
          <w:iCs/>
        </w:rPr>
        <w:t xml:space="preserve">, </w:t>
      </w:r>
      <w:r>
        <w:rPr>
          <w:iCs/>
          <w:lang w:val="en-US"/>
        </w:rPr>
        <w:t>Janssen</w:t>
      </w:r>
      <w:r w:rsidR="002D663E">
        <w:rPr>
          <w:iCs/>
        </w:rPr>
        <w:t xml:space="preserve"> </w:t>
      </w:r>
      <w:r w:rsidRPr="00A40F1C">
        <w:rPr>
          <w:iCs/>
        </w:rPr>
        <w:t>&amp;</w:t>
      </w:r>
      <w:r w:rsidR="002D663E">
        <w:rPr>
          <w:iCs/>
        </w:rPr>
        <w:t xml:space="preserve"> </w:t>
      </w:r>
      <w:r>
        <w:rPr>
          <w:iCs/>
          <w:lang w:val="en-US"/>
        </w:rPr>
        <w:t>Meeus</w:t>
      </w:r>
      <w:r w:rsidRPr="00A40F1C">
        <w:rPr>
          <w:iCs/>
        </w:rPr>
        <w:t xml:space="preserve">, 2014). </w:t>
      </w:r>
      <w:r>
        <w:rPr>
          <w:iCs/>
        </w:rPr>
        <w:t xml:space="preserve">Εύλογα υποδηλώνεται ότι. η προσωπικότητα του ηγέτη συνιστά τον καταλύτη που θα αλλάξει τις συνθήκες εκείνες στις οποίες εκδηλώνονται συμπεριφορές τύπου </w:t>
      </w:r>
      <w:r>
        <w:rPr>
          <w:iCs/>
          <w:lang w:val="en-US"/>
        </w:rPr>
        <w:t>socialloafing</w:t>
      </w:r>
      <w:r>
        <w:rPr>
          <w:iCs/>
        </w:rPr>
        <w:t xml:space="preserve"> και </w:t>
      </w:r>
      <w:r>
        <w:rPr>
          <w:iCs/>
          <w:lang w:val="en-US"/>
        </w:rPr>
        <w:t>badapple</w:t>
      </w:r>
      <w:r w:rsidRPr="002C6FB6">
        <w:rPr>
          <w:iCs/>
        </w:rPr>
        <w:t xml:space="preserve">. </w:t>
      </w:r>
    </w:p>
    <w:p w:rsidR="00BC2271" w:rsidRDefault="00BC2271" w:rsidP="00DB1302">
      <w:pPr>
        <w:spacing w:after="0" w:line="360" w:lineRule="auto"/>
        <w:ind w:firstLine="567"/>
        <w:jc w:val="both"/>
        <w:rPr>
          <w:rFonts w:eastAsia="Calibri"/>
          <w:iCs/>
        </w:rPr>
      </w:pPr>
      <w:r>
        <w:rPr>
          <w:rFonts w:eastAsia="Calibri"/>
          <w:iCs/>
        </w:rPr>
        <w:t xml:space="preserve">Παραδείγματα του </w:t>
      </w:r>
      <w:r>
        <w:rPr>
          <w:rFonts w:eastAsia="Calibri"/>
          <w:iCs/>
          <w:lang w:val="en-US"/>
        </w:rPr>
        <w:t>socialloafing</w:t>
      </w:r>
      <w:r>
        <w:rPr>
          <w:rFonts w:eastAsia="Calibri"/>
          <w:iCs/>
        </w:rPr>
        <w:t xml:space="preserve"> και του </w:t>
      </w:r>
      <w:r>
        <w:rPr>
          <w:rFonts w:eastAsia="Calibri"/>
          <w:iCs/>
          <w:lang w:val="en-US"/>
        </w:rPr>
        <w:t>badapple</w:t>
      </w:r>
      <w:r w:rsidR="001716F4">
        <w:rPr>
          <w:rFonts w:eastAsia="Calibri"/>
          <w:iCs/>
        </w:rPr>
        <w:t xml:space="preserve"> </w:t>
      </w:r>
      <w:r>
        <w:rPr>
          <w:rFonts w:eastAsia="Calibri"/>
          <w:iCs/>
        </w:rPr>
        <w:t xml:space="preserve">μπορεί να εντοπιστούν σε πολλές σχολικές μονάδες με έρευνες μελέτης περίπτωσης. Από μία άλλη οπτική, ακόμα και τα δείγματα για αντίστοιχες έρευνες όπως η προκείμενη, δείχνουν ότι τα ποσοστά των εκπαιδευτικών με επιπρόσθετα ακαδημαϊκά προσόντα συνεχώς αυξάνονται. Για παράδειγμα σε αυτή την έρευνα 102 εκπαιδευτικοί στους 150 έχουν κι άλλα πτυχία ή τίτλους πέραν του βασικού. Εφόσον λοιπόν στο ελληνικό εκπαιδευτικό σύστημα εργάζονται άτομα με αυξημένα προσόντα δεν μπορεί να εξηγηθούν οι χαμηλές θέσεις που καταλαμβάνουν οι μαθητές και οι μαθήτριες στις διεθνείς αξιολογήσεις. Οι χαμηλές θέσεις στις διεθνείς αξιολογήσεις χρησιμοποιούνται ως ένα από τα βασικά επιχειρήματα για εκπαιδευτικές μεταρρυθμίσεις συμπεριλαμβανομένης και της αξιολόγησης. Συνήθως, στις απαντήσεις τους, οι εκπαιδευτικοί για την δυστοκία της εκπαίδευσης επικαλούνται εξωγενείς παράγοντες όπως η χαμηλή χρηματοδότηση και η ελλιπής υλικοτεχνική υποδομή, αρκεί κανείς να δει τις εκθέσεις των σχολικών μονάδων στην πλατφόρμα της Α.Ε.Ε. </w:t>
      </w:r>
    </w:p>
    <w:p w:rsidR="00194018" w:rsidRDefault="00194018" w:rsidP="00DB1302">
      <w:pPr>
        <w:spacing w:after="0" w:line="360" w:lineRule="auto"/>
        <w:ind w:firstLine="567"/>
        <w:jc w:val="both"/>
        <w:rPr>
          <w:rFonts w:eastAsia="Calibri"/>
          <w:iCs/>
        </w:rPr>
      </w:pPr>
    </w:p>
    <w:p w:rsidR="00BC2271" w:rsidRDefault="00065A84" w:rsidP="00DB1302">
      <w:pPr>
        <w:pStyle w:val="2"/>
        <w:spacing w:line="360" w:lineRule="auto"/>
        <w:rPr>
          <w:rFonts w:eastAsia="Calibri"/>
        </w:rPr>
      </w:pPr>
      <w:bookmarkStart w:id="29" w:name="_Toc28034623"/>
      <w:bookmarkStart w:id="30" w:name="_Toc29209143"/>
      <w:bookmarkStart w:id="31" w:name="_Toc29725786"/>
      <w:r>
        <w:rPr>
          <w:rFonts w:eastAsia="Calibri"/>
        </w:rPr>
        <w:lastRenderedPageBreak/>
        <w:t>7</w:t>
      </w:r>
      <w:r w:rsidR="00CD20F3">
        <w:rPr>
          <w:rFonts w:eastAsia="Calibri"/>
        </w:rPr>
        <w:t xml:space="preserve">.1.3 </w:t>
      </w:r>
      <w:r w:rsidR="00BC2271">
        <w:rPr>
          <w:rFonts w:eastAsia="Calibri"/>
        </w:rPr>
        <w:t>Η ηγεσία και η συνοχή της ομάδας</w:t>
      </w:r>
      <w:bookmarkEnd w:id="29"/>
      <w:bookmarkEnd w:id="30"/>
      <w:bookmarkEnd w:id="31"/>
    </w:p>
    <w:p w:rsidR="00BC2271" w:rsidRPr="006C5565" w:rsidRDefault="00BC2271" w:rsidP="00DB1302">
      <w:pPr>
        <w:spacing w:after="0" w:line="360" w:lineRule="auto"/>
        <w:ind w:firstLine="567"/>
        <w:jc w:val="both"/>
      </w:pPr>
      <w:r>
        <w:rPr>
          <w:rFonts w:eastAsia="Calibri"/>
          <w:iCs/>
        </w:rPr>
        <w:t xml:space="preserve">Σε κάθε περίπτωση η συνειδητή υποβάθμιση της απόδοσης, το </w:t>
      </w:r>
      <w:r>
        <w:rPr>
          <w:rFonts w:eastAsia="Calibri"/>
          <w:iCs/>
          <w:lang w:val="en-US"/>
        </w:rPr>
        <w:t>socialloafing</w:t>
      </w:r>
      <w:r>
        <w:rPr>
          <w:rFonts w:eastAsia="Calibri"/>
          <w:iCs/>
        </w:rPr>
        <w:t xml:space="preserve"> είναι υπαρκτό σε κάθε οργανισμό, στον δημόσιο και ιδιωτικό τομέα. Συνεπώς η διαμόρφωση αρνητικού ή θετικού κλίματος είναι πολυπαραγοντική και χρειάζεται να μελετηθεί σε βάθος. Μία όμως μεταβλητή της, η ηγεσία, είναι σημαντική γιατί εν τέλει αν σε μια ομάδα δημιουργηθούν συγκρούσεις τότε τον ρόλο της επίλυσής τους αναλαμβάνει ο ηγέτης ή ηγέτιδα. </w:t>
      </w:r>
      <w:r w:rsidRPr="00010C5C">
        <w:t xml:space="preserve">Για να προσανατολιστεί μία ομάδα σε κοινούς στόχους, χρειάζεται ο ηγέτης να είναι χαρισματικός και στην περίπτωση που δεν είναι, τότε να συμπεριφέρεται χρησιμοποιώντας τα </w:t>
      </w:r>
      <w:r w:rsidRPr="00CB2037">
        <w:rPr>
          <w:i/>
        </w:rPr>
        <w:t>χαρισματικά χαρακτηριστικά</w:t>
      </w:r>
      <w:r w:rsidRPr="00010C5C">
        <w:t xml:space="preserve">. Πάνω σε αυτή την θέση, </w:t>
      </w:r>
      <w:r>
        <w:t>οι</w:t>
      </w:r>
      <w:r w:rsidRPr="002227D4">
        <w:rPr>
          <w:lang w:val="en-US" w:bidi="en-US"/>
        </w:rPr>
        <w:t>Robbins</w:t>
      </w:r>
      <w:r w:rsidRPr="00010C5C">
        <w:t>&amp;</w:t>
      </w:r>
      <w:r w:rsidRPr="002227D4">
        <w:rPr>
          <w:lang w:val="en-US" w:bidi="en-US"/>
        </w:rPr>
        <w:t>Judge</w:t>
      </w:r>
      <w:r w:rsidRPr="00010C5C">
        <w:t xml:space="preserve"> (2013: 414) </w:t>
      </w:r>
      <w:r>
        <w:t xml:space="preserve">αναφέρουν, </w:t>
      </w:r>
      <w:r w:rsidRPr="00010C5C">
        <w:t>ότι διενεργήθηκαν πολλές έρευνες κατά τις οποίες</w:t>
      </w:r>
      <w:r>
        <w:t>, σε ελεγχόμενες πειραματικές συνθήκες</w:t>
      </w:r>
      <w:r w:rsidRPr="00010C5C">
        <w:t xml:space="preserve"> εκπαιδεύτηκαν άτομα ώστε να συμπεριφέρονται με τα χαρακτηριστικά στοιχεία του </w:t>
      </w:r>
      <w:r w:rsidRPr="00771470">
        <w:rPr>
          <w:i/>
        </w:rPr>
        <w:t>χαρίσματος</w:t>
      </w:r>
      <w:r w:rsidRPr="00010C5C">
        <w:t>. Από άλλη σκοπιά, το πρόβλημα είναι πολύ πιο απλό, και αφορά τον ίδιο τον ηγέτη, δηλαδή, να κατανοήσει την ανθρώπινή του φύση και να διοικήσει με ουμανιστική διάθεση</w:t>
      </w:r>
      <w:r>
        <w:t>,</w:t>
      </w:r>
      <w:r w:rsidR="002D663E">
        <w:t xml:space="preserve"> </w:t>
      </w:r>
      <w:r>
        <w:t>όπως υποστηρίζει</w:t>
      </w:r>
      <w:r w:rsidRPr="00010C5C">
        <w:t xml:space="preserve"> ο </w:t>
      </w:r>
      <w:r w:rsidRPr="002227D4">
        <w:rPr>
          <w:lang w:val="en-US" w:bidi="en-US"/>
        </w:rPr>
        <w:t>Bennis</w:t>
      </w:r>
      <w:r>
        <w:rPr>
          <w:lang w:bidi="en-US"/>
        </w:rPr>
        <w:t xml:space="preserve"> (2009). </w:t>
      </w:r>
      <w:r w:rsidRPr="00010C5C">
        <w:rPr>
          <w:lang w:bidi="en-US"/>
        </w:rPr>
        <w:t>O</w:t>
      </w:r>
      <w:r w:rsidRPr="00CB2037">
        <w:rPr>
          <w:lang w:val="en-US" w:bidi="en-US"/>
        </w:rPr>
        <w:t>Colquitt</w:t>
      </w:r>
      <w:r w:rsidRPr="00010C5C">
        <w:t xml:space="preserve"> και η </w:t>
      </w:r>
      <w:r w:rsidRPr="00CB2037">
        <w:rPr>
          <w:lang w:val="en-US" w:bidi="en-US"/>
        </w:rPr>
        <w:t>Salam</w:t>
      </w:r>
      <w:r w:rsidRPr="00010C5C">
        <w:t xml:space="preserve"> (2009:389-404), επιχειρώντας μία ανασκόπηση των ερευνών για τα ιδανικά χαρακτηριστικά του ηγέτη κατέληξαν στο συμπέρασμα ότι εκείνο το άτομο που έχει </w:t>
      </w:r>
      <w:r w:rsidRPr="00010C5C">
        <w:rPr>
          <w:i/>
        </w:rPr>
        <w:t>ικανότητες</w:t>
      </w:r>
      <w:r w:rsidRPr="00010C5C">
        <w:t xml:space="preserve"> (</w:t>
      </w:r>
      <w:r w:rsidRPr="00CB2037">
        <w:rPr>
          <w:lang w:val="en-US" w:bidi="en-US"/>
        </w:rPr>
        <w:t>Abilities</w:t>
      </w:r>
      <w:r w:rsidRPr="00010C5C">
        <w:t xml:space="preserve">), συμπεριφέρεται με </w:t>
      </w:r>
      <w:r w:rsidRPr="00010C5C">
        <w:rPr>
          <w:i/>
        </w:rPr>
        <w:t>καλοσύνη</w:t>
      </w:r>
      <w:r w:rsidRPr="00010C5C">
        <w:t xml:space="preserve"> (</w:t>
      </w:r>
      <w:r w:rsidRPr="00CB2037">
        <w:rPr>
          <w:lang w:val="en-US" w:bidi="en-US"/>
        </w:rPr>
        <w:t>Benevolence</w:t>
      </w:r>
      <w:r w:rsidRPr="00010C5C">
        <w:t xml:space="preserve">) και διακρίνεται από την </w:t>
      </w:r>
      <w:r w:rsidRPr="00010C5C">
        <w:rPr>
          <w:i/>
        </w:rPr>
        <w:t>τιμιότητα</w:t>
      </w:r>
      <w:r w:rsidRPr="00010C5C">
        <w:t xml:space="preserve"> και την </w:t>
      </w:r>
      <w:r w:rsidRPr="00010C5C">
        <w:rPr>
          <w:i/>
        </w:rPr>
        <w:t>ακεραιότητά</w:t>
      </w:r>
      <w:r w:rsidRPr="00010C5C">
        <w:t xml:space="preserve"> του (</w:t>
      </w:r>
      <w:r w:rsidRPr="00CB2037">
        <w:rPr>
          <w:lang w:val="en-US" w:bidi="en-US"/>
        </w:rPr>
        <w:t>Integrity</w:t>
      </w:r>
      <w:r w:rsidRPr="00010C5C">
        <w:t xml:space="preserve">), ασκεί θετική επιρροή στους ακολούθους του, οι οποίοι τείνουν να τον εμπιστεύονται. Η </w:t>
      </w:r>
      <w:r w:rsidRPr="00010C5C">
        <w:rPr>
          <w:i/>
        </w:rPr>
        <w:t>εμπιστοσύνη</w:t>
      </w:r>
      <w:r w:rsidRPr="00010C5C">
        <w:t xml:space="preserve"> (</w:t>
      </w:r>
      <w:r w:rsidRPr="00CB2037">
        <w:rPr>
          <w:lang w:val="en-US" w:bidi="en-US"/>
        </w:rPr>
        <w:t>Trust</w:t>
      </w:r>
      <w:r w:rsidRPr="00010C5C">
        <w:t>) είναι ένας καθοριστικός παράγοντας που συσχετίζεται με την ηγεσία.</w:t>
      </w:r>
      <w:r w:rsidR="002D663E">
        <w:t xml:space="preserve"> </w:t>
      </w:r>
      <w:r w:rsidRPr="00CB2037">
        <w:t xml:space="preserve">Είναι γνωστό ότι κατά την διαπροσωπική επαφή τις περισσότερες πληροφορίες για την προσωπικότητα την παρέχουν οι ανεπαίσθητες λεπτομέρειες, είτε εκφέρονται λεκτικά, είτε εκδηλώνονται, στο μεγαλύτερο ποσοστό τους, με μη λεκτικό τρόπο, όπως π.χ. με την στάση του σώματος. Εάν η καλοσύνη, η ευγένεια και η ακεραιότητα αφορούν σε  ατομικά στοιχεία του χαρακτήρα, τα οποία είναι καθαρά ιδιογραφικά χαρακτηριστικά της προσωπικότητας, οι ικανότητες προϋποθέτουν συνεχή μάθηση και εξάσκηση σε όλα τα πεδία που αφορούν το </w:t>
      </w:r>
      <w:r w:rsidRPr="00CB2037">
        <w:rPr>
          <w:lang w:bidi="en-US"/>
        </w:rPr>
        <w:t>management</w:t>
      </w:r>
      <w:r w:rsidRPr="00CB2037">
        <w:t xml:space="preserve"> στο σύνολό του. Σε αυτή την περίπτωση υπάρχει ένα θέμα με το ποιος ασκεί την ηγεσία </w:t>
      </w:r>
      <w:r>
        <w:t>στην κορυφή και κυρίως στην κάθετη κατανομή ενός οργανισμού,</w:t>
      </w:r>
      <w:r w:rsidR="002D663E">
        <w:t xml:space="preserve"> </w:t>
      </w:r>
      <w:r>
        <w:t>ειδικά όταν ο οργανισμός είναι</w:t>
      </w:r>
      <w:r w:rsidR="002D663E">
        <w:t xml:space="preserve"> </w:t>
      </w:r>
      <w:r>
        <w:t xml:space="preserve">δημόσιος. Εκκρεμεί ένα σημαντικό ερώτημα για το κατά πόσο τα άτομα που στελεχώνουν θέσεις σε δημόσιους οργανισμούς έχουν εκπαιδευτεί </w:t>
      </w:r>
      <w:r w:rsidRPr="00CB2037">
        <w:t xml:space="preserve">στο </w:t>
      </w:r>
      <w:r w:rsidRPr="00CB2037">
        <w:rPr>
          <w:lang w:bidi="en-US"/>
        </w:rPr>
        <w:t>management</w:t>
      </w:r>
      <w:r w:rsidRPr="00CB2037">
        <w:t xml:space="preserve">. Όταν χρησιμοποιείται ο όρος </w:t>
      </w:r>
      <w:r w:rsidRPr="00CB2037">
        <w:rPr>
          <w:lang w:bidi="en-US"/>
        </w:rPr>
        <w:t>management</w:t>
      </w:r>
      <w:r>
        <w:t xml:space="preserve"> σημαίνει την τυπική γραφειοκρατική διαχείριση</w:t>
      </w:r>
      <w:r w:rsidRPr="00CB2037">
        <w:t xml:space="preserve"> και</w:t>
      </w:r>
      <w:r>
        <w:t xml:space="preserve"> ταυτόχρονα την άσκηση</w:t>
      </w:r>
      <w:r w:rsidRPr="00CB2037">
        <w:t xml:space="preserve"> ηγεσία</w:t>
      </w:r>
      <w:r>
        <w:t>ς</w:t>
      </w:r>
      <w:r w:rsidRPr="00CB2037">
        <w:t xml:space="preserve">. Στην </w:t>
      </w:r>
      <w:r>
        <w:t>πραγματικότητα, σε κεντρικά σχεδιασμένα, συγκεντρωτικά και γραφειοκρατικά</w:t>
      </w:r>
      <w:r w:rsidR="00C136FC">
        <w:t xml:space="preserve"> </w:t>
      </w:r>
      <w:r>
        <w:t>συστήματα</w:t>
      </w:r>
      <w:r w:rsidRPr="00CB2037">
        <w:t xml:space="preserve">, οι διευθυντές είναι κυρίως διαχειριστές και διεκπεραιωτές. Με απλά λόγια, </w:t>
      </w:r>
      <w:r w:rsidRPr="005915E9">
        <w:rPr>
          <w:i/>
        </w:rPr>
        <w:t>τους ζητείται να κάνουν τα πράγματα σωστά</w:t>
      </w:r>
      <w:r w:rsidRPr="00CB2037">
        <w:t xml:space="preserve">, ενώ στην περίπτωση της ηγεσίας η φράση αλλάζει τον συνταγματικό της άξονα και διατυπώνεται </w:t>
      </w:r>
      <w:r w:rsidRPr="005915E9">
        <w:rPr>
          <w:i/>
        </w:rPr>
        <w:t>ως το να κάνει κανείς τα σωστά πράγματα</w:t>
      </w:r>
      <w:r w:rsidRPr="00CB2037">
        <w:t xml:space="preserve">. Ο </w:t>
      </w:r>
      <w:r w:rsidRPr="002227D4">
        <w:rPr>
          <w:lang w:val="en-US" w:bidi="en-US"/>
        </w:rPr>
        <w:t>Yukl</w:t>
      </w:r>
      <w:r w:rsidRPr="00CB2037">
        <w:t xml:space="preserve"> </w:t>
      </w:r>
      <w:r w:rsidRPr="00CB2037">
        <w:lastRenderedPageBreak/>
        <w:t xml:space="preserve">στην έβδομη έκδοση του βιβλίου του για την ηγεσία (2010:2) παραθέτει την άποψη του </w:t>
      </w:r>
      <w:r w:rsidRPr="00CB2037">
        <w:rPr>
          <w:lang w:bidi="en-US"/>
        </w:rPr>
        <w:t>Bennis</w:t>
      </w:r>
      <w:r w:rsidRPr="00CB2037">
        <w:t xml:space="preserve"> ότι με την συνεχή διατύπωση ορισμών για την ηγεσία, ουσιαστικά το θέμα καταλήγει σε υπεκφυγές και ολισθαίνει προς την περιπλοκότητα. Πάνω σε αυτό ο </w:t>
      </w:r>
      <w:r w:rsidRPr="00CB2037">
        <w:rPr>
          <w:lang w:bidi="en-US"/>
        </w:rPr>
        <w:t>Yukl</w:t>
      </w:r>
      <w:r w:rsidRPr="00CB2037">
        <w:t xml:space="preserve"> σχολιάζει ότι οι ορισμοί είναι τόσοι όσοι και οι ερευνητές που τους έχουν διατυπώσει</w:t>
      </w:r>
      <w:r>
        <w:t xml:space="preserve"> και γι’ αυτό τον λόγο επιχειρεί να δώσει έναν ευρύτερο ορισμό </w:t>
      </w:r>
      <w:r w:rsidRPr="006C5565">
        <w:t>με προσεγμένη διατύπωση, από την οποί</w:t>
      </w:r>
      <w:r>
        <w:t xml:space="preserve">ο </w:t>
      </w:r>
      <w:r w:rsidRPr="006C5565">
        <w:t>απουσιάζει ο φορέας (άτομο) ή οι φορείς (ομάδα) του υποκειμένου:</w:t>
      </w:r>
    </w:p>
    <w:p w:rsidR="00BC2271" w:rsidRPr="006C5565" w:rsidRDefault="00BC2271" w:rsidP="00DB1302">
      <w:pPr>
        <w:pStyle w:val="ad"/>
        <w:spacing w:after="0"/>
        <w:ind w:firstLine="567"/>
        <w:jc w:val="center"/>
        <w:rPr>
          <w:lang w:val="en-US"/>
        </w:rPr>
      </w:pPr>
      <w:r w:rsidRPr="006C5565">
        <w:rPr>
          <w:lang w:val="en-US"/>
        </w:rPr>
        <w:t>«Leadership is the process of influencing others to understand and agree about what needs to be done and how to do it, and the process of facilitating individual and collective efforts to accomplish shared objectives» (Yukl, 2008:8).</w:t>
      </w:r>
    </w:p>
    <w:p w:rsidR="00BC2271" w:rsidRPr="00B76DFF" w:rsidRDefault="00BC2271" w:rsidP="00DB1302">
      <w:pPr>
        <w:spacing w:after="0" w:line="360" w:lineRule="auto"/>
        <w:ind w:firstLine="567"/>
        <w:jc w:val="both"/>
      </w:pPr>
      <w:r w:rsidRPr="006C5565">
        <w:t xml:space="preserve">Η </w:t>
      </w:r>
      <w:r w:rsidRPr="00B76DFF">
        <w:rPr>
          <w:i/>
        </w:rPr>
        <w:t>ηγεσία</w:t>
      </w:r>
      <w:r w:rsidRPr="006C5565">
        <w:t xml:space="preserve">, κατά τον </w:t>
      </w:r>
      <w:r w:rsidRPr="006C5565">
        <w:rPr>
          <w:lang w:bidi="en-US"/>
        </w:rPr>
        <w:t>Yukl</w:t>
      </w:r>
      <w:r w:rsidRPr="006C5565">
        <w:t xml:space="preserve">, </w:t>
      </w:r>
      <w:r w:rsidRPr="00B76DFF">
        <w:rPr>
          <w:i/>
        </w:rPr>
        <w:t>συνιστά μια διαδικασία επιρροής σε άλλα άτομα, η οποία αποσκοπεί στην κατανόηση και διευκρίνιση του τι πρέπει να γίνει και πώς να γίνει</w:t>
      </w:r>
      <w:r>
        <w:t>. Στο πρώτο σκέλος</w:t>
      </w:r>
      <w:r w:rsidRPr="006C5565">
        <w:t xml:space="preserve"> του ορισμού, (από το οποίο απουσιάζει το «υποκείμενο», σημαίνει ότι είτε ηγείται ένα άτομο, είτε ηγείται ομάδα ατόμων), η ηγεσία θα πρέπει να διασαφηνίσει τους στόχους και τους τρόπους με τους οποίους θα επιτευχθούν. Στο δεύτερο σκέλος του, ο ορισμός αναφέρεται πάλι σε </w:t>
      </w:r>
      <w:r w:rsidRPr="00B76DFF">
        <w:rPr>
          <w:i/>
        </w:rPr>
        <w:t>μια διαδικασία η οποία αποσκοπεί να καλλιεργήσει ένα πνεύμα συνεργασίας μεταξύ των ατόμων, ώστε οι προσπάθειές τους να πετύχουν αντικειμενικά αποτελέσματα</w:t>
      </w:r>
      <w:r w:rsidRPr="006C5565">
        <w:t xml:space="preserve">. Με άλλη διατύπωση, στο πρώτο σκέλος ο </w:t>
      </w:r>
      <w:r w:rsidRPr="006C5565">
        <w:rPr>
          <w:lang w:bidi="en-US"/>
        </w:rPr>
        <w:t>Yukl</w:t>
      </w:r>
      <w:r w:rsidRPr="006C5565">
        <w:t xml:space="preserve"> συμπεριλαμβάνει όλες τις θεωρίες που </w:t>
      </w:r>
      <w:r>
        <w:t>εστιάζουν</w:t>
      </w:r>
      <w:r w:rsidRPr="006C5565">
        <w:t xml:space="preserve"> στην διευκρίνιση των στόχων. </w:t>
      </w:r>
      <w:r w:rsidRPr="00B76DFF">
        <w:t xml:space="preserve">Η φράση του </w:t>
      </w:r>
      <w:r w:rsidRPr="00B76DFF">
        <w:rPr>
          <w:i/>
        </w:rPr>
        <w:t>τι πρέπει να γίνει και πώς να γίνει</w:t>
      </w:r>
      <w:r w:rsidRPr="00B76DFF">
        <w:t xml:space="preserve">, υποδηλώνει το </w:t>
      </w:r>
      <w:r w:rsidRPr="00B76DFF">
        <w:rPr>
          <w:i/>
        </w:rPr>
        <w:t>όραμα</w:t>
      </w:r>
      <w:r w:rsidRPr="00B76DFF">
        <w:t xml:space="preserve">, και γι’ αυτόν το λόγο αναφέρεται σε </w:t>
      </w:r>
      <w:r w:rsidRPr="00B76DFF">
        <w:rPr>
          <w:i/>
        </w:rPr>
        <w:t>διαδικασία</w:t>
      </w:r>
      <w:r w:rsidRPr="00B76DFF">
        <w:t>, δηλαδή σε ένα συνεχές που βαθμιαία θα κατανοηθεί από τα άτομα. Από αυτή την σκοπιά ο ορισμός παραπέμπει κατευθείαν σε διαδικασίες που συνδέονται με την αντιληπτική ικανότητα των ατόμων</w:t>
      </w:r>
      <w:r>
        <w:t>.</w:t>
      </w:r>
      <w:r w:rsidRPr="00B76DFF">
        <w:t xml:space="preserve"> Το δεύτερο σκέλος ενέχει έναν κοινωνικοποιητικό χαρακτήρα, ο οποίος υποδηλώνει ένα κοινό σύστημα αξιών (σύνδεση με το όραμα του τι πρέπει να γίνει και πώς να γίνει). Το κοινό αξιακό σύστημα θέλει μια ενωμένη ομάδα και ικανή να μαθαίνει (μανθάνουσα κοινότητα) ώστε να επιτυγχάνει αυτό που έχει συμφωνηθεί (κατασκευή του νοήματος και δέσμευση). </w:t>
      </w:r>
    </w:p>
    <w:p w:rsidR="00BC2271" w:rsidRDefault="00BC2271" w:rsidP="00DB1302">
      <w:pPr>
        <w:spacing w:after="0" w:line="360" w:lineRule="auto"/>
        <w:ind w:firstLine="567"/>
        <w:jc w:val="both"/>
      </w:pPr>
      <w:r w:rsidRPr="00B76DFF">
        <w:t xml:space="preserve">Στην πραγματικότητα ο </w:t>
      </w:r>
      <w:r w:rsidRPr="00B76DFF">
        <w:rPr>
          <w:lang w:bidi="en-US"/>
        </w:rPr>
        <w:t>Yukl</w:t>
      </w:r>
      <w:r w:rsidRPr="00B76DFF">
        <w:t xml:space="preserve">, με την προσεκτική διατύπωση του ορισμού για την ηγεσία, προσπαθεί να συνδυάσει δύο βασικούς τύπους ηγεσίας, οι οποίοι λειτουργούν ως κριτήρια για το πώς πρέπει να ασκείται η ηγεσία και πώς πρέπει να γίνεται αντιληπτή από τους εργαζόμενους. Ο ένας αφορά το </w:t>
      </w:r>
      <w:r w:rsidRPr="00B94051">
        <w:rPr>
          <w:i/>
        </w:rPr>
        <w:t>όραμα</w:t>
      </w:r>
      <w:r w:rsidRPr="00B76DFF">
        <w:t xml:space="preserve"> και ο άλλος την </w:t>
      </w:r>
      <w:r w:rsidRPr="00167B1E">
        <w:rPr>
          <w:i/>
        </w:rPr>
        <w:t>μάθηση μέσω εξάσκησης</w:t>
      </w:r>
      <w:r w:rsidRPr="00B76DFF">
        <w:t xml:space="preserve">. </w:t>
      </w:r>
    </w:p>
    <w:p w:rsidR="00BC2271" w:rsidRDefault="00BC2271" w:rsidP="00DB1302">
      <w:pPr>
        <w:spacing w:line="360" w:lineRule="auto"/>
        <w:ind w:firstLine="567"/>
        <w:jc w:val="both"/>
      </w:pPr>
      <w:r>
        <w:t xml:space="preserve">Εύλογα υποδηλώνεται ότι το θετικό ή αρνητικό κλίμα κατά κύριο λόγο διαμορφώνεται από τις ικανότητες της ηγεσίας να εμπνεύσει τα μέλη της ομάδας και να τα προσανατολίσει σε κοινούς στόχους και αξίες. </w:t>
      </w:r>
    </w:p>
    <w:p w:rsidR="00BC2271" w:rsidRDefault="00065A84" w:rsidP="00DB1302">
      <w:pPr>
        <w:pStyle w:val="2"/>
        <w:spacing w:line="360" w:lineRule="auto"/>
      </w:pPr>
      <w:bookmarkStart w:id="32" w:name="_Toc28034624"/>
      <w:bookmarkStart w:id="33" w:name="_Toc29209144"/>
      <w:bookmarkStart w:id="34" w:name="_Toc29725787"/>
      <w:r>
        <w:lastRenderedPageBreak/>
        <w:t>7</w:t>
      </w:r>
      <w:r w:rsidR="00CD20F3">
        <w:t xml:space="preserve">.1.4 </w:t>
      </w:r>
      <w:r w:rsidR="00BC2271">
        <w:t>Συσχετίσεις αυτονομίας, συμμόρφωσης και συναδελφικών σχέσεων</w:t>
      </w:r>
      <w:bookmarkEnd w:id="32"/>
      <w:bookmarkEnd w:id="33"/>
      <w:bookmarkEnd w:id="34"/>
    </w:p>
    <w:p w:rsidR="00BC2271" w:rsidRPr="006A2014" w:rsidRDefault="00BC2271" w:rsidP="00DB1302">
      <w:pPr>
        <w:spacing w:after="240" w:line="360" w:lineRule="auto"/>
        <w:ind w:firstLine="567"/>
        <w:jc w:val="both"/>
      </w:pPr>
      <w:r>
        <w:t xml:space="preserve">Η πιο πάνω ανάλυση επιβεβαιώνεται και από την στατιστική επεξεργασία των αποτελεσμάτων της έρευνας.  Η παρατήρηση των πινάκων που αναφέρονται στην αυτονομία, στην παθητική συμμόρφωση και στο σχολικό κλίμα έδειχνε ότι υπήρχε συσχέτιση. Για τον λόγο αυτό χρησιμοποιήθηκε ο δείκτης του </w:t>
      </w:r>
      <w:r>
        <w:rPr>
          <w:lang w:val="en-US"/>
        </w:rPr>
        <w:t>Spearmanrho</w:t>
      </w:r>
      <w:r>
        <w:t xml:space="preserve"> προκειμένου να μελετηθεί η συσχέτιση μεταξύ των τριών ερωτημάτων. Θεωρώντας το κάθε ερώτημα σαν μία τυχαία μεταβλητή, και τις απαντήσεις αυτών ως κατηγορίες, τότε τα μετατρέπουμε σε ποιοτικές κατηγορικές τυχαίες μεταβλητές. Επομένως μπορούμε να χρησιμοποιήσουμε τον δείκτη </w:t>
      </w:r>
      <w:r>
        <w:rPr>
          <w:lang w:val="en-US"/>
        </w:rPr>
        <w:t>Spearman</w:t>
      </w:r>
      <w:r>
        <w:t>για να βρούμε είδη μονότονης (γραμμικής και μη) συσχέτισης μεταξύ των μεταβλητών-ερωτημάτων.</w:t>
      </w:r>
    </w:p>
    <w:p w:rsidR="00BC2271" w:rsidRPr="00CC7A15" w:rsidRDefault="00BC2271" w:rsidP="00E12FAE">
      <w:pPr>
        <w:autoSpaceDE w:val="0"/>
        <w:autoSpaceDN w:val="0"/>
        <w:adjustRightInd w:val="0"/>
        <w:spacing w:line="240" w:lineRule="auto"/>
        <w:ind w:firstLine="567"/>
        <w:jc w:val="both"/>
      </w:pPr>
    </w:p>
    <w:p w:rsidR="00BC2271" w:rsidRDefault="00BC2271" w:rsidP="00E12FAE">
      <w:pPr>
        <w:pStyle w:val="aa"/>
        <w:keepNext/>
        <w:ind w:firstLine="567"/>
      </w:pPr>
      <w:r>
        <w:t xml:space="preserve">Πίνακας </w:t>
      </w:r>
      <w:fldSimple w:instr=" SEQ Πίνακας \* ARABIC ">
        <w:r w:rsidR="005D48A6">
          <w:rPr>
            <w:noProof/>
          </w:rPr>
          <w:t>10</w:t>
        </w:r>
      </w:fldSimple>
      <w:r>
        <w:t xml:space="preserve">: </w:t>
      </w:r>
      <w:r>
        <w:rPr>
          <w:lang w:val="en-US"/>
        </w:rPr>
        <w:t>Spearman</w:t>
      </w:r>
      <w:r w:rsidRPr="00392AC0">
        <w:t>'</w:t>
      </w:r>
      <w:r>
        <w:rPr>
          <w:lang w:val="en-US"/>
        </w:rPr>
        <w:t>srho</w:t>
      </w:r>
      <w:r>
        <w:t>για την αυτονομία, την συμμόρφωση και το σχολικό κλίμα</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78"/>
        <w:gridCol w:w="2081"/>
        <w:gridCol w:w="1821"/>
        <w:gridCol w:w="1247"/>
        <w:gridCol w:w="1247"/>
        <w:gridCol w:w="1249"/>
      </w:tblGrid>
      <w:tr w:rsidR="00BC2271" w:rsidRPr="00CC7A15" w:rsidTr="00BC2271">
        <w:trPr>
          <w:cantSplit/>
        </w:trPr>
        <w:tc>
          <w:tcPr>
            <w:tcW w:w="5000" w:type="pct"/>
            <w:gridSpan w:val="6"/>
            <w:tcBorders>
              <w:top w:val="nil"/>
              <w:left w:val="nil"/>
              <w:bottom w:val="nil"/>
              <w:right w:val="nil"/>
            </w:tcBorders>
            <w:shd w:val="clear" w:color="auto" w:fill="FFFFFF"/>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b/>
                <w:bCs/>
                <w:color w:val="000000"/>
                <w:sz w:val="18"/>
                <w:szCs w:val="18"/>
                <w:lang w:val="en-US"/>
              </w:rPr>
              <w:t>Correlations</w:t>
            </w:r>
          </w:p>
        </w:tc>
      </w:tr>
      <w:tr w:rsidR="00BC2271" w:rsidRPr="00CC7A15" w:rsidTr="00BC2271">
        <w:trPr>
          <w:cantSplit/>
        </w:trPr>
        <w:tc>
          <w:tcPr>
            <w:tcW w:w="2926" w:type="pct"/>
            <w:gridSpan w:val="3"/>
            <w:tcBorders>
              <w:top w:val="double" w:sz="8" w:space="0" w:color="000000"/>
              <w:left w:val="nil"/>
              <w:bottom w:val="single" w:sz="16" w:space="0" w:color="000000"/>
              <w:right w:val="nil"/>
            </w:tcBorders>
            <w:shd w:val="clear" w:color="auto" w:fill="FFFFFF"/>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p>
        </w:tc>
        <w:tc>
          <w:tcPr>
            <w:tcW w:w="691" w:type="pct"/>
            <w:tcBorders>
              <w:top w:val="double" w:sz="8" w:space="0" w:color="000000"/>
              <w:left w:val="nil"/>
              <w:bottom w:val="single" w:sz="16" w:space="0" w:color="000000"/>
              <w:right w:val="nil"/>
            </w:tcBorders>
            <w:shd w:val="clear" w:color="auto" w:fill="FFFFFF"/>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Η αξιολόγηση μπορεί, κατά τη γνώμη σας, να μειώσει την αυτονομία του εκπαιδευτικού στην άσκηση του έργου του;</w:t>
            </w:r>
          </w:p>
        </w:tc>
        <w:tc>
          <w:tcPr>
            <w:tcW w:w="691" w:type="pct"/>
            <w:tcBorders>
              <w:top w:val="double" w:sz="8" w:space="0" w:color="000000"/>
              <w:left w:val="nil"/>
              <w:bottom w:val="single" w:sz="16" w:space="0" w:color="000000"/>
              <w:right w:val="nil"/>
            </w:tcBorders>
            <w:shd w:val="clear" w:color="auto" w:fill="FFFFFF"/>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Πιστεύετε ότι η αξιολόγηση θα οδηγήσει σε παθητική συμμόρφωση των εκπαιδευτικών;</w:t>
            </w:r>
          </w:p>
        </w:tc>
        <w:tc>
          <w:tcPr>
            <w:tcW w:w="692" w:type="pct"/>
            <w:tcBorders>
              <w:top w:val="double" w:sz="8" w:space="0" w:color="000000"/>
              <w:left w:val="nil"/>
              <w:bottom w:val="single" w:sz="16" w:space="0" w:color="000000"/>
              <w:right w:val="nil"/>
            </w:tcBorders>
            <w:shd w:val="clear" w:color="auto" w:fill="FFFFFF"/>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Πιστεύετε ότι η αξιολόγηση θα δημιουργήσει αρνητικό κλίμα στους συναδέλφους στο σχολείο;</w:t>
            </w:r>
          </w:p>
        </w:tc>
      </w:tr>
      <w:tr w:rsidR="00BC2271" w:rsidRPr="00CC7A15" w:rsidTr="00BC2271">
        <w:trPr>
          <w:cantSplit/>
        </w:trPr>
        <w:tc>
          <w:tcPr>
            <w:tcW w:w="764" w:type="pct"/>
            <w:vMerge w:val="restart"/>
            <w:tcBorders>
              <w:top w:val="single" w:sz="16" w:space="0" w:color="000000"/>
              <w:left w:val="nil"/>
              <w:bottom w:val="double" w:sz="8" w:space="0" w:color="000000"/>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lang w:val="en-US"/>
              </w:rPr>
              <w:t>Spearman's</w:t>
            </w:r>
            <w:r w:rsidRPr="00CC7A15">
              <w:rPr>
                <w:color w:val="000000"/>
                <w:sz w:val="18"/>
                <w:szCs w:val="18"/>
              </w:rPr>
              <w:t>rho</w:t>
            </w:r>
          </w:p>
        </w:tc>
        <w:tc>
          <w:tcPr>
            <w:tcW w:w="1153" w:type="pct"/>
            <w:vMerge w:val="restart"/>
            <w:tcBorders>
              <w:top w:val="single" w:sz="16" w:space="0" w:color="000000"/>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Η αξιολόγηση μπορεί, κατά τη γνώμη σας, να μειώσει την αυτονομία του εκπαιδευτικού στην άσκηση του έργου του;</w:t>
            </w:r>
          </w:p>
        </w:tc>
        <w:tc>
          <w:tcPr>
            <w:tcW w:w="1009" w:type="pct"/>
            <w:tcBorders>
              <w:top w:val="single" w:sz="16" w:space="0" w:color="000000"/>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lang w:val="en-US"/>
              </w:rPr>
              <w:t>CorrelationCoefficient</w:t>
            </w:r>
          </w:p>
        </w:tc>
        <w:tc>
          <w:tcPr>
            <w:tcW w:w="691" w:type="pct"/>
            <w:tcBorders>
              <w:top w:val="single" w:sz="16" w:space="0" w:color="000000"/>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1,000</w:t>
            </w:r>
          </w:p>
        </w:tc>
        <w:tc>
          <w:tcPr>
            <w:tcW w:w="691" w:type="pct"/>
            <w:tcBorders>
              <w:top w:val="single" w:sz="16" w:space="0" w:color="000000"/>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,545</w:t>
            </w:r>
            <w:r w:rsidRPr="00CC7A15">
              <w:rPr>
                <w:color w:val="000000"/>
                <w:sz w:val="18"/>
                <w:szCs w:val="18"/>
                <w:vertAlign w:val="superscript"/>
              </w:rPr>
              <w:t>**</w:t>
            </w:r>
          </w:p>
        </w:tc>
        <w:tc>
          <w:tcPr>
            <w:tcW w:w="692" w:type="pct"/>
            <w:tcBorders>
              <w:top w:val="single" w:sz="16" w:space="0" w:color="000000"/>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,442</w:t>
            </w:r>
            <w:r w:rsidRPr="00CC7A15">
              <w:rPr>
                <w:color w:val="000000"/>
                <w:sz w:val="18"/>
                <w:szCs w:val="18"/>
                <w:vertAlign w:val="superscript"/>
              </w:rPr>
              <w:t>**</w:t>
            </w:r>
          </w:p>
        </w:tc>
      </w:tr>
      <w:tr w:rsidR="00BC2271" w:rsidRPr="00CC7A15" w:rsidTr="00BC2271">
        <w:trPr>
          <w:cantSplit/>
        </w:trPr>
        <w:tc>
          <w:tcPr>
            <w:tcW w:w="764" w:type="pct"/>
            <w:vMerge/>
            <w:tcBorders>
              <w:top w:val="single" w:sz="16" w:space="0" w:color="000000"/>
              <w:left w:val="nil"/>
              <w:bottom w:val="double" w:sz="8" w:space="0" w:color="000000"/>
              <w:right w:val="nil"/>
            </w:tcBorders>
            <w:shd w:val="clear" w:color="auto" w:fill="FFFFFF"/>
            <w:vAlign w:val="center"/>
          </w:tcPr>
          <w:p w:rsidR="00BC2271" w:rsidRPr="00CC7A15" w:rsidRDefault="00BC2271" w:rsidP="00E12FAE">
            <w:pPr>
              <w:autoSpaceDE w:val="0"/>
              <w:autoSpaceDN w:val="0"/>
              <w:adjustRightInd w:val="0"/>
              <w:spacing w:line="240" w:lineRule="auto"/>
              <w:ind w:firstLine="567"/>
              <w:jc w:val="both"/>
              <w:rPr>
                <w:color w:val="000000"/>
                <w:sz w:val="18"/>
                <w:szCs w:val="18"/>
              </w:rPr>
            </w:pPr>
          </w:p>
        </w:tc>
        <w:tc>
          <w:tcPr>
            <w:tcW w:w="1153" w:type="pct"/>
            <w:vMerge/>
            <w:tcBorders>
              <w:top w:val="single" w:sz="16" w:space="0" w:color="000000"/>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firstLine="567"/>
              <w:jc w:val="both"/>
              <w:rPr>
                <w:color w:val="000000"/>
                <w:sz w:val="18"/>
                <w:szCs w:val="18"/>
              </w:rPr>
            </w:pPr>
          </w:p>
        </w:tc>
        <w:tc>
          <w:tcPr>
            <w:tcW w:w="1009"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lang w:val="en-US"/>
              </w:rPr>
              <w:t>Sig</w:t>
            </w:r>
            <w:r w:rsidRPr="00CC7A15">
              <w:rPr>
                <w:color w:val="000000"/>
                <w:sz w:val="18"/>
                <w:szCs w:val="18"/>
              </w:rPr>
              <w:t>. (2-tailed)</w:t>
            </w:r>
          </w:p>
        </w:tc>
        <w:tc>
          <w:tcPr>
            <w:tcW w:w="691"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w:t>
            </w:r>
          </w:p>
        </w:tc>
        <w:tc>
          <w:tcPr>
            <w:tcW w:w="691"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,000</w:t>
            </w:r>
          </w:p>
        </w:tc>
        <w:tc>
          <w:tcPr>
            <w:tcW w:w="692"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,000</w:t>
            </w:r>
          </w:p>
        </w:tc>
      </w:tr>
      <w:tr w:rsidR="00BC2271" w:rsidRPr="00CC7A15" w:rsidTr="00BC2271">
        <w:trPr>
          <w:cantSplit/>
        </w:trPr>
        <w:tc>
          <w:tcPr>
            <w:tcW w:w="764" w:type="pct"/>
            <w:vMerge/>
            <w:tcBorders>
              <w:top w:val="single" w:sz="16" w:space="0" w:color="000000"/>
              <w:left w:val="nil"/>
              <w:bottom w:val="double" w:sz="8" w:space="0" w:color="000000"/>
              <w:right w:val="nil"/>
            </w:tcBorders>
            <w:shd w:val="clear" w:color="auto" w:fill="FFFFFF"/>
            <w:vAlign w:val="center"/>
          </w:tcPr>
          <w:p w:rsidR="00BC2271" w:rsidRPr="00CC7A15" w:rsidRDefault="00BC2271" w:rsidP="00E12FAE">
            <w:pPr>
              <w:autoSpaceDE w:val="0"/>
              <w:autoSpaceDN w:val="0"/>
              <w:adjustRightInd w:val="0"/>
              <w:spacing w:line="240" w:lineRule="auto"/>
              <w:ind w:firstLine="567"/>
              <w:jc w:val="both"/>
              <w:rPr>
                <w:color w:val="000000"/>
                <w:sz w:val="18"/>
                <w:szCs w:val="18"/>
              </w:rPr>
            </w:pPr>
          </w:p>
        </w:tc>
        <w:tc>
          <w:tcPr>
            <w:tcW w:w="1153" w:type="pct"/>
            <w:vMerge/>
            <w:tcBorders>
              <w:top w:val="single" w:sz="16" w:space="0" w:color="000000"/>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firstLine="567"/>
              <w:jc w:val="both"/>
              <w:rPr>
                <w:color w:val="000000"/>
                <w:sz w:val="18"/>
                <w:szCs w:val="18"/>
              </w:rPr>
            </w:pPr>
          </w:p>
        </w:tc>
        <w:tc>
          <w:tcPr>
            <w:tcW w:w="1009"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N</w:t>
            </w:r>
          </w:p>
        </w:tc>
        <w:tc>
          <w:tcPr>
            <w:tcW w:w="691"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150</w:t>
            </w:r>
          </w:p>
        </w:tc>
        <w:tc>
          <w:tcPr>
            <w:tcW w:w="691"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150</w:t>
            </w:r>
          </w:p>
        </w:tc>
        <w:tc>
          <w:tcPr>
            <w:tcW w:w="692"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150</w:t>
            </w:r>
          </w:p>
        </w:tc>
      </w:tr>
      <w:tr w:rsidR="00BC2271" w:rsidRPr="00CC7A15" w:rsidTr="00BC2271">
        <w:trPr>
          <w:cantSplit/>
        </w:trPr>
        <w:tc>
          <w:tcPr>
            <w:tcW w:w="764" w:type="pct"/>
            <w:vMerge/>
            <w:tcBorders>
              <w:top w:val="single" w:sz="16" w:space="0" w:color="000000"/>
              <w:left w:val="nil"/>
              <w:bottom w:val="double" w:sz="8" w:space="0" w:color="000000"/>
              <w:right w:val="nil"/>
            </w:tcBorders>
            <w:shd w:val="clear" w:color="auto" w:fill="FFFFFF"/>
            <w:vAlign w:val="center"/>
          </w:tcPr>
          <w:p w:rsidR="00BC2271" w:rsidRPr="00CC7A15" w:rsidRDefault="00BC2271" w:rsidP="00E12FAE">
            <w:pPr>
              <w:autoSpaceDE w:val="0"/>
              <w:autoSpaceDN w:val="0"/>
              <w:adjustRightInd w:val="0"/>
              <w:spacing w:line="240" w:lineRule="auto"/>
              <w:ind w:firstLine="567"/>
              <w:jc w:val="both"/>
              <w:rPr>
                <w:color w:val="000000"/>
                <w:sz w:val="18"/>
                <w:szCs w:val="18"/>
              </w:rPr>
            </w:pPr>
          </w:p>
        </w:tc>
        <w:tc>
          <w:tcPr>
            <w:tcW w:w="1153" w:type="pct"/>
            <w:vMerge w:val="restar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Πιστεύετε ότι η αξιολόγηση θα οδηγήσει σε παθητική συμμόρφωση των εκπαιδευτικών;</w:t>
            </w:r>
          </w:p>
        </w:tc>
        <w:tc>
          <w:tcPr>
            <w:tcW w:w="1009"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lang w:val="en-US"/>
              </w:rPr>
              <w:t>CorrelationCoefficient</w:t>
            </w:r>
          </w:p>
        </w:tc>
        <w:tc>
          <w:tcPr>
            <w:tcW w:w="691"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,545</w:t>
            </w:r>
            <w:r w:rsidRPr="00CC7A15">
              <w:rPr>
                <w:color w:val="000000"/>
                <w:sz w:val="18"/>
                <w:szCs w:val="18"/>
                <w:vertAlign w:val="superscript"/>
              </w:rPr>
              <w:t>**</w:t>
            </w:r>
          </w:p>
        </w:tc>
        <w:tc>
          <w:tcPr>
            <w:tcW w:w="691"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1,000</w:t>
            </w:r>
          </w:p>
        </w:tc>
        <w:tc>
          <w:tcPr>
            <w:tcW w:w="692"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,405</w:t>
            </w:r>
            <w:r w:rsidRPr="00CC7A15">
              <w:rPr>
                <w:color w:val="000000"/>
                <w:sz w:val="18"/>
                <w:szCs w:val="18"/>
                <w:vertAlign w:val="superscript"/>
              </w:rPr>
              <w:t>**</w:t>
            </w:r>
          </w:p>
        </w:tc>
      </w:tr>
      <w:tr w:rsidR="00BC2271" w:rsidRPr="00CC7A15" w:rsidTr="00BC2271">
        <w:trPr>
          <w:cantSplit/>
        </w:trPr>
        <w:tc>
          <w:tcPr>
            <w:tcW w:w="764" w:type="pct"/>
            <w:vMerge/>
            <w:tcBorders>
              <w:top w:val="single" w:sz="16" w:space="0" w:color="000000"/>
              <w:left w:val="nil"/>
              <w:bottom w:val="double" w:sz="8" w:space="0" w:color="000000"/>
              <w:right w:val="nil"/>
            </w:tcBorders>
            <w:shd w:val="clear" w:color="auto" w:fill="FFFFFF"/>
            <w:vAlign w:val="center"/>
          </w:tcPr>
          <w:p w:rsidR="00BC2271" w:rsidRPr="00CC7A15" w:rsidRDefault="00BC2271" w:rsidP="00E12FAE">
            <w:pPr>
              <w:autoSpaceDE w:val="0"/>
              <w:autoSpaceDN w:val="0"/>
              <w:adjustRightInd w:val="0"/>
              <w:spacing w:line="240" w:lineRule="auto"/>
              <w:ind w:firstLine="567"/>
              <w:jc w:val="both"/>
              <w:rPr>
                <w:color w:val="000000"/>
                <w:sz w:val="18"/>
                <w:szCs w:val="18"/>
              </w:rPr>
            </w:pPr>
          </w:p>
        </w:tc>
        <w:tc>
          <w:tcPr>
            <w:tcW w:w="1153" w:type="pct"/>
            <w:vMerge/>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firstLine="567"/>
              <w:jc w:val="both"/>
              <w:rPr>
                <w:color w:val="000000"/>
                <w:sz w:val="18"/>
                <w:szCs w:val="18"/>
              </w:rPr>
            </w:pPr>
          </w:p>
        </w:tc>
        <w:tc>
          <w:tcPr>
            <w:tcW w:w="1009"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Sig. (2-tailed)</w:t>
            </w:r>
          </w:p>
        </w:tc>
        <w:tc>
          <w:tcPr>
            <w:tcW w:w="691"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,000</w:t>
            </w:r>
          </w:p>
        </w:tc>
        <w:tc>
          <w:tcPr>
            <w:tcW w:w="691"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w:t>
            </w:r>
          </w:p>
        </w:tc>
        <w:tc>
          <w:tcPr>
            <w:tcW w:w="692"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,000</w:t>
            </w:r>
          </w:p>
        </w:tc>
      </w:tr>
      <w:tr w:rsidR="00BC2271" w:rsidRPr="00CC7A15" w:rsidTr="00BC2271">
        <w:trPr>
          <w:cantSplit/>
        </w:trPr>
        <w:tc>
          <w:tcPr>
            <w:tcW w:w="764" w:type="pct"/>
            <w:vMerge/>
            <w:tcBorders>
              <w:top w:val="single" w:sz="16" w:space="0" w:color="000000"/>
              <w:left w:val="nil"/>
              <w:bottom w:val="double" w:sz="8" w:space="0" w:color="000000"/>
              <w:right w:val="nil"/>
            </w:tcBorders>
            <w:shd w:val="clear" w:color="auto" w:fill="FFFFFF"/>
            <w:vAlign w:val="center"/>
          </w:tcPr>
          <w:p w:rsidR="00BC2271" w:rsidRPr="00CC7A15" w:rsidRDefault="00BC2271" w:rsidP="00E12FAE">
            <w:pPr>
              <w:autoSpaceDE w:val="0"/>
              <w:autoSpaceDN w:val="0"/>
              <w:adjustRightInd w:val="0"/>
              <w:spacing w:line="240" w:lineRule="auto"/>
              <w:ind w:firstLine="567"/>
              <w:jc w:val="both"/>
              <w:rPr>
                <w:color w:val="000000"/>
                <w:sz w:val="18"/>
                <w:szCs w:val="18"/>
              </w:rPr>
            </w:pPr>
          </w:p>
        </w:tc>
        <w:tc>
          <w:tcPr>
            <w:tcW w:w="1153" w:type="pct"/>
            <w:vMerge/>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firstLine="567"/>
              <w:jc w:val="both"/>
              <w:rPr>
                <w:color w:val="000000"/>
                <w:sz w:val="18"/>
                <w:szCs w:val="18"/>
              </w:rPr>
            </w:pPr>
          </w:p>
        </w:tc>
        <w:tc>
          <w:tcPr>
            <w:tcW w:w="1009"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N</w:t>
            </w:r>
          </w:p>
        </w:tc>
        <w:tc>
          <w:tcPr>
            <w:tcW w:w="691"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150</w:t>
            </w:r>
          </w:p>
        </w:tc>
        <w:tc>
          <w:tcPr>
            <w:tcW w:w="691"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150</w:t>
            </w:r>
          </w:p>
        </w:tc>
        <w:tc>
          <w:tcPr>
            <w:tcW w:w="692"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150</w:t>
            </w:r>
          </w:p>
        </w:tc>
      </w:tr>
      <w:tr w:rsidR="00BC2271" w:rsidRPr="00CC7A15" w:rsidTr="00BC2271">
        <w:trPr>
          <w:cantSplit/>
        </w:trPr>
        <w:tc>
          <w:tcPr>
            <w:tcW w:w="764" w:type="pct"/>
            <w:vMerge/>
            <w:tcBorders>
              <w:top w:val="single" w:sz="16" w:space="0" w:color="000000"/>
              <w:left w:val="nil"/>
              <w:bottom w:val="double" w:sz="8" w:space="0" w:color="000000"/>
              <w:right w:val="nil"/>
            </w:tcBorders>
            <w:shd w:val="clear" w:color="auto" w:fill="FFFFFF"/>
            <w:vAlign w:val="center"/>
          </w:tcPr>
          <w:p w:rsidR="00BC2271" w:rsidRPr="00CC7A15" w:rsidRDefault="00BC2271" w:rsidP="00E12FAE">
            <w:pPr>
              <w:autoSpaceDE w:val="0"/>
              <w:autoSpaceDN w:val="0"/>
              <w:adjustRightInd w:val="0"/>
              <w:spacing w:line="240" w:lineRule="auto"/>
              <w:ind w:firstLine="567"/>
              <w:jc w:val="both"/>
              <w:rPr>
                <w:color w:val="000000"/>
                <w:sz w:val="18"/>
                <w:szCs w:val="18"/>
              </w:rPr>
            </w:pPr>
          </w:p>
        </w:tc>
        <w:tc>
          <w:tcPr>
            <w:tcW w:w="1153" w:type="pct"/>
            <w:vMerge w:val="restart"/>
            <w:tcBorders>
              <w:top w:val="nil"/>
              <w:left w:val="nil"/>
              <w:bottom w:val="double" w:sz="8" w:space="0" w:color="000000"/>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Πιστεύετε ότι η αξιολόγηση θα δημιουργήσει αρνητικό κλίμα στους συναδέλφους στο σχολείο;</w:t>
            </w:r>
          </w:p>
        </w:tc>
        <w:tc>
          <w:tcPr>
            <w:tcW w:w="1009"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lang w:val="en-US"/>
              </w:rPr>
              <w:t>CorrelationCoefficient</w:t>
            </w:r>
          </w:p>
        </w:tc>
        <w:tc>
          <w:tcPr>
            <w:tcW w:w="691"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,442</w:t>
            </w:r>
            <w:r w:rsidRPr="00CC7A15">
              <w:rPr>
                <w:color w:val="000000"/>
                <w:sz w:val="18"/>
                <w:szCs w:val="18"/>
                <w:vertAlign w:val="superscript"/>
              </w:rPr>
              <w:t>**</w:t>
            </w:r>
          </w:p>
        </w:tc>
        <w:tc>
          <w:tcPr>
            <w:tcW w:w="691"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,405</w:t>
            </w:r>
            <w:r w:rsidRPr="00CC7A15">
              <w:rPr>
                <w:color w:val="000000"/>
                <w:sz w:val="18"/>
                <w:szCs w:val="18"/>
                <w:vertAlign w:val="superscript"/>
              </w:rPr>
              <w:t>**</w:t>
            </w:r>
          </w:p>
        </w:tc>
        <w:tc>
          <w:tcPr>
            <w:tcW w:w="692"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1,000</w:t>
            </w:r>
          </w:p>
        </w:tc>
      </w:tr>
      <w:tr w:rsidR="00BC2271" w:rsidRPr="00CC7A15" w:rsidTr="00BC2271">
        <w:trPr>
          <w:cantSplit/>
        </w:trPr>
        <w:tc>
          <w:tcPr>
            <w:tcW w:w="764" w:type="pct"/>
            <w:vMerge/>
            <w:tcBorders>
              <w:top w:val="single" w:sz="16" w:space="0" w:color="000000"/>
              <w:left w:val="nil"/>
              <w:bottom w:val="double" w:sz="8" w:space="0" w:color="000000"/>
              <w:right w:val="nil"/>
            </w:tcBorders>
            <w:shd w:val="clear" w:color="auto" w:fill="FFFFFF"/>
            <w:vAlign w:val="center"/>
          </w:tcPr>
          <w:p w:rsidR="00BC2271" w:rsidRPr="00CC7A15" w:rsidRDefault="00BC2271" w:rsidP="00E12FAE">
            <w:pPr>
              <w:autoSpaceDE w:val="0"/>
              <w:autoSpaceDN w:val="0"/>
              <w:adjustRightInd w:val="0"/>
              <w:spacing w:line="240" w:lineRule="auto"/>
              <w:ind w:firstLine="567"/>
              <w:jc w:val="both"/>
              <w:rPr>
                <w:color w:val="000000"/>
                <w:sz w:val="18"/>
                <w:szCs w:val="18"/>
              </w:rPr>
            </w:pPr>
          </w:p>
        </w:tc>
        <w:tc>
          <w:tcPr>
            <w:tcW w:w="1153" w:type="pct"/>
            <w:vMerge/>
            <w:tcBorders>
              <w:top w:val="nil"/>
              <w:left w:val="nil"/>
              <w:bottom w:val="double" w:sz="8" w:space="0" w:color="000000"/>
              <w:right w:val="nil"/>
            </w:tcBorders>
            <w:shd w:val="clear" w:color="auto" w:fill="FFFFFF"/>
            <w:vAlign w:val="center"/>
          </w:tcPr>
          <w:p w:rsidR="00BC2271" w:rsidRPr="00CC7A15" w:rsidRDefault="00BC2271" w:rsidP="00E12FAE">
            <w:pPr>
              <w:autoSpaceDE w:val="0"/>
              <w:autoSpaceDN w:val="0"/>
              <w:adjustRightInd w:val="0"/>
              <w:spacing w:line="240" w:lineRule="auto"/>
              <w:ind w:firstLine="567"/>
              <w:jc w:val="both"/>
              <w:rPr>
                <w:color w:val="000000"/>
                <w:sz w:val="18"/>
                <w:szCs w:val="18"/>
              </w:rPr>
            </w:pPr>
          </w:p>
        </w:tc>
        <w:tc>
          <w:tcPr>
            <w:tcW w:w="1009"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lang w:val="en-US"/>
              </w:rPr>
              <w:t>Sig</w:t>
            </w:r>
            <w:r w:rsidRPr="00CC7A15">
              <w:rPr>
                <w:color w:val="000000"/>
                <w:sz w:val="18"/>
                <w:szCs w:val="18"/>
              </w:rPr>
              <w:t>. (2-tailed)</w:t>
            </w:r>
          </w:p>
        </w:tc>
        <w:tc>
          <w:tcPr>
            <w:tcW w:w="691"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,000</w:t>
            </w:r>
          </w:p>
        </w:tc>
        <w:tc>
          <w:tcPr>
            <w:tcW w:w="691"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,000</w:t>
            </w:r>
          </w:p>
        </w:tc>
        <w:tc>
          <w:tcPr>
            <w:tcW w:w="692" w:type="pct"/>
            <w:tcBorders>
              <w:top w:val="nil"/>
              <w:left w:val="nil"/>
              <w:bottom w:val="nil"/>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w:t>
            </w:r>
          </w:p>
        </w:tc>
      </w:tr>
      <w:tr w:rsidR="00BC2271" w:rsidRPr="00CC7A15" w:rsidTr="00BC2271">
        <w:trPr>
          <w:cantSplit/>
        </w:trPr>
        <w:tc>
          <w:tcPr>
            <w:tcW w:w="764" w:type="pct"/>
            <w:vMerge/>
            <w:tcBorders>
              <w:top w:val="single" w:sz="16" w:space="0" w:color="000000"/>
              <w:left w:val="nil"/>
              <w:bottom w:val="double" w:sz="8" w:space="0" w:color="000000"/>
              <w:right w:val="nil"/>
            </w:tcBorders>
            <w:shd w:val="clear" w:color="auto" w:fill="FFFFFF"/>
            <w:vAlign w:val="center"/>
          </w:tcPr>
          <w:p w:rsidR="00BC2271" w:rsidRPr="00CC7A15" w:rsidRDefault="00BC2271" w:rsidP="00E12FAE">
            <w:pPr>
              <w:autoSpaceDE w:val="0"/>
              <w:autoSpaceDN w:val="0"/>
              <w:adjustRightInd w:val="0"/>
              <w:spacing w:line="240" w:lineRule="auto"/>
              <w:ind w:firstLine="567"/>
              <w:jc w:val="both"/>
              <w:rPr>
                <w:color w:val="000000"/>
                <w:sz w:val="18"/>
                <w:szCs w:val="18"/>
              </w:rPr>
            </w:pPr>
          </w:p>
        </w:tc>
        <w:tc>
          <w:tcPr>
            <w:tcW w:w="1153" w:type="pct"/>
            <w:vMerge/>
            <w:tcBorders>
              <w:top w:val="nil"/>
              <w:left w:val="nil"/>
              <w:bottom w:val="double" w:sz="8" w:space="0" w:color="000000"/>
              <w:right w:val="nil"/>
            </w:tcBorders>
            <w:shd w:val="clear" w:color="auto" w:fill="FFFFFF"/>
            <w:vAlign w:val="center"/>
          </w:tcPr>
          <w:p w:rsidR="00BC2271" w:rsidRPr="00CC7A15" w:rsidRDefault="00BC2271" w:rsidP="00E12FAE">
            <w:pPr>
              <w:autoSpaceDE w:val="0"/>
              <w:autoSpaceDN w:val="0"/>
              <w:adjustRightInd w:val="0"/>
              <w:spacing w:line="240" w:lineRule="auto"/>
              <w:ind w:firstLine="567"/>
              <w:jc w:val="both"/>
              <w:rPr>
                <w:color w:val="000000"/>
                <w:sz w:val="18"/>
                <w:szCs w:val="18"/>
              </w:rPr>
            </w:pPr>
          </w:p>
        </w:tc>
        <w:tc>
          <w:tcPr>
            <w:tcW w:w="1009" w:type="pct"/>
            <w:tcBorders>
              <w:top w:val="nil"/>
              <w:left w:val="nil"/>
              <w:bottom w:val="double" w:sz="8" w:space="0" w:color="000000"/>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N</w:t>
            </w:r>
          </w:p>
        </w:tc>
        <w:tc>
          <w:tcPr>
            <w:tcW w:w="691" w:type="pct"/>
            <w:tcBorders>
              <w:top w:val="nil"/>
              <w:left w:val="nil"/>
              <w:bottom w:val="double" w:sz="8" w:space="0" w:color="000000"/>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150</w:t>
            </w:r>
          </w:p>
        </w:tc>
        <w:tc>
          <w:tcPr>
            <w:tcW w:w="691" w:type="pct"/>
            <w:tcBorders>
              <w:top w:val="nil"/>
              <w:left w:val="nil"/>
              <w:bottom w:val="double" w:sz="8" w:space="0" w:color="000000"/>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150</w:t>
            </w:r>
          </w:p>
        </w:tc>
        <w:tc>
          <w:tcPr>
            <w:tcW w:w="692" w:type="pct"/>
            <w:tcBorders>
              <w:top w:val="nil"/>
              <w:left w:val="nil"/>
              <w:bottom w:val="double" w:sz="8" w:space="0" w:color="000000"/>
              <w:right w:val="nil"/>
            </w:tcBorders>
            <w:shd w:val="clear" w:color="auto" w:fill="FFFFFF"/>
            <w:vAlign w:val="center"/>
          </w:tcPr>
          <w:p w:rsidR="00BC2271" w:rsidRPr="00CC7A15" w:rsidRDefault="00BC2271" w:rsidP="00E12FAE">
            <w:pPr>
              <w:autoSpaceDE w:val="0"/>
              <w:autoSpaceDN w:val="0"/>
              <w:adjustRightInd w:val="0"/>
              <w:spacing w:line="240" w:lineRule="auto"/>
              <w:ind w:left="60" w:right="60" w:firstLine="567"/>
              <w:jc w:val="both"/>
              <w:rPr>
                <w:color w:val="000000"/>
                <w:sz w:val="18"/>
                <w:szCs w:val="18"/>
              </w:rPr>
            </w:pPr>
            <w:r w:rsidRPr="00CC7A15">
              <w:rPr>
                <w:color w:val="000000"/>
                <w:sz w:val="18"/>
                <w:szCs w:val="18"/>
              </w:rPr>
              <w:t>150</w:t>
            </w:r>
          </w:p>
        </w:tc>
      </w:tr>
      <w:tr w:rsidR="00BC2271" w:rsidRPr="007F7E2B" w:rsidTr="00BC2271">
        <w:trPr>
          <w:cantSplit/>
        </w:trPr>
        <w:tc>
          <w:tcPr>
            <w:tcW w:w="5000" w:type="pct"/>
            <w:gridSpan w:val="6"/>
            <w:tcBorders>
              <w:top w:val="nil"/>
              <w:left w:val="nil"/>
              <w:bottom w:val="nil"/>
              <w:right w:val="nil"/>
            </w:tcBorders>
            <w:shd w:val="clear" w:color="auto" w:fill="FFFFFF"/>
          </w:tcPr>
          <w:p w:rsidR="00BC2271" w:rsidRPr="00CC7A15" w:rsidRDefault="00BC2271" w:rsidP="00E12FAE">
            <w:pPr>
              <w:autoSpaceDE w:val="0"/>
              <w:autoSpaceDN w:val="0"/>
              <w:adjustRightInd w:val="0"/>
              <w:spacing w:line="240" w:lineRule="auto"/>
              <w:ind w:left="60" w:right="60" w:firstLine="567"/>
              <w:jc w:val="both"/>
              <w:rPr>
                <w:color w:val="000000"/>
                <w:sz w:val="18"/>
                <w:szCs w:val="18"/>
                <w:lang w:val="en-US"/>
              </w:rPr>
            </w:pPr>
            <w:r w:rsidRPr="00CC7A15">
              <w:rPr>
                <w:color w:val="000000"/>
                <w:sz w:val="18"/>
                <w:szCs w:val="18"/>
                <w:lang w:val="en-US"/>
              </w:rPr>
              <w:t>**. Correlation is significant at the 0.01 level (2-tailed).</w:t>
            </w:r>
          </w:p>
        </w:tc>
      </w:tr>
    </w:tbl>
    <w:p w:rsidR="00BC2271" w:rsidRPr="00CC7A15" w:rsidRDefault="00BC2271" w:rsidP="00E12FAE">
      <w:pPr>
        <w:autoSpaceDE w:val="0"/>
        <w:autoSpaceDN w:val="0"/>
        <w:adjustRightInd w:val="0"/>
        <w:spacing w:line="400" w:lineRule="atLeast"/>
        <w:ind w:firstLine="567"/>
        <w:jc w:val="both"/>
        <w:rPr>
          <w:lang w:val="en-US"/>
        </w:rPr>
      </w:pPr>
    </w:p>
    <w:p w:rsidR="00BC2271" w:rsidRDefault="00BC2271" w:rsidP="00DB1302">
      <w:pPr>
        <w:spacing w:after="0" w:line="360" w:lineRule="auto"/>
        <w:ind w:firstLine="567"/>
        <w:jc w:val="both"/>
      </w:pPr>
      <w:r>
        <w:lastRenderedPageBreak/>
        <w:t xml:space="preserve">Στον παραπάνω πίνακα διακρίνουμε την συσχέτιση μεταξύ της αυτονομίας, της συμμόρφωσης και του σχολικού κλίματος. Πιο συγκεκριμένα, η συσχέτιση αυτονομίας με την συμμόρφωση  και το σχολικό κλίμα βρέθηκε </w:t>
      </w:r>
      <w:r w:rsidRPr="00392AC0">
        <w:t>(</w:t>
      </w:r>
      <w:r>
        <w:rPr>
          <w:lang w:val="en-US"/>
        </w:rPr>
        <w:t>rho</w:t>
      </w:r>
      <w:r w:rsidRPr="00392AC0">
        <w:t xml:space="preserve"> (150) = .545 </w:t>
      </w:r>
      <w:r>
        <w:rPr>
          <w:lang w:val="en-US"/>
        </w:rPr>
        <w:t>p</w:t>
      </w:r>
      <w:r w:rsidRPr="00392AC0">
        <w:t>&lt;.001)</w:t>
      </w:r>
      <w:r>
        <w:t xml:space="preserve"> και </w:t>
      </w:r>
      <w:r w:rsidRPr="00392AC0">
        <w:t>(</w:t>
      </w:r>
      <w:r>
        <w:rPr>
          <w:lang w:val="en-US"/>
        </w:rPr>
        <w:t>rho</w:t>
      </w:r>
      <w:r w:rsidRPr="00392AC0">
        <w:t xml:space="preserve"> (150) = .4</w:t>
      </w:r>
      <w:r w:rsidRPr="003F60C3">
        <w:t xml:space="preserve">42 </w:t>
      </w:r>
      <w:r>
        <w:rPr>
          <w:lang w:val="en-US"/>
        </w:rPr>
        <w:t>p</w:t>
      </w:r>
      <w:r w:rsidRPr="00392AC0">
        <w:t xml:space="preserve">&lt;.001). </w:t>
      </w:r>
      <w:r>
        <w:t xml:space="preserve">Η συσχέτιση της συμμόρφωσης με το σχολικό κλίμα βρέθηκε </w:t>
      </w:r>
      <w:r w:rsidRPr="003F60C3">
        <w:t>(</w:t>
      </w:r>
      <w:r>
        <w:rPr>
          <w:lang w:val="en-US"/>
        </w:rPr>
        <w:t>rho</w:t>
      </w:r>
      <w:r w:rsidRPr="003F60C3">
        <w:t xml:space="preserve"> (150) = .405 </w:t>
      </w:r>
      <w:r>
        <w:rPr>
          <w:lang w:val="en-US"/>
        </w:rPr>
        <w:t>p</w:t>
      </w:r>
      <w:r w:rsidRPr="003F60C3">
        <w:t xml:space="preserve">&lt;.001). </w:t>
      </w:r>
      <w:r>
        <w:t xml:space="preserve">Συνεπώς τα άτομα που δηλώνουν ότι η αξιολόγηση θα περιορίσει την αυτονομία τους, θεωρούν ότι η αξιολόγηση θα οδηγήσει σε παθητική συμμόρφωση και στην διατάραξη των συναδελφικών σχέσεων (σχολικό κλίμα). Ως προς τα χρόνια υπηρεσίας εκπαιδευτικοί με προϋπηρεσία 6-15 έτη δήλωσαν ότι ο περιορισμός της αυτονομίας θα επιφέρει και παθητική συμμόρφωση </w:t>
      </w:r>
      <w:r w:rsidRPr="00510146">
        <w:t>(</w:t>
      </w:r>
      <w:r>
        <w:rPr>
          <w:lang w:val="en-US"/>
        </w:rPr>
        <w:t>rho</w:t>
      </w:r>
      <w:r w:rsidRPr="00510146">
        <w:t xml:space="preserve"> (16) = .772 </w:t>
      </w:r>
      <w:r>
        <w:rPr>
          <w:lang w:val="en-US"/>
        </w:rPr>
        <w:t>p</w:t>
      </w:r>
      <w:r w:rsidRPr="00510146">
        <w:t>&lt; .005)</w:t>
      </w:r>
      <w:r>
        <w:t xml:space="preserve">. Αντίστοιχα η συσχέτιση για τους εκπαιδευτικούς με 16-25 έτη υπηρεσίας που δήλωσαν ότι αξιολόγηση θα περιορίσει την αυτονομία τους, ως προς την συμμόρφωση βρέθηκε </w:t>
      </w:r>
      <w:r w:rsidRPr="00C75A1B">
        <w:t>(</w:t>
      </w:r>
      <w:r>
        <w:rPr>
          <w:lang w:val="en-US"/>
        </w:rPr>
        <w:t>rho</w:t>
      </w:r>
      <w:r w:rsidRPr="00C75A1B">
        <w:t xml:space="preserve"> (50) = .346 </w:t>
      </w:r>
      <w:r>
        <w:rPr>
          <w:lang w:val="en-US"/>
        </w:rPr>
        <w:t>p</w:t>
      </w:r>
      <w:r w:rsidRPr="00C75A1B">
        <w:t xml:space="preserve">&lt;.005) </w:t>
      </w:r>
      <w:r>
        <w:t xml:space="preserve">και ως προς την διατάραξη των σχέσεων </w:t>
      </w:r>
      <w:r w:rsidRPr="00C75A1B">
        <w:t>(</w:t>
      </w:r>
      <w:r>
        <w:rPr>
          <w:lang w:val="en-US"/>
        </w:rPr>
        <w:t>rho</w:t>
      </w:r>
      <w:r w:rsidRPr="00C75A1B">
        <w:t xml:space="preserve"> (50) = .467 </w:t>
      </w:r>
      <w:r>
        <w:rPr>
          <w:lang w:val="en-US"/>
        </w:rPr>
        <w:t>p</w:t>
      </w:r>
      <w:r w:rsidRPr="00C75A1B">
        <w:t>&lt;.005).</w:t>
      </w:r>
      <w:r>
        <w:t xml:space="preserve"> Η ομάδα των εκπαιδευτικών με την μεγαλύτερη προϋπηρεσία έδωσε τις εξής συσχετίσεις: αυτονομία με παθητική συμμόρφωση και σχέσεις </w:t>
      </w:r>
      <w:r w:rsidRPr="00C75A1B">
        <w:t>(</w:t>
      </w:r>
      <w:r>
        <w:rPr>
          <w:lang w:val="en-US"/>
        </w:rPr>
        <w:t>rho</w:t>
      </w:r>
      <w:r w:rsidRPr="00C75A1B">
        <w:t xml:space="preserve"> (79) = .568 </w:t>
      </w:r>
      <w:r>
        <w:rPr>
          <w:lang w:val="en-US"/>
        </w:rPr>
        <w:t>p</w:t>
      </w:r>
      <w:r w:rsidRPr="00C75A1B">
        <w:t>&lt;.005)</w:t>
      </w:r>
      <w:r>
        <w:t xml:space="preserve"> και </w:t>
      </w:r>
      <w:r w:rsidRPr="00C75A1B">
        <w:t>(</w:t>
      </w:r>
      <w:r>
        <w:rPr>
          <w:lang w:val="en-US"/>
        </w:rPr>
        <w:t>rho</w:t>
      </w:r>
      <w:r w:rsidRPr="00C75A1B">
        <w:t xml:space="preserve"> (79) = .398 </w:t>
      </w:r>
      <w:r>
        <w:rPr>
          <w:lang w:val="en-US"/>
        </w:rPr>
        <w:t>p</w:t>
      </w:r>
      <w:r w:rsidRPr="00C75A1B">
        <w:t>&lt;.005)</w:t>
      </w:r>
      <w:r>
        <w:t>. Ως προς τη θέση στην εκπαίδευση</w:t>
      </w:r>
      <w:r w:rsidRPr="00B11447">
        <w:t>,</w:t>
      </w:r>
      <w:r>
        <w:t xml:space="preserve"> οι δάσκαλοι/ες έδωσαν αντίστοιχα </w:t>
      </w:r>
      <w:r w:rsidRPr="00B11447">
        <w:t>(</w:t>
      </w:r>
      <w:r>
        <w:rPr>
          <w:lang w:val="en-US"/>
        </w:rPr>
        <w:t>rho</w:t>
      </w:r>
      <w:r w:rsidRPr="00B11447">
        <w:t xml:space="preserve"> (54) = .587</w:t>
      </w:r>
      <w:r>
        <w:rPr>
          <w:lang w:val="en-US"/>
        </w:rPr>
        <w:t>p</w:t>
      </w:r>
      <w:r w:rsidRPr="00B11447">
        <w:t xml:space="preserve">&lt;.005) </w:t>
      </w:r>
      <w:r>
        <w:t xml:space="preserve">και </w:t>
      </w:r>
      <w:r w:rsidRPr="00B11447">
        <w:t>(</w:t>
      </w:r>
      <w:r>
        <w:rPr>
          <w:lang w:val="en-US"/>
        </w:rPr>
        <w:t>rho</w:t>
      </w:r>
      <w:r w:rsidRPr="00B11447">
        <w:t xml:space="preserve"> (54) = .421 </w:t>
      </w:r>
      <w:r>
        <w:rPr>
          <w:lang w:val="en-US"/>
        </w:rPr>
        <w:t>p</w:t>
      </w:r>
      <w:r w:rsidRPr="00B11447">
        <w:t>&lt;.005)</w:t>
      </w:r>
      <w:r>
        <w:t xml:space="preserve">, ενώ για τους διευθυντές και διευθύντριες καταγράφηκαν </w:t>
      </w:r>
      <w:r w:rsidRPr="00B11447">
        <w:t>(</w:t>
      </w:r>
      <w:r>
        <w:rPr>
          <w:lang w:val="en-US"/>
        </w:rPr>
        <w:t>rho</w:t>
      </w:r>
      <w:r w:rsidRPr="00B11447">
        <w:t xml:space="preserve"> (64) = .539 </w:t>
      </w:r>
      <w:r>
        <w:rPr>
          <w:lang w:val="en-US"/>
        </w:rPr>
        <w:t>p</w:t>
      </w:r>
      <w:r w:rsidRPr="00B11447">
        <w:t xml:space="preserve">&lt;.005) </w:t>
      </w:r>
      <w:r>
        <w:t xml:space="preserve">και </w:t>
      </w:r>
      <w:r w:rsidRPr="00B11447">
        <w:t>(</w:t>
      </w:r>
      <w:r>
        <w:rPr>
          <w:lang w:val="en-US"/>
        </w:rPr>
        <w:t>rho</w:t>
      </w:r>
      <w:r w:rsidRPr="00B11447">
        <w:t xml:space="preserve"> (64) = . 319 </w:t>
      </w:r>
      <w:r>
        <w:rPr>
          <w:lang w:val="en-US"/>
        </w:rPr>
        <w:t>p</w:t>
      </w:r>
      <w:r w:rsidRPr="00B11447">
        <w:t xml:space="preserve">&lt;.005). </w:t>
      </w:r>
      <w:r>
        <w:t xml:space="preserve">Όλες οι θετικά μονότονες συσχετίσεις μεταξύ της αυτονομίας, της συμμόρφωσης και των σχέσεων υποδηλώνουν ότι η διαχείριση της αξιολόγησης θα είναι αρκετά δύσκολη γιατί εκτιμάται ότι θα επιδράσει σε τομείς που οι εκπαιδευτικοί θεωρούν κομβικής σημασίας για την εύρυθμη λειτουργία της σχολικής μονάδας.  </w:t>
      </w:r>
    </w:p>
    <w:p w:rsidR="00620B42" w:rsidRPr="00DA49D8" w:rsidRDefault="00BC2271" w:rsidP="00DB1302">
      <w:pPr>
        <w:spacing w:after="0" w:line="360" w:lineRule="auto"/>
        <w:ind w:firstLine="567"/>
        <w:jc w:val="both"/>
      </w:pPr>
      <w:r>
        <w:t xml:space="preserve">Θεωρείται, πλέον, δεδομένο ότι το επάγγελμα του εκπαιδευτικού μεταλλάσσεται προκειμένου να προσαρμοσθεί στην Κοινωνία της Γνώσης. Η προσαρμογή προϋποθέτει μεγαλύτερη προσπάθεια από την μεριά των εκπαιδευτικών, περισσότερες διαδικασίες επιμόρφωσης, θετικές στάσεις για την δια βίου εκπαίδευση και την αυτομόρφωση και προσανατολισμό στην ολική ποιότητα της εκπαίδευσης. Το αίτημα της λογοδοσίας και του ορθολογικού εκπαιδευτικού σχεδιασμού αναφερόταν σε κάθε έκθεση του ΟΟΣΑ, παράλληλα με την αδήριτη ανάγκη για την διοικητική αποκέντρωση του εκπαιδευτικού συστήματος. Στην ευρωπαϊκή εκπαιδευτική πολιτική ισχύει η αρχή της επικουρικότητας η οποία δεσμεύει τα κράτη και περιορίζει τις δυνατότητές τους για αυτόνομη εθνική εκπαιδευτική πολιτική (Τσαούσης, 1996). Προφανώς η διαχείριση των ανθρώπινων πόρων, ιδιαίτερα η διαχείριση της ομάδας των εκπαιδευτικών που επενδύει σε μεγάλο βαθμό στο συναίσθημα, πρέπει να δεσπόζει σε κάθε εκπαιδευτικό σχεδιασμό. Είναι γνωστή η ρήση του </w:t>
      </w:r>
      <w:r>
        <w:rPr>
          <w:lang w:val="en-US"/>
        </w:rPr>
        <w:t>Max</w:t>
      </w:r>
      <w:r w:rsidR="002D663E">
        <w:t xml:space="preserve"> </w:t>
      </w:r>
      <w:r>
        <w:rPr>
          <w:lang w:val="en-US"/>
        </w:rPr>
        <w:t>Weber</w:t>
      </w:r>
      <w:r w:rsidR="00E2041A">
        <w:t xml:space="preserve"> </w:t>
      </w:r>
      <w:r>
        <w:t xml:space="preserve">ότι άλλο είναι η νομική ισχύς κι άλλο η κοινωνιολογική. Αν επικείμενη διαδικασία αξιολόγησης δεν τύχει της αποδοχής των εκπαιδευτικών, τότε θα αποτύχει γιατί θα επιζητά την παθητική </w:t>
      </w:r>
      <w:r>
        <w:lastRenderedPageBreak/>
        <w:t xml:space="preserve">συμμόρφωση και την υπακοή. </w:t>
      </w:r>
      <w:r w:rsidR="00620B42" w:rsidRPr="00843A6D">
        <w:t xml:space="preserve">Μιχαηλίδης-Νουάρος, Γ. (1972). </w:t>
      </w:r>
      <w:r w:rsidR="00620B42" w:rsidRPr="00843A6D">
        <w:rPr>
          <w:i/>
        </w:rPr>
        <w:t>Δίκαιον και κοινωνική συνείδησις. Οκτώ μελέται κοινωνιολογίας και φιλοσοφίας του δικαίου</w:t>
      </w:r>
      <w:r w:rsidR="00620B42" w:rsidRPr="00843A6D">
        <w:t>. Αθήναι: Παπαζήση.</w:t>
      </w:r>
    </w:p>
    <w:p w:rsidR="00CD20F3" w:rsidRPr="00876770" w:rsidRDefault="00CD20F3" w:rsidP="00DB1302">
      <w:pPr>
        <w:jc w:val="both"/>
        <w:rPr>
          <w:i/>
        </w:rPr>
      </w:pPr>
    </w:p>
    <w:p w:rsidR="00BC2271" w:rsidRDefault="00BC2271" w:rsidP="00E12FAE">
      <w:pPr>
        <w:ind w:firstLine="567"/>
        <w:jc w:val="both"/>
        <w:rPr>
          <w:i/>
        </w:rPr>
      </w:pPr>
      <w:r>
        <w:rPr>
          <w:i/>
        </w:rPr>
        <w:t>8</w:t>
      </w:r>
      <w:r w:rsidRPr="00A054F9">
        <w:rPr>
          <w:i/>
          <w:vertAlign w:val="superscript"/>
        </w:rPr>
        <w:t>ο</w:t>
      </w:r>
      <w:r>
        <w:rPr>
          <w:i/>
        </w:rPr>
        <w:t xml:space="preserve"> ερώτημα:</w:t>
      </w:r>
      <w:r w:rsidRPr="00A054F9">
        <w:rPr>
          <w:i/>
        </w:rPr>
        <w:t>Η ύπαρξη των παρακάτω κινήτρων για τον αξιολογούμενο συμβάλλει στην αποτελεσματικότερη  λειτουργία της ατομικής αξιολόγησης του</w:t>
      </w:r>
      <w:r>
        <w:rPr>
          <w:i/>
        </w:rPr>
        <w:t>.</w:t>
      </w:r>
    </w:p>
    <w:p w:rsidR="00BC2271" w:rsidRDefault="00BC2271" w:rsidP="00E12FAE">
      <w:pPr>
        <w:pStyle w:val="aa"/>
        <w:keepNext/>
        <w:ind w:firstLine="567"/>
      </w:pPr>
      <w:r>
        <w:t xml:space="preserve">Πίνακας </w:t>
      </w:r>
      <w:fldSimple w:instr=" SEQ Πίνακας \* ARABIC ">
        <w:r w:rsidR="005D48A6">
          <w:rPr>
            <w:noProof/>
          </w:rPr>
          <w:t>11</w:t>
        </w:r>
      </w:fldSimple>
      <w:r>
        <w:t>: Η ύπαρξη των παρακάτω κινήτρων για τον αξιολογούμενο συμβάλλει στην αποτελεσματικότερη  λειτουργία της ατομικής αξιολόγησης του.</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60"/>
        <w:gridCol w:w="1354"/>
        <w:gridCol w:w="1353"/>
        <w:gridCol w:w="1353"/>
        <w:gridCol w:w="1353"/>
        <w:gridCol w:w="1350"/>
      </w:tblGrid>
      <w:tr w:rsidR="00BC2271" w:rsidRPr="006B6739" w:rsidTr="00BC2271">
        <w:trPr>
          <w:cantSplit/>
        </w:trPr>
        <w:tc>
          <w:tcPr>
            <w:tcW w:w="1252" w:type="pct"/>
            <w:vMerge w:val="restart"/>
            <w:tcBorders>
              <w:top w:val="double" w:sz="8" w:space="0" w:color="000000"/>
              <w:left w:val="nil"/>
              <w:bottom w:val="nil"/>
              <w:right w:val="nil"/>
            </w:tcBorders>
            <w:shd w:val="clear" w:color="auto" w:fill="FFFFFF"/>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p>
        </w:tc>
        <w:tc>
          <w:tcPr>
            <w:tcW w:w="750" w:type="pct"/>
            <w:tcBorders>
              <w:top w:val="double" w:sz="8" w:space="0" w:color="000000"/>
              <w:left w:val="nil"/>
              <w:right w:val="nil"/>
            </w:tcBorders>
            <w:shd w:val="clear" w:color="auto" w:fill="FFFFFF"/>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ΚΑΘΟΛΟΥ</w:t>
            </w:r>
          </w:p>
        </w:tc>
        <w:tc>
          <w:tcPr>
            <w:tcW w:w="750" w:type="pct"/>
            <w:tcBorders>
              <w:top w:val="double" w:sz="8" w:space="0" w:color="000000"/>
              <w:left w:val="nil"/>
              <w:right w:val="nil"/>
            </w:tcBorders>
            <w:shd w:val="clear" w:color="auto" w:fill="FFFFFF"/>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ΛΙΓΟ</w:t>
            </w:r>
          </w:p>
        </w:tc>
        <w:tc>
          <w:tcPr>
            <w:tcW w:w="750" w:type="pct"/>
            <w:tcBorders>
              <w:top w:val="double" w:sz="8" w:space="0" w:color="000000"/>
              <w:left w:val="nil"/>
              <w:right w:val="nil"/>
            </w:tcBorders>
            <w:shd w:val="clear" w:color="auto" w:fill="FFFFFF"/>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ΑΡΚΕΤΑ</w:t>
            </w:r>
          </w:p>
        </w:tc>
        <w:tc>
          <w:tcPr>
            <w:tcW w:w="750" w:type="pct"/>
            <w:tcBorders>
              <w:top w:val="double" w:sz="8" w:space="0" w:color="000000"/>
              <w:left w:val="nil"/>
              <w:right w:val="nil"/>
            </w:tcBorders>
            <w:shd w:val="clear" w:color="auto" w:fill="FFFFFF"/>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ΠΟΛΥ</w:t>
            </w:r>
          </w:p>
        </w:tc>
        <w:tc>
          <w:tcPr>
            <w:tcW w:w="748" w:type="pct"/>
            <w:tcBorders>
              <w:top w:val="double" w:sz="8" w:space="0" w:color="000000"/>
              <w:left w:val="nil"/>
              <w:right w:val="nil"/>
            </w:tcBorders>
            <w:shd w:val="clear" w:color="auto" w:fill="FFFFFF"/>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ΠΑΡΑ ΠΟΛΥ</w:t>
            </w:r>
          </w:p>
        </w:tc>
      </w:tr>
      <w:tr w:rsidR="00BC2271" w:rsidRPr="006B6739" w:rsidTr="00BC2271">
        <w:trPr>
          <w:cantSplit/>
        </w:trPr>
        <w:tc>
          <w:tcPr>
            <w:tcW w:w="1252" w:type="pct"/>
            <w:vMerge/>
            <w:tcBorders>
              <w:top w:val="double" w:sz="8" w:space="0" w:color="000000"/>
              <w:left w:val="nil"/>
              <w:bottom w:val="nil"/>
              <w:right w:val="nil"/>
            </w:tcBorders>
            <w:shd w:val="clear" w:color="auto" w:fill="FFFFFF"/>
          </w:tcPr>
          <w:p w:rsidR="00BC2271" w:rsidRPr="006B6739" w:rsidRDefault="00BC2271" w:rsidP="00E12FAE">
            <w:pPr>
              <w:autoSpaceDE w:val="0"/>
              <w:autoSpaceDN w:val="0"/>
              <w:adjustRightInd w:val="0"/>
              <w:spacing w:line="240" w:lineRule="auto"/>
              <w:ind w:firstLine="567"/>
              <w:jc w:val="both"/>
              <w:rPr>
                <w:color w:val="000000"/>
                <w:sz w:val="18"/>
                <w:szCs w:val="18"/>
              </w:rPr>
            </w:pPr>
          </w:p>
        </w:tc>
        <w:tc>
          <w:tcPr>
            <w:tcW w:w="750" w:type="pct"/>
            <w:tcBorders>
              <w:left w:val="nil"/>
              <w:bottom w:val="single" w:sz="16" w:space="0" w:color="000000"/>
              <w:right w:val="nil"/>
            </w:tcBorders>
            <w:shd w:val="clear" w:color="auto" w:fill="FFFFFF"/>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Σχετική Συχνότητα</w:t>
            </w:r>
          </w:p>
        </w:tc>
        <w:tc>
          <w:tcPr>
            <w:tcW w:w="748" w:type="pct"/>
            <w:tcBorders>
              <w:left w:val="nil"/>
              <w:bottom w:val="single" w:sz="16" w:space="0" w:color="000000"/>
              <w:right w:val="nil"/>
            </w:tcBorders>
            <w:shd w:val="clear" w:color="auto" w:fill="FFFFFF"/>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Σχετική Συχνότητα</w:t>
            </w:r>
          </w:p>
        </w:tc>
      </w:tr>
      <w:tr w:rsidR="00BC2271" w:rsidRPr="006B6739" w:rsidTr="00BC2271">
        <w:trPr>
          <w:cantSplit/>
        </w:trPr>
        <w:tc>
          <w:tcPr>
            <w:tcW w:w="1252" w:type="pct"/>
            <w:tcBorders>
              <w:top w:val="single" w:sz="16" w:space="0" w:color="000000"/>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Οικονομική αναβάθμιση</w:t>
            </w:r>
          </w:p>
        </w:tc>
        <w:tc>
          <w:tcPr>
            <w:tcW w:w="750" w:type="pct"/>
            <w:tcBorders>
              <w:top w:val="single" w:sz="16" w:space="0" w:color="000000"/>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9.3%</w:t>
            </w:r>
          </w:p>
        </w:tc>
        <w:tc>
          <w:tcPr>
            <w:tcW w:w="750" w:type="pct"/>
            <w:tcBorders>
              <w:top w:val="single" w:sz="16" w:space="0" w:color="000000"/>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14.7%</w:t>
            </w:r>
          </w:p>
        </w:tc>
        <w:tc>
          <w:tcPr>
            <w:tcW w:w="750" w:type="pct"/>
            <w:tcBorders>
              <w:top w:val="single" w:sz="16" w:space="0" w:color="000000"/>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20.0%</w:t>
            </w:r>
          </w:p>
        </w:tc>
        <w:tc>
          <w:tcPr>
            <w:tcW w:w="750" w:type="pct"/>
            <w:tcBorders>
              <w:top w:val="single" w:sz="16" w:space="0" w:color="000000"/>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25.3%</w:t>
            </w:r>
          </w:p>
        </w:tc>
        <w:tc>
          <w:tcPr>
            <w:tcW w:w="748" w:type="pct"/>
            <w:tcBorders>
              <w:top w:val="single" w:sz="16" w:space="0" w:color="000000"/>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30.7%</w:t>
            </w:r>
          </w:p>
        </w:tc>
      </w:tr>
      <w:tr w:rsidR="00BC2271" w:rsidRPr="006B6739" w:rsidTr="00BC2271">
        <w:trPr>
          <w:cantSplit/>
        </w:trPr>
        <w:tc>
          <w:tcPr>
            <w:tcW w:w="1252"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Βαθμολογική εξέλιξη</w:t>
            </w:r>
          </w:p>
        </w:tc>
        <w:tc>
          <w:tcPr>
            <w:tcW w:w="750"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8.0%</w:t>
            </w:r>
          </w:p>
        </w:tc>
        <w:tc>
          <w:tcPr>
            <w:tcW w:w="750"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12.0%</w:t>
            </w:r>
          </w:p>
        </w:tc>
        <w:tc>
          <w:tcPr>
            <w:tcW w:w="750"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26.0%</w:t>
            </w:r>
          </w:p>
        </w:tc>
        <w:tc>
          <w:tcPr>
            <w:tcW w:w="750"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33.3%</w:t>
            </w:r>
          </w:p>
        </w:tc>
        <w:tc>
          <w:tcPr>
            <w:tcW w:w="748"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20.7%</w:t>
            </w:r>
          </w:p>
        </w:tc>
      </w:tr>
      <w:tr w:rsidR="00BC2271" w:rsidRPr="006B6739" w:rsidTr="00BC2271">
        <w:trPr>
          <w:cantSplit/>
        </w:trPr>
        <w:tc>
          <w:tcPr>
            <w:tcW w:w="1252"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Επαγγελματική ικανοποίηση</w:t>
            </w:r>
          </w:p>
        </w:tc>
        <w:tc>
          <w:tcPr>
            <w:tcW w:w="750"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6.7%</w:t>
            </w:r>
          </w:p>
        </w:tc>
        <w:tc>
          <w:tcPr>
            <w:tcW w:w="750"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13.3%</w:t>
            </w:r>
          </w:p>
        </w:tc>
        <w:tc>
          <w:tcPr>
            <w:tcW w:w="750"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27.3%</w:t>
            </w:r>
          </w:p>
        </w:tc>
        <w:tc>
          <w:tcPr>
            <w:tcW w:w="750"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25.3%</w:t>
            </w:r>
          </w:p>
        </w:tc>
        <w:tc>
          <w:tcPr>
            <w:tcW w:w="748"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27.3%</w:t>
            </w:r>
          </w:p>
        </w:tc>
      </w:tr>
      <w:tr w:rsidR="00BC2271" w:rsidRPr="006B6739" w:rsidTr="00BC2271">
        <w:trPr>
          <w:cantSplit/>
        </w:trPr>
        <w:tc>
          <w:tcPr>
            <w:tcW w:w="1252"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Ηθική επιβράβευση</w:t>
            </w:r>
          </w:p>
        </w:tc>
        <w:tc>
          <w:tcPr>
            <w:tcW w:w="750"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9.3%</w:t>
            </w:r>
          </w:p>
        </w:tc>
        <w:tc>
          <w:tcPr>
            <w:tcW w:w="750"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10.0%</w:t>
            </w:r>
          </w:p>
        </w:tc>
        <w:tc>
          <w:tcPr>
            <w:tcW w:w="750"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23.3%</w:t>
            </w:r>
          </w:p>
        </w:tc>
        <w:tc>
          <w:tcPr>
            <w:tcW w:w="750"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24.0%</w:t>
            </w:r>
          </w:p>
        </w:tc>
        <w:tc>
          <w:tcPr>
            <w:tcW w:w="748" w:type="pct"/>
            <w:tcBorders>
              <w:top w:val="nil"/>
              <w:left w:val="nil"/>
              <w:bottom w:val="nil"/>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33.3%</w:t>
            </w:r>
          </w:p>
        </w:tc>
      </w:tr>
      <w:tr w:rsidR="00BC2271" w:rsidRPr="006B6739" w:rsidTr="00BC2271">
        <w:trPr>
          <w:cantSplit/>
        </w:trPr>
        <w:tc>
          <w:tcPr>
            <w:tcW w:w="1252" w:type="pct"/>
            <w:tcBorders>
              <w:top w:val="nil"/>
              <w:left w:val="nil"/>
              <w:bottom w:val="double" w:sz="8" w:space="0" w:color="000000"/>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Κοινωνικό και επαγγελματικό κύρος</w:t>
            </w:r>
          </w:p>
        </w:tc>
        <w:tc>
          <w:tcPr>
            <w:tcW w:w="750" w:type="pct"/>
            <w:tcBorders>
              <w:top w:val="nil"/>
              <w:left w:val="nil"/>
              <w:bottom w:val="double" w:sz="8" w:space="0" w:color="000000"/>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11.3%</w:t>
            </w:r>
          </w:p>
        </w:tc>
        <w:tc>
          <w:tcPr>
            <w:tcW w:w="750" w:type="pct"/>
            <w:tcBorders>
              <w:top w:val="nil"/>
              <w:left w:val="nil"/>
              <w:bottom w:val="double" w:sz="8" w:space="0" w:color="000000"/>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12.0%</w:t>
            </w:r>
          </w:p>
        </w:tc>
        <w:tc>
          <w:tcPr>
            <w:tcW w:w="750" w:type="pct"/>
            <w:tcBorders>
              <w:top w:val="nil"/>
              <w:left w:val="nil"/>
              <w:bottom w:val="double" w:sz="8" w:space="0" w:color="000000"/>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24.0%</w:t>
            </w:r>
          </w:p>
        </w:tc>
        <w:tc>
          <w:tcPr>
            <w:tcW w:w="750" w:type="pct"/>
            <w:tcBorders>
              <w:top w:val="nil"/>
              <w:left w:val="nil"/>
              <w:bottom w:val="double" w:sz="8" w:space="0" w:color="000000"/>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24.7%</w:t>
            </w:r>
          </w:p>
        </w:tc>
        <w:tc>
          <w:tcPr>
            <w:tcW w:w="748" w:type="pct"/>
            <w:tcBorders>
              <w:top w:val="nil"/>
              <w:left w:val="nil"/>
              <w:bottom w:val="double" w:sz="8" w:space="0" w:color="000000"/>
              <w:right w:val="nil"/>
            </w:tcBorders>
            <w:shd w:val="clear" w:color="auto" w:fill="FFFFFF"/>
            <w:vAlign w:val="center"/>
          </w:tcPr>
          <w:p w:rsidR="00BC2271" w:rsidRPr="006B6739" w:rsidRDefault="00BC2271" w:rsidP="00E12FAE">
            <w:pPr>
              <w:autoSpaceDE w:val="0"/>
              <w:autoSpaceDN w:val="0"/>
              <w:adjustRightInd w:val="0"/>
              <w:spacing w:line="320" w:lineRule="atLeast"/>
              <w:ind w:left="60" w:right="60" w:firstLine="567"/>
              <w:jc w:val="both"/>
              <w:rPr>
                <w:color w:val="000000"/>
                <w:sz w:val="18"/>
                <w:szCs w:val="18"/>
              </w:rPr>
            </w:pPr>
            <w:r w:rsidRPr="006B6739">
              <w:rPr>
                <w:color w:val="000000"/>
                <w:sz w:val="18"/>
                <w:szCs w:val="18"/>
              </w:rPr>
              <w:t>28.0%</w:t>
            </w:r>
          </w:p>
        </w:tc>
      </w:tr>
    </w:tbl>
    <w:p w:rsidR="00BC2271" w:rsidRPr="00A054F9" w:rsidRDefault="00BC2271" w:rsidP="00E12FAE">
      <w:pPr>
        <w:autoSpaceDE w:val="0"/>
        <w:autoSpaceDN w:val="0"/>
        <w:adjustRightInd w:val="0"/>
        <w:spacing w:line="400" w:lineRule="atLeast"/>
        <w:ind w:firstLine="567"/>
        <w:jc w:val="both"/>
      </w:pPr>
    </w:p>
    <w:p w:rsidR="00BC2271" w:rsidRDefault="00BC2271" w:rsidP="00DB1302">
      <w:pPr>
        <w:spacing w:after="0" w:line="360" w:lineRule="auto"/>
        <w:ind w:firstLine="567"/>
        <w:jc w:val="both"/>
      </w:pPr>
      <w:r w:rsidRPr="00AA7209">
        <w:t>Ο παραπάνω πίνακας αποτελεί έναν συγκεντρωτικό πίνακα του 8ου ερωτήματος του ερωτηματολογίου της έρευνας. Στις γραμμές του βρίσκονται απαντήσεις του ερωτήματος, ενώ στις στήλες οι σχετικές συχνότητες αυτών. Παρατηρούμε ότι σημαντικότερο κίνητρο εξ αυτών θ</w:t>
      </w:r>
      <w:r>
        <w:t>εωρείται η ηθική επιβράβευση (80,7</w:t>
      </w:r>
      <w:r w:rsidRPr="00AA7209">
        <w:t>%), ενώ ακ</w:t>
      </w:r>
      <w:r>
        <w:t>ο</w:t>
      </w:r>
      <w:r w:rsidRPr="00AA7209">
        <w:t>λο</w:t>
      </w:r>
      <w:r>
        <w:t>υθούν η επαγγελματική ικανοποίηση (80</w:t>
      </w:r>
      <w:r w:rsidRPr="00AA7209">
        <w:t>%)</w:t>
      </w:r>
      <w:r>
        <w:t>, η βαθμολογική εξέλιξη (80</w:t>
      </w:r>
      <w:r w:rsidRPr="00AA7209">
        <w:t>%), το κοινωνικό και επαγγελματικό</w:t>
      </w:r>
      <w:r>
        <w:t xml:space="preserve"> κύρος (76</w:t>
      </w:r>
      <w:r w:rsidRPr="00AA7209">
        <w:t>,7%) και η</w:t>
      </w:r>
      <w:r>
        <w:t xml:space="preserve"> οικονομική αναβάθμιση (76%).</w:t>
      </w:r>
    </w:p>
    <w:p w:rsidR="00BC2271" w:rsidRPr="00B6296D" w:rsidRDefault="00BC2271" w:rsidP="00DB1302">
      <w:pPr>
        <w:spacing w:after="0" w:line="360" w:lineRule="auto"/>
        <w:ind w:firstLine="567"/>
        <w:jc w:val="both"/>
      </w:pPr>
      <w:r>
        <w:t xml:space="preserve">Αναμφισβήτητα η ηθική επιβράβευση θεωρείται πολύ ισχυρό εσωτερικό κίνητρο το οποίο, όπως, προσημειώθηκε προσιδιάζει στην συναισθηματικότητα των εκπαιδευτικών. Η χαρά του εκπαιδευτικού είναι στενά συνδεμένη με τις καλές σχέσεις με τους μαθητές και τις μαθήτριές του και κάθε καλός λόγος, από τα ίδια τα παιδιά αλλά και από τους γονείς και κηδεμόνες τους, τον ενθαρρύνει και τον ενδυναμώνει. Αν η επίσημη πολιτεία θεσπίσει την ηθική επιβράβευση του εκπαιδευτικού τότε θα συμβάλλει και στην κοινωνική του δικαίωση, στην αναγνώριση του εξαιρετικά δύσκολου εκπαιδευτικού του έργου. Το κοινωνικό και </w:t>
      </w:r>
      <w:r>
        <w:lastRenderedPageBreak/>
        <w:t xml:space="preserve">επαγγελματικό κύρος είναι στενά συνυφασμένο με το κύρος του οργανισμού, δηλαδή του εκπαιδευτικού συστήματος. Τα τελευταία χρόνια η αμφισβήτηση του δημοσίου σχολείου εντάθηκε και πολλές φορές τέθηκε στο πεδίο της αντιπαράθεσης μεταξύ των κομμάτων που διεκδικούσαν την εξουσία. Ο Σολομών (1999) ένας από τους πρωτοπόρους της εσωτερικής αξιολόγησης είχε επισημάνει ότι το ζήτημα της λογοδοσίας (αξιολόγησης) δεν είναι αμιγώς εκπαιδευτικό, είναι ταυτόχρονα και πολιτικό. Η συσχέτιση ηθικής επιβράβευσης με το κοινωνικό και επαγγελματικό κύρος βρέθηκε </w:t>
      </w:r>
      <w:r w:rsidRPr="00B6296D">
        <w:t>(</w:t>
      </w:r>
      <w:r>
        <w:rPr>
          <w:lang w:val="en-US"/>
        </w:rPr>
        <w:t>rho</w:t>
      </w:r>
      <w:r w:rsidRPr="00B6296D">
        <w:t xml:space="preserve"> (150) =.772 </w:t>
      </w:r>
      <w:r>
        <w:rPr>
          <w:lang w:val="en-US"/>
        </w:rPr>
        <w:t>p</w:t>
      </w:r>
      <w:r w:rsidRPr="00B6296D">
        <w:t>&lt;.001).</w:t>
      </w:r>
    </w:p>
    <w:p w:rsidR="00BC2271" w:rsidRPr="00E6539D" w:rsidRDefault="00BC2271" w:rsidP="00DB1302">
      <w:pPr>
        <w:spacing w:after="0" w:line="360" w:lineRule="auto"/>
        <w:ind w:firstLine="567"/>
        <w:jc w:val="both"/>
      </w:pPr>
      <w:r>
        <w:t xml:space="preserve">Η οικονομική αναβάθμιση και η βαθμολογική εξέλιξη αναφέρονται σε εξωτερικά κίνητρα και αμοιβές. Σύμφωνα με </w:t>
      </w:r>
      <w:r w:rsidRPr="00E6539D">
        <w:t>τη</w:t>
      </w:r>
      <w:r>
        <w:t>ν</w:t>
      </w:r>
      <w:r w:rsidRPr="00E6539D">
        <w:t xml:space="preserve"> Θεωρία των Προσδοκιών του </w:t>
      </w:r>
      <w:r w:rsidRPr="001C05A9">
        <w:rPr>
          <w:lang w:val="en-US" w:bidi="en-US"/>
        </w:rPr>
        <w:t>Victor</w:t>
      </w:r>
      <w:r w:rsidR="00BF5D71">
        <w:rPr>
          <w:lang w:bidi="en-US"/>
        </w:rPr>
        <w:t xml:space="preserve"> </w:t>
      </w:r>
      <w:r w:rsidRPr="00E6539D">
        <w:rPr>
          <w:lang w:val="en-US" w:bidi="en-US"/>
        </w:rPr>
        <w:t>Vroom</w:t>
      </w:r>
      <w:r>
        <w:t xml:space="preserve"> (1964), κ</w:t>
      </w:r>
      <w:r w:rsidRPr="00E6539D">
        <w:t>άθε άτομο έχει μια μερική ή ολική αίσθηση της αυτοεικόνας του, των ικανοτήτων του κ.λπ., γεγονός που το προδιαθέτει να εκφράσει κάποιες προσδοκίες (</w:t>
      </w:r>
      <w:r w:rsidRPr="00E6539D">
        <w:rPr>
          <w:lang w:val="en-US" w:bidi="en-US"/>
        </w:rPr>
        <w:t>Expectancy</w:t>
      </w:r>
      <w:r w:rsidRPr="00E6539D">
        <w:t>), όπως π.χ. ότι αν εργαστεί πιο σκληρά μπορεί να καταφέρει περισσότερα. Η αρχική προσδοκία συμβάλλει στη δημιουργία μιας άλλης προσδοκίας – πεποίθησης ότι η περισσότερη προσπάθεια θα γίνει αντιληπτή από το περιβάλλον (</w:t>
      </w:r>
      <w:r w:rsidRPr="00E6539D">
        <w:rPr>
          <w:lang w:val="en-US" w:bidi="en-US"/>
        </w:rPr>
        <w:t>Instrumentality</w:t>
      </w:r>
      <w:r w:rsidRPr="00E6539D">
        <w:t>) και εφόσον αυτό συμβεί τότε το άτομο δημιουργεί μια ακόμη πιο ισχυρή προσδοκία, την αμοιβή (</w:t>
      </w:r>
      <w:r w:rsidRPr="00E6539D">
        <w:rPr>
          <w:lang w:val="en-US" w:bidi="en-US"/>
        </w:rPr>
        <w:t>Valence</w:t>
      </w:r>
      <w:r w:rsidRPr="00E6539D">
        <w:t>), ότι δηλαδή η σκληρή προσπάθεια αναγνωρίστηκε, συνεπώς δικαιούται μια αμοιβή, η οποία μεταφράζεται σε περισσότερο εισόδημα, όπως, π.χ. σε μια γενναία αύξηση του μισθού (</w:t>
      </w:r>
      <w:r w:rsidRPr="00E6539D">
        <w:rPr>
          <w:lang w:val="en-US" w:bidi="en-US"/>
        </w:rPr>
        <w:t>Outcome</w:t>
      </w:r>
      <w:r w:rsidRPr="00E6539D">
        <w:t>).</w:t>
      </w:r>
    </w:p>
    <w:p w:rsidR="00BC2271" w:rsidRDefault="00BC2271" w:rsidP="00DB1302">
      <w:pPr>
        <w:spacing w:after="0" w:line="360" w:lineRule="auto"/>
        <w:ind w:firstLine="567"/>
        <w:jc w:val="both"/>
      </w:pPr>
      <w:r w:rsidRPr="00E6539D">
        <w:t xml:space="preserve"> Η μεταμαθηματική αναπαράσταση της θεωρίας του </w:t>
      </w:r>
      <w:r w:rsidRPr="00E6539D">
        <w:rPr>
          <w:lang w:val="en-US" w:bidi="en-US"/>
        </w:rPr>
        <w:t>Vroom</w:t>
      </w:r>
      <w:r w:rsidRPr="00E6539D">
        <w:t xml:space="preserve"> εμφανίζεται ως </w:t>
      </w:r>
      <w:r w:rsidRPr="00E6539D">
        <w:rPr>
          <w:lang w:val="en-US" w:bidi="en-US"/>
        </w:rPr>
        <w:t>Expectancy</w:t>
      </w:r>
      <m:oMath>
        <m:r>
          <w:rPr>
            <w:rFonts w:ascii="Cambria Math" w:hAnsi="Cambria Math"/>
          </w:rPr>
          <m:t>×</m:t>
        </m:r>
      </m:oMath>
      <w:r w:rsidRPr="00E6539D">
        <w:rPr>
          <w:lang w:val="en-US" w:bidi="en-US"/>
        </w:rPr>
        <w:t>Instrumentality</w:t>
      </w:r>
      <m:oMath>
        <m:r>
          <w:rPr>
            <w:rFonts w:ascii="Cambria Math" w:hAnsi="Cambria Math"/>
          </w:rPr>
          <m:t>×</m:t>
        </m:r>
      </m:oMath>
      <w:r w:rsidRPr="00E6539D">
        <w:rPr>
          <w:lang w:val="en-US" w:bidi="en-US"/>
        </w:rPr>
        <w:t>Valence</w:t>
      </w:r>
      <w:r w:rsidRPr="00E6539D">
        <w:t xml:space="preserve"> = </w:t>
      </w:r>
      <w:r w:rsidRPr="001C05A9">
        <w:rPr>
          <w:lang w:val="en-US" w:bidi="en-US"/>
        </w:rPr>
        <w:t>Motivation</w:t>
      </w:r>
      <w:r w:rsidRPr="00E6539D">
        <w:t xml:space="preserve">. </w:t>
      </w:r>
    </w:p>
    <w:p w:rsidR="00BC2271" w:rsidRPr="00653543" w:rsidRDefault="00BC2271" w:rsidP="00DB1302">
      <w:pPr>
        <w:autoSpaceDE w:val="0"/>
        <w:autoSpaceDN w:val="0"/>
        <w:adjustRightInd w:val="0"/>
        <w:spacing w:after="0" w:line="360" w:lineRule="auto"/>
        <w:ind w:firstLine="567"/>
        <w:jc w:val="both"/>
      </w:pPr>
      <w:r>
        <w:t xml:space="preserve">Ο δείκτης συσχέτισης της οικονομικής αναβάθμισης με την βαθμολογική εξέλιξη βρέθηκε </w:t>
      </w:r>
      <w:r w:rsidRPr="001C05A9">
        <w:t>(</w:t>
      </w:r>
      <w:r>
        <w:rPr>
          <w:lang w:val="en-US"/>
        </w:rPr>
        <w:t>rho</w:t>
      </w:r>
      <w:r w:rsidRPr="001C05A9">
        <w:t xml:space="preserve"> (150) = .810 </w:t>
      </w:r>
      <w:r>
        <w:rPr>
          <w:lang w:val="en-US"/>
        </w:rPr>
        <w:t>p</w:t>
      </w:r>
      <w:r w:rsidRPr="001C05A9">
        <w:t xml:space="preserve">&lt;.001). </w:t>
      </w:r>
    </w:p>
    <w:p w:rsidR="00BC2271" w:rsidRPr="00653543" w:rsidRDefault="00BC2271" w:rsidP="00DB1302">
      <w:pPr>
        <w:autoSpaceDE w:val="0"/>
        <w:autoSpaceDN w:val="0"/>
        <w:adjustRightInd w:val="0"/>
        <w:spacing w:after="0" w:line="360" w:lineRule="auto"/>
        <w:ind w:firstLine="567"/>
        <w:jc w:val="both"/>
      </w:pPr>
      <w:r>
        <w:t xml:space="preserve">Όλα τα παραπάνω κίνητρα συγκλίνουν στην επαγγελματική ικανοποίηση, η οποία παρουσίασε πολύ ισχυρή συσχέτιση με την ηθική επιβράβευση </w:t>
      </w:r>
      <w:r w:rsidRPr="00B6296D">
        <w:t>(</w:t>
      </w:r>
      <w:r>
        <w:rPr>
          <w:lang w:val="en-US"/>
        </w:rPr>
        <w:t>rho</w:t>
      </w:r>
      <w:r w:rsidRPr="00B6296D">
        <w:t xml:space="preserve"> (150) = .857 </w:t>
      </w:r>
      <w:r>
        <w:rPr>
          <w:lang w:val="en-US"/>
        </w:rPr>
        <w:t>p</w:t>
      </w:r>
      <w:r w:rsidRPr="00B6296D">
        <w:t xml:space="preserve">&lt;.001) </w:t>
      </w:r>
      <w:r>
        <w:t xml:space="preserve">και με το κοινωνικό και επαγγελματικό κύρος </w:t>
      </w:r>
      <w:r w:rsidRPr="00B6296D">
        <w:t>(</w:t>
      </w:r>
      <w:r>
        <w:rPr>
          <w:lang w:val="en-US"/>
        </w:rPr>
        <w:t>rho</w:t>
      </w:r>
      <w:r w:rsidRPr="00B6296D">
        <w:t xml:space="preserve"> (150) = .803 </w:t>
      </w:r>
      <w:r>
        <w:rPr>
          <w:lang w:val="en-US"/>
        </w:rPr>
        <w:t>p</w:t>
      </w:r>
      <w:r w:rsidRPr="00B6296D">
        <w:t xml:space="preserve">&lt;.001). </w:t>
      </w:r>
    </w:p>
    <w:p w:rsidR="00BC2271" w:rsidRPr="00E75F67" w:rsidRDefault="00BC2271" w:rsidP="00DB1302">
      <w:pPr>
        <w:autoSpaceDE w:val="0"/>
        <w:autoSpaceDN w:val="0"/>
        <w:adjustRightInd w:val="0"/>
        <w:spacing w:line="360" w:lineRule="auto"/>
        <w:ind w:firstLine="567"/>
        <w:jc w:val="both"/>
        <w:rPr>
          <w:i/>
        </w:rPr>
      </w:pPr>
      <w:r>
        <w:rPr>
          <w:i/>
        </w:rPr>
        <w:t>9</w:t>
      </w:r>
      <w:r w:rsidRPr="00AA7209">
        <w:rPr>
          <w:i/>
          <w:vertAlign w:val="superscript"/>
        </w:rPr>
        <w:t>ο</w:t>
      </w:r>
      <w:r w:rsidRPr="00AA7209">
        <w:rPr>
          <w:i/>
        </w:rPr>
        <w:t xml:space="preserve"> ερώτημα</w:t>
      </w:r>
      <w:r w:rsidRPr="00E75F67">
        <w:rPr>
          <w:i/>
        </w:rPr>
        <w:t>:</w:t>
      </w:r>
      <w:r w:rsidR="00BF5D71">
        <w:rPr>
          <w:i/>
        </w:rPr>
        <w:t xml:space="preserve"> </w:t>
      </w:r>
      <w:r w:rsidRPr="00AA7209">
        <w:rPr>
          <w:bCs/>
          <w:i/>
          <w:color w:val="000000"/>
        </w:rPr>
        <w:t>Πιστεύετε ότι οι εκπαιδευτικοί θα πρέπει να συμμετέχουν στη διαδικασία του σχεδιασμού της αξιολόγησης;</w:t>
      </w:r>
    </w:p>
    <w:p w:rsidR="00BC2271" w:rsidRPr="00AA7209" w:rsidRDefault="00BC2271" w:rsidP="00E12FAE">
      <w:pPr>
        <w:autoSpaceDE w:val="0"/>
        <w:autoSpaceDN w:val="0"/>
        <w:adjustRightInd w:val="0"/>
        <w:spacing w:line="240" w:lineRule="auto"/>
        <w:ind w:firstLine="567"/>
        <w:jc w:val="both"/>
      </w:pPr>
    </w:p>
    <w:p w:rsidR="00BC2271" w:rsidRDefault="00BC2271" w:rsidP="00E12FAE">
      <w:pPr>
        <w:pStyle w:val="aa"/>
        <w:keepNext/>
        <w:ind w:firstLine="567"/>
      </w:pPr>
      <w:r>
        <w:t xml:space="preserve">Πίνακας </w:t>
      </w:r>
      <w:fldSimple w:instr=" SEQ Πίνακας \* ARABIC ">
        <w:r w:rsidR="005D48A6">
          <w:rPr>
            <w:noProof/>
          </w:rPr>
          <w:t>12</w:t>
        </w:r>
      </w:fldSimple>
      <w:r>
        <w:t xml:space="preserve">: </w:t>
      </w:r>
      <w:r w:rsidRPr="00702E8D">
        <w:t>Πιστεύετε ότι οι εκπαιδευτικοί θα πρέπει να συμμετέχουν στη διαδικασία του σχεδιασμού της αξιολόγησης;</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92"/>
        <w:gridCol w:w="1875"/>
        <w:gridCol w:w="1590"/>
        <w:gridCol w:w="1590"/>
        <w:gridCol w:w="1590"/>
        <w:gridCol w:w="1586"/>
      </w:tblGrid>
      <w:tr w:rsidR="00BC2271" w:rsidRPr="00AA7209" w:rsidTr="00BC2271">
        <w:trPr>
          <w:cantSplit/>
        </w:trPr>
        <w:tc>
          <w:tcPr>
            <w:tcW w:w="1478" w:type="pct"/>
            <w:gridSpan w:val="2"/>
            <w:tcBorders>
              <w:top w:val="double" w:sz="8" w:space="0" w:color="000000"/>
              <w:left w:val="nil"/>
              <w:bottom w:val="single" w:sz="16" w:space="0" w:color="000000"/>
              <w:right w:val="nil"/>
            </w:tcBorders>
            <w:shd w:val="clear" w:color="auto" w:fill="FFFFFF"/>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p>
        </w:tc>
        <w:tc>
          <w:tcPr>
            <w:tcW w:w="881" w:type="pct"/>
            <w:tcBorders>
              <w:top w:val="double" w:sz="8" w:space="0" w:color="000000"/>
              <w:left w:val="nil"/>
              <w:bottom w:val="single" w:sz="16" w:space="0" w:color="000000"/>
              <w:right w:val="nil"/>
            </w:tcBorders>
            <w:shd w:val="clear" w:color="auto" w:fill="FFFFFF"/>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Συχνότητα</w:t>
            </w:r>
          </w:p>
        </w:tc>
        <w:tc>
          <w:tcPr>
            <w:tcW w:w="881" w:type="pct"/>
            <w:tcBorders>
              <w:top w:val="double" w:sz="8" w:space="0" w:color="000000"/>
              <w:left w:val="nil"/>
              <w:bottom w:val="single" w:sz="16" w:space="0" w:color="000000"/>
              <w:right w:val="nil"/>
            </w:tcBorders>
            <w:shd w:val="clear" w:color="auto" w:fill="FFFFFF"/>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Σχετική Συχνότητα</w:t>
            </w:r>
          </w:p>
        </w:tc>
        <w:tc>
          <w:tcPr>
            <w:tcW w:w="881" w:type="pct"/>
            <w:tcBorders>
              <w:top w:val="double" w:sz="8" w:space="0" w:color="000000"/>
              <w:left w:val="nil"/>
              <w:bottom w:val="single" w:sz="16" w:space="0" w:color="000000"/>
              <w:right w:val="nil"/>
            </w:tcBorders>
            <w:shd w:val="clear" w:color="auto" w:fill="FFFFFF"/>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Έγκυρη Σχετική Συχνότητα</w:t>
            </w:r>
          </w:p>
        </w:tc>
        <w:tc>
          <w:tcPr>
            <w:tcW w:w="879" w:type="pct"/>
            <w:tcBorders>
              <w:top w:val="double" w:sz="8" w:space="0" w:color="000000"/>
              <w:left w:val="nil"/>
              <w:bottom w:val="single" w:sz="16" w:space="0" w:color="000000"/>
              <w:right w:val="nil"/>
            </w:tcBorders>
            <w:shd w:val="clear" w:color="auto" w:fill="FFFFFF"/>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Αθροιστική Σχετική Συχνότητα</w:t>
            </w:r>
          </w:p>
        </w:tc>
      </w:tr>
      <w:tr w:rsidR="00BC2271" w:rsidRPr="00AA7209" w:rsidTr="00BC2271">
        <w:trPr>
          <w:cantSplit/>
        </w:trPr>
        <w:tc>
          <w:tcPr>
            <w:tcW w:w="439" w:type="pct"/>
            <w:vMerge w:val="restart"/>
            <w:tcBorders>
              <w:top w:val="single" w:sz="16" w:space="0" w:color="000000"/>
              <w:left w:val="nil"/>
              <w:bottom w:val="double" w:sz="8" w:space="0" w:color="000000"/>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p>
        </w:tc>
        <w:tc>
          <w:tcPr>
            <w:tcW w:w="1039" w:type="pct"/>
            <w:tcBorders>
              <w:top w:val="single" w:sz="16" w:space="0" w:color="000000"/>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ΚΑΘΟΛΟΥ</w:t>
            </w:r>
          </w:p>
        </w:tc>
        <w:tc>
          <w:tcPr>
            <w:tcW w:w="881" w:type="pct"/>
            <w:tcBorders>
              <w:top w:val="single" w:sz="16" w:space="0" w:color="000000"/>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7</w:t>
            </w:r>
          </w:p>
        </w:tc>
        <w:tc>
          <w:tcPr>
            <w:tcW w:w="881" w:type="pct"/>
            <w:tcBorders>
              <w:top w:val="single" w:sz="16" w:space="0" w:color="000000"/>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4.7</w:t>
            </w:r>
            <w:r>
              <w:rPr>
                <w:rFonts w:asciiTheme="majorHAnsi" w:hAnsiTheme="majorHAnsi" w:cstheme="majorHAnsi"/>
                <w:color w:val="000000"/>
                <w:sz w:val="18"/>
                <w:szCs w:val="18"/>
              </w:rPr>
              <w:t>%</w:t>
            </w:r>
          </w:p>
        </w:tc>
        <w:tc>
          <w:tcPr>
            <w:tcW w:w="881" w:type="pct"/>
            <w:tcBorders>
              <w:top w:val="single" w:sz="16" w:space="0" w:color="000000"/>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4.7</w:t>
            </w:r>
            <w:r>
              <w:rPr>
                <w:rFonts w:asciiTheme="majorHAnsi" w:hAnsiTheme="majorHAnsi" w:cstheme="majorHAnsi"/>
                <w:color w:val="000000"/>
                <w:sz w:val="18"/>
                <w:szCs w:val="18"/>
              </w:rPr>
              <w:t>%</w:t>
            </w:r>
          </w:p>
        </w:tc>
        <w:tc>
          <w:tcPr>
            <w:tcW w:w="879" w:type="pct"/>
            <w:tcBorders>
              <w:top w:val="single" w:sz="16" w:space="0" w:color="000000"/>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4.7</w:t>
            </w:r>
            <w:r>
              <w:rPr>
                <w:rFonts w:asciiTheme="majorHAnsi" w:hAnsiTheme="majorHAnsi" w:cstheme="majorHAnsi"/>
                <w:color w:val="000000"/>
                <w:sz w:val="18"/>
                <w:szCs w:val="18"/>
              </w:rPr>
              <w:t>%</w:t>
            </w:r>
          </w:p>
        </w:tc>
      </w:tr>
      <w:tr w:rsidR="00BC2271" w:rsidRPr="00AA7209"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AA7209" w:rsidRDefault="00BC2271" w:rsidP="00E12FAE">
            <w:pPr>
              <w:autoSpaceDE w:val="0"/>
              <w:autoSpaceDN w:val="0"/>
              <w:adjustRightInd w:val="0"/>
              <w:spacing w:line="240" w:lineRule="auto"/>
              <w:ind w:firstLine="567"/>
              <w:jc w:val="both"/>
              <w:rPr>
                <w:rFonts w:asciiTheme="majorHAnsi" w:hAnsiTheme="majorHAnsi" w:cstheme="majorHAnsi"/>
                <w:color w:val="000000"/>
                <w:sz w:val="18"/>
                <w:szCs w:val="18"/>
              </w:rPr>
            </w:pPr>
          </w:p>
        </w:tc>
        <w:tc>
          <w:tcPr>
            <w:tcW w:w="1039"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ΛΙΓΟ</w:t>
            </w:r>
          </w:p>
        </w:tc>
        <w:tc>
          <w:tcPr>
            <w:tcW w:w="881"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5</w:t>
            </w:r>
          </w:p>
        </w:tc>
        <w:tc>
          <w:tcPr>
            <w:tcW w:w="881"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3.3</w:t>
            </w:r>
            <w:r>
              <w:rPr>
                <w:rFonts w:asciiTheme="majorHAnsi" w:hAnsiTheme="majorHAnsi" w:cstheme="majorHAnsi"/>
                <w:color w:val="000000"/>
                <w:sz w:val="18"/>
                <w:szCs w:val="18"/>
              </w:rPr>
              <w:t>%</w:t>
            </w:r>
          </w:p>
        </w:tc>
        <w:tc>
          <w:tcPr>
            <w:tcW w:w="881"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3.3</w:t>
            </w:r>
            <w:r>
              <w:rPr>
                <w:rFonts w:asciiTheme="majorHAnsi" w:hAnsiTheme="majorHAnsi" w:cstheme="majorHAnsi"/>
                <w:color w:val="000000"/>
                <w:sz w:val="18"/>
                <w:szCs w:val="18"/>
              </w:rPr>
              <w:t>%</w:t>
            </w:r>
          </w:p>
        </w:tc>
        <w:tc>
          <w:tcPr>
            <w:tcW w:w="879"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8.0</w:t>
            </w:r>
            <w:r>
              <w:rPr>
                <w:rFonts w:asciiTheme="majorHAnsi" w:hAnsiTheme="majorHAnsi" w:cstheme="majorHAnsi"/>
                <w:color w:val="000000"/>
                <w:sz w:val="18"/>
                <w:szCs w:val="18"/>
              </w:rPr>
              <w:t>%</w:t>
            </w:r>
          </w:p>
        </w:tc>
      </w:tr>
      <w:tr w:rsidR="00BC2271" w:rsidRPr="00AA7209"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AA7209" w:rsidRDefault="00BC2271" w:rsidP="00E12FAE">
            <w:pPr>
              <w:autoSpaceDE w:val="0"/>
              <w:autoSpaceDN w:val="0"/>
              <w:adjustRightInd w:val="0"/>
              <w:spacing w:line="240" w:lineRule="auto"/>
              <w:ind w:firstLine="567"/>
              <w:jc w:val="both"/>
              <w:rPr>
                <w:rFonts w:asciiTheme="majorHAnsi" w:hAnsiTheme="majorHAnsi" w:cstheme="majorHAnsi"/>
                <w:color w:val="000000"/>
                <w:sz w:val="18"/>
                <w:szCs w:val="18"/>
              </w:rPr>
            </w:pPr>
          </w:p>
        </w:tc>
        <w:tc>
          <w:tcPr>
            <w:tcW w:w="1039"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ΑΡΚΕΤΑ</w:t>
            </w:r>
          </w:p>
        </w:tc>
        <w:tc>
          <w:tcPr>
            <w:tcW w:w="881"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30</w:t>
            </w:r>
          </w:p>
        </w:tc>
        <w:tc>
          <w:tcPr>
            <w:tcW w:w="881"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20.0</w:t>
            </w:r>
            <w:r>
              <w:rPr>
                <w:rFonts w:asciiTheme="majorHAnsi" w:hAnsiTheme="majorHAnsi" w:cstheme="majorHAnsi"/>
                <w:color w:val="000000"/>
                <w:sz w:val="18"/>
                <w:szCs w:val="18"/>
              </w:rPr>
              <w:t>%</w:t>
            </w:r>
          </w:p>
        </w:tc>
        <w:tc>
          <w:tcPr>
            <w:tcW w:w="881"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20.0</w:t>
            </w:r>
            <w:r>
              <w:rPr>
                <w:rFonts w:asciiTheme="majorHAnsi" w:hAnsiTheme="majorHAnsi" w:cstheme="majorHAnsi"/>
                <w:color w:val="000000"/>
                <w:sz w:val="18"/>
                <w:szCs w:val="18"/>
              </w:rPr>
              <w:t>%</w:t>
            </w:r>
          </w:p>
        </w:tc>
        <w:tc>
          <w:tcPr>
            <w:tcW w:w="879"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28.0</w:t>
            </w:r>
            <w:r>
              <w:rPr>
                <w:rFonts w:asciiTheme="majorHAnsi" w:hAnsiTheme="majorHAnsi" w:cstheme="majorHAnsi"/>
                <w:color w:val="000000"/>
                <w:sz w:val="18"/>
                <w:szCs w:val="18"/>
              </w:rPr>
              <w:t>%</w:t>
            </w:r>
          </w:p>
        </w:tc>
      </w:tr>
      <w:tr w:rsidR="00BC2271" w:rsidRPr="00AA7209"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AA7209" w:rsidRDefault="00BC2271" w:rsidP="00E12FAE">
            <w:pPr>
              <w:autoSpaceDE w:val="0"/>
              <w:autoSpaceDN w:val="0"/>
              <w:adjustRightInd w:val="0"/>
              <w:spacing w:line="240" w:lineRule="auto"/>
              <w:ind w:firstLine="567"/>
              <w:jc w:val="both"/>
              <w:rPr>
                <w:rFonts w:asciiTheme="majorHAnsi" w:hAnsiTheme="majorHAnsi" w:cstheme="majorHAnsi"/>
                <w:color w:val="000000"/>
                <w:sz w:val="18"/>
                <w:szCs w:val="18"/>
              </w:rPr>
            </w:pPr>
          </w:p>
        </w:tc>
        <w:tc>
          <w:tcPr>
            <w:tcW w:w="1039"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ΠΟΛΥ</w:t>
            </w:r>
          </w:p>
        </w:tc>
        <w:tc>
          <w:tcPr>
            <w:tcW w:w="881"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57</w:t>
            </w:r>
          </w:p>
        </w:tc>
        <w:tc>
          <w:tcPr>
            <w:tcW w:w="881"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38.0</w:t>
            </w:r>
            <w:r>
              <w:rPr>
                <w:rFonts w:asciiTheme="majorHAnsi" w:hAnsiTheme="majorHAnsi" w:cstheme="majorHAnsi"/>
                <w:color w:val="000000"/>
                <w:sz w:val="18"/>
                <w:szCs w:val="18"/>
              </w:rPr>
              <w:t>%</w:t>
            </w:r>
          </w:p>
        </w:tc>
        <w:tc>
          <w:tcPr>
            <w:tcW w:w="881"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38.0</w:t>
            </w:r>
            <w:r>
              <w:rPr>
                <w:rFonts w:asciiTheme="majorHAnsi" w:hAnsiTheme="majorHAnsi" w:cstheme="majorHAnsi"/>
                <w:color w:val="000000"/>
                <w:sz w:val="18"/>
                <w:szCs w:val="18"/>
              </w:rPr>
              <w:t>%</w:t>
            </w:r>
          </w:p>
        </w:tc>
        <w:tc>
          <w:tcPr>
            <w:tcW w:w="879"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66.0</w:t>
            </w:r>
            <w:r>
              <w:rPr>
                <w:rFonts w:asciiTheme="majorHAnsi" w:hAnsiTheme="majorHAnsi" w:cstheme="majorHAnsi"/>
                <w:color w:val="000000"/>
                <w:sz w:val="18"/>
                <w:szCs w:val="18"/>
              </w:rPr>
              <w:t>%</w:t>
            </w:r>
          </w:p>
        </w:tc>
      </w:tr>
      <w:tr w:rsidR="00BC2271" w:rsidRPr="00AA7209"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AA7209" w:rsidRDefault="00BC2271" w:rsidP="00E12FAE">
            <w:pPr>
              <w:autoSpaceDE w:val="0"/>
              <w:autoSpaceDN w:val="0"/>
              <w:adjustRightInd w:val="0"/>
              <w:spacing w:line="240" w:lineRule="auto"/>
              <w:ind w:firstLine="567"/>
              <w:jc w:val="both"/>
              <w:rPr>
                <w:rFonts w:asciiTheme="majorHAnsi" w:hAnsiTheme="majorHAnsi" w:cstheme="majorHAnsi"/>
                <w:color w:val="000000"/>
                <w:sz w:val="18"/>
                <w:szCs w:val="18"/>
              </w:rPr>
            </w:pPr>
          </w:p>
        </w:tc>
        <w:tc>
          <w:tcPr>
            <w:tcW w:w="1039"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ΠΑΡΑ ΠΟΛΥ</w:t>
            </w:r>
          </w:p>
        </w:tc>
        <w:tc>
          <w:tcPr>
            <w:tcW w:w="881"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51</w:t>
            </w:r>
          </w:p>
        </w:tc>
        <w:tc>
          <w:tcPr>
            <w:tcW w:w="881"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34.0</w:t>
            </w:r>
            <w:r>
              <w:rPr>
                <w:rFonts w:asciiTheme="majorHAnsi" w:hAnsiTheme="majorHAnsi" w:cstheme="majorHAnsi"/>
                <w:color w:val="000000"/>
                <w:sz w:val="18"/>
                <w:szCs w:val="18"/>
              </w:rPr>
              <w:t>%</w:t>
            </w:r>
          </w:p>
        </w:tc>
        <w:tc>
          <w:tcPr>
            <w:tcW w:w="881"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34.0</w:t>
            </w:r>
            <w:r>
              <w:rPr>
                <w:rFonts w:asciiTheme="majorHAnsi" w:hAnsiTheme="majorHAnsi" w:cstheme="majorHAnsi"/>
                <w:color w:val="000000"/>
                <w:sz w:val="18"/>
                <w:szCs w:val="18"/>
              </w:rPr>
              <w:t>%</w:t>
            </w:r>
          </w:p>
        </w:tc>
        <w:tc>
          <w:tcPr>
            <w:tcW w:w="879" w:type="pct"/>
            <w:tcBorders>
              <w:top w:val="nil"/>
              <w:left w:val="nil"/>
              <w:bottom w:val="nil"/>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100.0</w:t>
            </w:r>
            <w:r>
              <w:rPr>
                <w:rFonts w:asciiTheme="majorHAnsi" w:hAnsiTheme="majorHAnsi" w:cstheme="majorHAnsi"/>
                <w:color w:val="000000"/>
                <w:sz w:val="18"/>
                <w:szCs w:val="18"/>
              </w:rPr>
              <w:t>%</w:t>
            </w:r>
          </w:p>
        </w:tc>
      </w:tr>
      <w:tr w:rsidR="00BC2271" w:rsidRPr="00AA7209"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AA7209" w:rsidRDefault="00BC2271" w:rsidP="00E12FAE">
            <w:pPr>
              <w:autoSpaceDE w:val="0"/>
              <w:autoSpaceDN w:val="0"/>
              <w:adjustRightInd w:val="0"/>
              <w:spacing w:line="240" w:lineRule="auto"/>
              <w:ind w:firstLine="567"/>
              <w:jc w:val="both"/>
              <w:rPr>
                <w:rFonts w:asciiTheme="majorHAnsi" w:hAnsiTheme="majorHAnsi" w:cstheme="majorHAnsi"/>
                <w:color w:val="000000"/>
                <w:sz w:val="18"/>
                <w:szCs w:val="18"/>
              </w:rPr>
            </w:pPr>
          </w:p>
        </w:tc>
        <w:tc>
          <w:tcPr>
            <w:tcW w:w="1039" w:type="pct"/>
            <w:tcBorders>
              <w:top w:val="nil"/>
              <w:left w:val="nil"/>
              <w:bottom w:val="double" w:sz="8" w:space="0" w:color="000000"/>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Σύνολο</w:t>
            </w:r>
          </w:p>
        </w:tc>
        <w:tc>
          <w:tcPr>
            <w:tcW w:w="881" w:type="pct"/>
            <w:tcBorders>
              <w:top w:val="nil"/>
              <w:left w:val="nil"/>
              <w:bottom w:val="double" w:sz="8" w:space="0" w:color="000000"/>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150</w:t>
            </w:r>
          </w:p>
        </w:tc>
        <w:tc>
          <w:tcPr>
            <w:tcW w:w="881" w:type="pct"/>
            <w:tcBorders>
              <w:top w:val="nil"/>
              <w:left w:val="nil"/>
              <w:bottom w:val="double" w:sz="8" w:space="0" w:color="000000"/>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100.0</w:t>
            </w:r>
            <w:r>
              <w:rPr>
                <w:rFonts w:asciiTheme="majorHAnsi" w:hAnsiTheme="majorHAnsi" w:cstheme="majorHAnsi"/>
                <w:color w:val="000000"/>
                <w:sz w:val="18"/>
                <w:szCs w:val="18"/>
              </w:rPr>
              <w:t>%</w:t>
            </w:r>
          </w:p>
        </w:tc>
        <w:tc>
          <w:tcPr>
            <w:tcW w:w="881" w:type="pct"/>
            <w:tcBorders>
              <w:top w:val="nil"/>
              <w:left w:val="nil"/>
              <w:bottom w:val="double" w:sz="8" w:space="0" w:color="000000"/>
              <w:right w:val="nil"/>
            </w:tcBorders>
            <w:shd w:val="clear" w:color="auto" w:fill="FFFFFF"/>
            <w:vAlign w:val="center"/>
          </w:tcPr>
          <w:p w:rsidR="00BC2271" w:rsidRPr="00AA7209" w:rsidRDefault="00BC2271" w:rsidP="00E12FAE">
            <w:pPr>
              <w:autoSpaceDE w:val="0"/>
              <w:autoSpaceDN w:val="0"/>
              <w:adjustRightInd w:val="0"/>
              <w:spacing w:line="320" w:lineRule="atLeast"/>
              <w:ind w:left="60" w:right="60" w:firstLine="567"/>
              <w:jc w:val="both"/>
              <w:rPr>
                <w:rFonts w:asciiTheme="majorHAnsi" w:hAnsiTheme="majorHAnsi" w:cstheme="majorHAnsi"/>
                <w:color w:val="000000"/>
                <w:sz w:val="18"/>
                <w:szCs w:val="18"/>
              </w:rPr>
            </w:pPr>
            <w:r w:rsidRPr="00AA7209">
              <w:rPr>
                <w:rFonts w:asciiTheme="majorHAnsi" w:hAnsiTheme="majorHAnsi" w:cstheme="majorHAnsi"/>
                <w:color w:val="000000"/>
                <w:sz w:val="18"/>
                <w:szCs w:val="18"/>
              </w:rPr>
              <w:t>100.0</w:t>
            </w:r>
            <w:r>
              <w:rPr>
                <w:rFonts w:asciiTheme="majorHAnsi" w:hAnsiTheme="majorHAnsi" w:cstheme="majorHAnsi"/>
                <w:color w:val="000000"/>
                <w:sz w:val="18"/>
                <w:szCs w:val="18"/>
              </w:rPr>
              <w:t>%</w:t>
            </w:r>
          </w:p>
        </w:tc>
        <w:tc>
          <w:tcPr>
            <w:tcW w:w="879" w:type="pct"/>
            <w:tcBorders>
              <w:top w:val="nil"/>
              <w:left w:val="nil"/>
              <w:bottom w:val="double" w:sz="8" w:space="0" w:color="000000"/>
              <w:right w:val="nil"/>
            </w:tcBorders>
            <w:shd w:val="clear" w:color="auto" w:fill="FFFFFF"/>
          </w:tcPr>
          <w:p w:rsidR="00BC2271" w:rsidRPr="00AA7209" w:rsidRDefault="00BC2271" w:rsidP="00E12FAE">
            <w:pPr>
              <w:autoSpaceDE w:val="0"/>
              <w:autoSpaceDN w:val="0"/>
              <w:adjustRightInd w:val="0"/>
              <w:spacing w:line="240" w:lineRule="auto"/>
              <w:ind w:firstLine="567"/>
              <w:jc w:val="both"/>
              <w:rPr>
                <w:rFonts w:asciiTheme="majorHAnsi" w:hAnsiTheme="majorHAnsi" w:cstheme="majorHAnsi"/>
                <w:sz w:val="18"/>
                <w:szCs w:val="18"/>
              </w:rPr>
            </w:pPr>
          </w:p>
        </w:tc>
      </w:tr>
    </w:tbl>
    <w:p w:rsidR="00BC2271" w:rsidRPr="00AA7209" w:rsidRDefault="00BC2271" w:rsidP="00E12FAE">
      <w:pPr>
        <w:autoSpaceDE w:val="0"/>
        <w:autoSpaceDN w:val="0"/>
        <w:adjustRightInd w:val="0"/>
        <w:spacing w:line="400" w:lineRule="atLeast"/>
        <w:ind w:firstLine="567"/>
        <w:jc w:val="both"/>
        <w:rPr>
          <w:rFonts w:asciiTheme="majorHAnsi" w:hAnsiTheme="majorHAnsi" w:cstheme="majorHAnsi"/>
          <w:sz w:val="18"/>
          <w:szCs w:val="18"/>
        </w:rPr>
      </w:pPr>
    </w:p>
    <w:p w:rsidR="00BC2271" w:rsidRDefault="00BC2271" w:rsidP="00DB1302">
      <w:pPr>
        <w:spacing w:line="360" w:lineRule="auto"/>
        <w:ind w:firstLine="567"/>
        <w:jc w:val="both"/>
        <w:rPr>
          <w:rFonts w:asciiTheme="majorHAnsi" w:hAnsiTheme="majorHAnsi" w:cstheme="majorHAnsi"/>
        </w:rPr>
      </w:pPr>
      <w:r w:rsidRPr="00AA7209">
        <w:rPr>
          <w:rFonts w:asciiTheme="majorHAnsi" w:hAnsiTheme="majorHAnsi" w:cstheme="majorHAnsi"/>
        </w:rPr>
        <w:t>Από τον παραπάνω πίνακα συμπεραίνουμε ότι η πλειονότητα των εκπαιδευτικών του δείγματος, με αθροιστικό ποσοστό 92%, δηλώνει ότι οι εκπαιδευτικοί πρέπει να συμμετέχουν στην διαδικασία σχεδιασμού της αξιολόγησης.</w:t>
      </w:r>
    </w:p>
    <w:p w:rsidR="00BC2271" w:rsidRPr="00AA7209" w:rsidRDefault="00BC2271" w:rsidP="00DB1302">
      <w:pPr>
        <w:autoSpaceDE w:val="0"/>
        <w:autoSpaceDN w:val="0"/>
        <w:adjustRightInd w:val="0"/>
        <w:spacing w:line="360" w:lineRule="auto"/>
        <w:ind w:left="60" w:right="60" w:firstLine="567"/>
        <w:jc w:val="both"/>
        <w:rPr>
          <w:rFonts w:asciiTheme="majorHAnsi" w:hAnsiTheme="majorHAnsi" w:cstheme="majorHAnsi"/>
          <w:i/>
          <w:color w:val="000000"/>
        </w:rPr>
      </w:pPr>
      <w:r w:rsidRPr="00AA7209">
        <w:rPr>
          <w:rFonts w:asciiTheme="majorHAnsi" w:hAnsiTheme="majorHAnsi" w:cstheme="majorHAnsi"/>
          <w:i/>
        </w:rPr>
        <w:t>10</w:t>
      </w:r>
      <w:r w:rsidRPr="00AA7209">
        <w:rPr>
          <w:rFonts w:asciiTheme="majorHAnsi" w:hAnsiTheme="majorHAnsi" w:cstheme="majorHAnsi"/>
          <w:i/>
          <w:vertAlign w:val="superscript"/>
        </w:rPr>
        <w:t>ο</w:t>
      </w:r>
      <w:r w:rsidRPr="00AA7209">
        <w:rPr>
          <w:rFonts w:asciiTheme="majorHAnsi" w:hAnsiTheme="majorHAnsi" w:cstheme="majorHAnsi"/>
          <w:i/>
        </w:rPr>
        <w:t xml:space="preserve"> ερώτημα:</w:t>
      </w:r>
      <w:r w:rsidRPr="00AA7209">
        <w:rPr>
          <w:rFonts w:asciiTheme="majorHAnsi" w:hAnsiTheme="majorHAnsi" w:cstheme="majorHAnsi"/>
          <w:bCs/>
          <w:i/>
          <w:color w:val="000000"/>
        </w:rPr>
        <w:t xml:space="preserve"> Θεωρείτε σκόπιμο να λαμβάνεται υπόψη και η αυτοαξιολόγηση του εκπαιδευτικού;</w:t>
      </w:r>
    </w:p>
    <w:p w:rsidR="00BC2271" w:rsidRPr="00AA7209" w:rsidRDefault="00BC2271" w:rsidP="00E12FAE">
      <w:pPr>
        <w:autoSpaceDE w:val="0"/>
        <w:autoSpaceDN w:val="0"/>
        <w:adjustRightInd w:val="0"/>
        <w:spacing w:line="240" w:lineRule="auto"/>
        <w:ind w:firstLine="567"/>
        <w:jc w:val="both"/>
      </w:pPr>
    </w:p>
    <w:p w:rsidR="00BC2271" w:rsidRDefault="00BC2271" w:rsidP="00E12FAE">
      <w:pPr>
        <w:pStyle w:val="aa"/>
        <w:keepNext/>
        <w:ind w:firstLine="567"/>
      </w:pPr>
      <w:r>
        <w:t xml:space="preserve">Πίνακας </w:t>
      </w:r>
      <w:fldSimple w:instr=" SEQ Πίνακας \* ARABIC ">
        <w:r w:rsidR="005D48A6">
          <w:rPr>
            <w:noProof/>
          </w:rPr>
          <w:t>13</w:t>
        </w:r>
      </w:fldSimple>
      <w:r>
        <w:t xml:space="preserve">: </w:t>
      </w:r>
      <w:r w:rsidRPr="00103EDA">
        <w:t>Θεωρείτε σκόπιμο να λαμβάνεται υπόψη και η αυτοαξιολόγηση του εκπαιδευτικού;</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92"/>
        <w:gridCol w:w="1875"/>
        <w:gridCol w:w="1590"/>
        <w:gridCol w:w="1590"/>
        <w:gridCol w:w="1590"/>
        <w:gridCol w:w="1586"/>
      </w:tblGrid>
      <w:tr w:rsidR="00BC2271" w:rsidRPr="00257DFF" w:rsidTr="00BC2271">
        <w:trPr>
          <w:cantSplit/>
        </w:trPr>
        <w:tc>
          <w:tcPr>
            <w:tcW w:w="1477" w:type="pct"/>
            <w:gridSpan w:val="2"/>
            <w:tcBorders>
              <w:top w:val="double" w:sz="8" w:space="0" w:color="000000"/>
              <w:left w:val="nil"/>
              <w:bottom w:val="single" w:sz="16" w:space="0" w:color="000000"/>
              <w:right w:val="nil"/>
            </w:tcBorders>
            <w:shd w:val="clear" w:color="auto" w:fill="FFFFFF"/>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p>
        </w:tc>
        <w:tc>
          <w:tcPr>
            <w:tcW w:w="881" w:type="pct"/>
            <w:tcBorders>
              <w:top w:val="double" w:sz="8" w:space="0" w:color="000000"/>
              <w:left w:val="nil"/>
              <w:bottom w:val="single" w:sz="16" w:space="0" w:color="000000"/>
              <w:right w:val="nil"/>
            </w:tcBorders>
            <w:shd w:val="clear" w:color="auto" w:fill="FFFFFF"/>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Συχνότητα</w:t>
            </w:r>
          </w:p>
        </w:tc>
        <w:tc>
          <w:tcPr>
            <w:tcW w:w="881" w:type="pct"/>
            <w:tcBorders>
              <w:top w:val="double" w:sz="8" w:space="0" w:color="000000"/>
              <w:left w:val="nil"/>
              <w:bottom w:val="single" w:sz="16" w:space="0" w:color="000000"/>
              <w:right w:val="nil"/>
            </w:tcBorders>
            <w:shd w:val="clear" w:color="auto" w:fill="FFFFFF"/>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Σχετική Συχνότητα</w:t>
            </w:r>
          </w:p>
        </w:tc>
        <w:tc>
          <w:tcPr>
            <w:tcW w:w="881" w:type="pct"/>
            <w:tcBorders>
              <w:top w:val="double" w:sz="8" w:space="0" w:color="000000"/>
              <w:left w:val="nil"/>
              <w:bottom w:val="single" w:sz="16" w:space="0" w:color="000000"/>
              <w:right w:val="nil"/>
            </w:tcBorders>
            <w:shd w:val="clear" w:color="auto" w:fill="FFFFFF"/>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Έγκυρη Σχετική Συχνότητα</w:t>
            </w:r>
          </w:p>
        </w:tc>
        <w:tc>
          <w:tcPr>
            <w:tcW w:w="881" w:type="pct"/>
            <w:tcBorders>
              <w:top w:val="double" w:sz="8" w:space="0" w:color="000000"/>
              <w:left w:val="nil"/>
              <w:bottom w:val="single" w:sz="16" w:space="0" w:color="000000"/>
              <w:right w:val="nil"/>
            </w:tcBorders>
            <w:shd w:val="clear" w:color="auto" w:fill="FFFFFF"/>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Αθροιστική Σχετική Συχνότητα</w:t>
            </w:r>
          </w:p>
        </w:tc>
      </w:tr>
      <w:tr w:rsidR="00BC2271" w:rsidRPr="00257DFF" w:rsidTr="00BC2271">
        <w:trPr>
          <w:cantSplit/>
        </w:trPr>
        <w:tc>
          <w:tcPr>
            <w:tcW w:w="439" w:type="pct"/>
            <w:vMerge w:val="restart"/>
            <w:tcBorders>
              <w:top w:val="single" w:sz="16" w:space="0" w:color="000000"/>
              <w:left w:val="nil"/>
              <w:bottom w:val="double" w:sz="8" w:space="0" w:color="000000"/>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p>
        </w:tc>
        <w:tc>
          <w:tcPr>
            <w:tcW w:w="1039" w:type="pct"/>
            <w:tcBorders>
              <w:top w:val="single" w:sz="16" w:space="0" w:color="000000"/>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ΚΑΘΟΛΟΥ</w:t>
            </w:r>
          </w:p>
        </w:tc>
        <w:tc>
          <w:tcPr>
            <w:tcW w:w="881" w:type="pct"/>
            <w:tcBorders>
              <w:top w:val="single" w:sz="16" w:space="0" w:color="000000"/>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8</w:t>
            </w:r>
          </w:p>
        </w:tc>
        <w:tc>
          <w:tcPr>
            <w:tcW w:w="881" w:type="pct"/>
            <w:tcBorders>
              <w:top w:val="single" w:sz="16" w:space="0" w:color="000000"/>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5.3</w:t>
            </w:r>
            <w:r>
              <w:rPr>
                <w:color w:val="000000"/>
                <w:sz w:val="18"/>
                <w:szCs w:val="18"/>
              </w:rPr>
              <w:t>%</w:t>
            </w:r>
          </w:p>
        </w:tc>
        <w:tc>
          <w:tcPr>
            <w:tcW w:w="881" w:type="pct"/>
            <w:tcBorders>
              <w:top w:val="single" w:sz="16" w:space="0" w:color="000000"/>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5.3</w:t>
            </w:r>
            <w:r>
              <w:rPr>
                <w:color w:val="000000"/>
                <w:sz w:val="18"/>
                <w:szCs w:val="18"/>
              </w:rPr>
              <w:t>%</w:t>
            </w:r>
          </w:p>
        </w:tc>
        <w:tc>
          <w:tcPr>
            <w:tcW w:w="881" w:type="pct"/>
            <w:tcBorders>
              <w:top w:val="single" w:sz="16" w:space="0" w:color="000000"/>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5.3</w:t>
            </w:r>
            <w:r>
              <w:rPr>
                <w:color w:val="000000"/>
                <w:sz w:val="18"/>
                <w:szCs w:val="18"/>
              </w:rPr>
              <w:t>%</w:t>
            </w:r>
          </w:p>
        </w:tc>
      </w:tr>
      <w:tr w:rsidR="00BC2271" w:rsidRPr="00257DFF"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257DFF" w:rsidRDefault="00BC2271" w:rsidP="00E12FAE">
            <w:pPr>
              <w:autoSpaceDE w:val="0"/>
              <w:autoSpaceDN w:val="0"/>
              <w:adjustRightInd w:val="0"/>
              <w:spacing w:line="240" w:lineRule="auto"/>
              <w:ind w:firstLine="567"/>
              <w:jc w:val="both"/>
              <w:rPr>
                <w:color w:val="000000"/>
                <w:sz w:val="18"/>
                <w:szCs w:val="18"/>
              </w:rPr>
            </w:pPr>
          </w:p>
        </w:tc>
        <w:tc>
          <w:tcPr>
            <w:tcW w:w="1039"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ΛΙΓΟ</w:t>
            </w:r>
          </w:p>
        </w:tc>
        <w:tc>
          <w:tcPr>
            <w:tcW w:w="881"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14</w:t>
            </w:r>
          </w:p>
        </w:tc>
        <w:tc>
          <w:tcPr>
            <w:tcW w:w="881"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9.3</w:t>
            </w:r>
            <w:r>
              <w:rPr>
                <w:color w:val="000000"/>
                <w:sz w:val="18"/>
                <w:szCs w:val="18"/>
              </w:rPr>
              <w:t>%</w:t>
            </w:r>
          </w:p>
        </w:tc>
        <w:tc>
          <w:tcPr>
            <w:tcW w:w="881"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9.3</w:t>
            </w:r>
            <w:r>
              <w:rPr>
                <w:color w:val="000000"/>
                <w:sz w:val="18"/>
                <w:szCs w:val="18"/>
              </w:rPr>
              <w:t>%</w:t>
            </w:r>
          </w:p>
        </w:tc>
        <w:tc>
          <w:tcPr>
            <w:tcW w:w="881"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14.7</w:t>
            </w:r>
            <w:r>
              <w:rPr>
                <w:color w:val="000000"/>
                <w:sz w:val="18"/>
                <w:szCs w:val="18"/>
              </w:rPr>
              <w:t>%</w:t>
            </w:r>
          </w:p>
        </w:tc>
      </w:tr>
      <w:tr w:rsidR="00BC2271" w:rsidRPr="00257DFF"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257DFF" w:rsidRDefault="00BC2271" w:rsidP="00E12FAE">
            <w:pPr>
              <w:autoSpaceDE w:val="0"/>
              <w:autoSpaceDN w:val="0"/>
              <w:adjustRightInd w:val="0"/>
              <w:spacing w:line="240" w:lineRule="auto"/>
              <w:ind w:firstLine="567"/>
              <w:jc w:val="both"/>
              <w:rPr>
                <w:color w:val="000000"/>
                <w:sz w:val="18"/>
                <w:szCs w:val="18"/>
              </w:rPr>
            </w:pPr>
          </w:p>
        </w:tc>
        <w:tc>
          <w:tcPr>
            <w:tcW w:w="1039"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ΑΡΚΕΤΑ</w:t>
            </w:r>
          </w:p>
        </w:tc>
        <w:tc>
          <w:tcPr>
            <w:tcW w:w="881"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29</w:t>
            </w:r>
          </w:p>
        </w:tc>
        <w:tc>
          <w:tcPr>
            <w:tcW w:w="881"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19.3</w:t>
            </w:r>
            <w:r>
              <w:rPr>
                <w:color w:val="000000"/>
                <w:sz w:val="18"/>
                <w:szCs w:val="18"/>
              </w:rPr>
              <w:t>%</w:t>
            </w:r>
          </w:p>
        </w:tc>
        <w:tc>
          <w:tcPr>
            <w:tcW w:w="881"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19.3</w:t>
            </w:r>
            <w:r>
              <w:rPr>
                <w:color w:val="000000"/>
                <w:sz w:val="18"/>
                <w:szCs w:val="18"/>
              </w:rPr>
              <w:t>%</w:t>
            </w:r>
          </w:p>
        </w:tc>
        <w:tc>
          <w:tcPr>
            <w:tcW w:w="881"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34.0</w:t>
            </w:r>
            <w:r>
              <w:rPr>
                <w:color w:val="000000"/>
                <w:sz w:val="18"/>
                <w:szCs w:val="18"/>
              </w:rPr>
              <w:t>%</w:t>
            </w:r>
          </w:p>
        </w:tc>
      </w:tr>
      <w:tr w:rsidR="00BC2271" w:rsidRPr="00257DFF"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257DFF" w:rsidRDefault="00BC2271" w:rsidP="00E12FAE">
            <w:pPr>
              <w:autoSpaceDE w:val="0"/>
              <w:autoSpaceDN w:val="0"/>
              <w:adjustRightInd w:val="0"/>
              <w:spacing w:line="240" w:lineRule="auto"/>
              <w:ind w:firstLine="567"/>
              <w:jc w:val="both"/>
              <w:rPr>
                <w:color w:val="000000"/>
                <w:sz w:val="18"/>
                <w:szCs w:val="18"/>
              </w:rPr>
            </w:pPr>
          </w:p>
        </w:tc>
        <w:tc>
          <w:tcPr>
            <w:tcW w:w="1039"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ΠΟΛΥ</w:t>
            </w:r>
          </w:p>
        </w:tc>
        <w:tc>
          <w:tcPr>
            <w:tcW w:w="881"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46</w:t>
            </w:r>
          </w:p>
        </w:tc>
        <w:tc>
          <w:tcPr>
            <w:tcW w:w="881"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30.7</w:t>
            </w:r>
            <w:r>
              <w:rPr>
                <w:color w:val="000000"/>
                <w:sz w:val="18"/>
                <w:szCs w:val="18"/>
              </w:rPr>
              <w:t>%</w:t>
            </w:r>
          </w:p>
        </w:tc>
        <w:tc>
          <w:tcPr>
            <w:tcW w:w="881"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30.7</w:t>
            </w:r>
            <w:r>
              <w:rPr>
                <w:color w:val="000000"/>
                <w:sz w:val="18"/>
                <w:szCs w:val="18"/>
              </w:rPr>
              <w:t>%</w:t>
            </w:r>
          </w:p>
        </w:tc>
        <w:tc>
          <w:tcPr>
            <w:tcW w:w="881"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64.7</w:t>
            </w:r>
            <w:r>
              <w:rPr>
                <w:color w:val="000000"/>
                <w:sz w:val="18"/>
                <w:szCs w:val="18"/>
              </w:rPr>
              <w:t>%</w:t>
            </w:r>
          </w:p>
        </w:tc>
      </w:tr>
      <w:tr w:rsidR="00BC2271" w:rsidRPr="00257DFF"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257DFF" w:rsidRDefault="00BC2271" w:rsidP="00E12FAE">
            <w:pPr>
              <w:autoSpaceDE w:val="0"/>
              <w:autoSpaceDN w:val="0"/>
              <w:adjustRightInd w:val="0"/>
              <w:spacing w:line="240" w:lineRule="auto"/>
              <w:ind w:firstLine="567"/>
              <w:jc w:val="both"/>
              <w:rPr>
                <w:color w:val="000000"/>
                <w:sz w:val="18"/>
                <w:szCs w:val="18"/>
              </w:rPr>
            </w:pPr>
          </w:p>
        </w:tc>
        <w:tc>
          <w:tcPr>
            <w:tcW w:w="1039"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ΠΑΡΑ ΠΟΛΥ</w:t>
            </w:r>
          </w:p>
        </w:tc>
        <w:tc>
          <w:tcPr>
            <w:tcW w:w="881"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53</w:t>
            </w:r>
          </w:p>
        </w:tc>
        <w:tc>
          <w:tcPr>
            <w:tcW w:w="881"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35.3</w:t>
            </w:r>
            <w:r>
              <w:rPr>
                <w:color w:val="000000"/>
                <w:sz w:val="18"/>
                <w:szCs w:val="18"/>
              </w:rPr>
              <w:t>%</w:t>
            </w:r>
          </w:p>
        </w:tc>
        <w:tc>
          <w:tcPr>
            <w:tcW w:w="881"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35.3</w:t>
            </w:r>
            <w:r>
              <w:rPr>
                <w:color w:val="000000"/>
                <w:sz w:val="18"/>
                <w:szCs w:val="18"/>
              </w:rPr>
              <w:t>%</w:t>
            </w:r>
          </w:p>
        </w:tc>
        <w:tc>
          <w:tcPr>
            <w:tcW w:w="881" w:type="pct"/>
            <w:tcBorders>
              <w:top w:val="nil"/>
              <w:left w:val="nil"/>
              <w:bottom w:val="nil"/>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100.0</w:t>
            </w:r>
            <w:r>
              <w:rPr>
                <w:color w:val="000000"/>
                <w:sz w:val="18"/>
                <w:szCs w:val="18"/>
              </w:rPr>
              <w:t>%</w:t>
            </w:r>
          </w:p>
        </w:tc>
      </w:tr>
      <w:tr w:rsidR="00BC2271" w:rsidRPr="00257DFF"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257DFF" w:rsidRDefault="00BC2271" w:rsidP="00E12FAE">
            <w:pPr>
              <w:autoSpaceDE w:val="0"/>
              <w:autoSpaceDN w:val="0"/>
              <w:adjustRightInd w:val="0"/>
              <w:spacing w:line="240" w:lineRule="auto"/>
              <w:ind w:firstLine="567"/>
              <w:jc w:val="both"/>
              <w:rPr>
                <w:color w:val="000000"/>
                <w:sz w:val="18"/>
                <w:szCs w:val="18"/>
              </w:rPr>
            </w:pPr>
          </w:p>
        </w:tc>
        <w:tc>
          <w:tcPr>
            <w:tcW w:w="1039" w:type="pct"/>
            <w:tcBorders>
              <w:top w:val="nil"/>
              <w:left w:val="nil"/>
              <w:bottom w:val="double" w:sz="8" w:space="0" w:color="000000"/>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Σύνολο</w:t>
            </w:r>
          </w:p>
        </w:tc>
        <w:tc>
          <w:tcPr>
            <w:tcW w:w="881" w:type="pct"/>
            <w:tcBorders>
              <w:top w:val="nil"/>
              <w:left w:val="nil"/>
              <w:bottom w:val="double" w:sz="8" w:space="0" w:color="000000"/>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150</w:t>
            </w:r>
          </w:p>
        </w:tc>
        <w:tc>
          <w:tcPr>
            <w:tcW w:w="881" w:type="pct"/>
            <w:tcBorders>
              <w:top w:val="nil"/>
              <w:left w:val="nil"/>
              <w:bottom w:val="double" w:sz="8" w:space="0" w:color="000000"/>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100.0</w:t>
            </w:r>
            <w:r>
              <w:rPr>
                <w:color w:val="000000"/>
                <w:sz w:val="18"/>
                <w:szCs w:val="18"/>
              </w:rPr>
              <w:t>%</w:t>
            </w:r>
          </w:p>
        </w:tc>
        <w:tc>
          <w:tcPr>
            <w:tcW w:w="881" w:type="pct"/>
            <w:tcBorders>
              <w:top w:val="nil"/>
              <w:left w:val="nil"/>
              <w:bottom w:val="double" w:sz="8" w:space="0" w:color="000000"/>
              <w:right w:val="nil"/>
            </w:tcBorders>
            <w:shd w:val="clear" w:color="auto" w:fill="FFFFFF"/>
            <w:vAlign w:val="center"/>
          </w:tcPr>
          <w:p w:rsidR="00BC2271" w:rsidRPr="00257DFF" w:rsidRDefault="00BC2271" w:rsidP="00E12FAE">
            <w:pPr>
              <w:autoSpaceDE w:val="0"/>
              <w:autoSpaceDN w:val="0"/>
              <w:adjustRightInd w:val="0"/>
              <w:spacing w:line="320" w:lineRule="atLeast"/>
              <w:ind w:left="60" w:right="60" w:firstLine="567"/>
              <w:jc w:val="both"/>
              <w:rPr>
                <w:color w:val="000000"/>
                <w:sz w:val="18"/>
                <w:szCs w:val="18"/>
              </w:rPr>
            </w:pPr>
            <w:r w:rsidRPr="00257DFF">
              <w:rPr>
                <w:color w:val="000000"/>
                <w:sz w:val="18"/>
                <w:szCs w:val="18"/>
              </w:rPr>
              <w:t>100.0</w:t>
            </w:r>
            <w:r>
              <w:rPr>
                <w:color w:val="000000"/>
                <w:sz w:val="18"/>
                <w:szCs w:val="18"/>
              </w:rPr>
              <w:t>%</w:t>
            </w:r>
          </w:p>
        </w:tc>
        <w:tc>
          <w:tcPr>
            <w:tcW w:w="881" w:type="pct"/>
            <w:tcBorders>
              <w:top w:val="nil"/>
              <w:left w:val="nil"/>
              <w:bottom w:val="double" w:sz="8" w:space="0" w:color="000000"/>
              <w:right w:val="nil"/>
            </w:tcBorders>
            <w:shd w:val="clear" w:color="auto" w:fill="FFFFFF"/>
          </w:tcPr>
          <w:p w:rsidR="00BC2271" w:rsidRPr="00257DFF" w:rsidRDefault="00BC2271" w:rsidP="00E12FAE">
            <w:pPr>
              <w:autoSpaceDE w:val="0"/>
              <w:autoSpaceDN w:val="0"/>
              <w:adjustRightInd w:val="0"/>
              <w:spacing w:line="240" w:lineRule="auto"/>
              <w:ind w:firstLine="567"/>
              <w:jc w:val="both"/>
            </w:pPr>
          </w:p>
        </w:tc>
      </w:tr>
    </w:tbl>
    <w:p w:rsidR="00BC2271" w:rsidRDefault="00BC2271" w:rsidP="00E12FAE">
      <w:pPr>
        <w:ind w:firstLine="567"/>
        <w:jc w:val="both"/>
      </w:pPr>
    </w:p>
    <w:p w:rsidR="00BC2271" w:rsidRDefault="00BC2271" w:rsidP="00DB1302">
      <w:pPr>
        <w:spacing w:after="0" w:line="360" w:lineRule="auto"/>
        <w:ind w:firstLine="567"/>
        <w:jc w:val="both"/>
      </w:pPr>
      <w:r>
        <w:t>Η</w:t>
      </w:r>
      <w:r w:rsidRPr="00AA7209">
        <w:t xml:space="preserve"> πλειονότητα των εκπαιδευτικών (85,3%), θεωρεί ότι πρέπει να λαμβάνεται υπόψη η αυτοαξιολόγηση των εκπαιδευτικών.</w:t>
      </w:r>
    </w:p>
    <w:p w:rsidR="00BC2271" w:rsidRDefault="00BC2271" w:rsidP="00DB1302">
      <w:pPr>
        <w:spacing w:after="0" w:line="360" w:lineRule="auto"/>
        <w:ind w:firstLine="567"/>
        <w:jc w:val="both"/>
        <w:rPr>
          <w:noProof/>
        </w:rPr>
      </w:pPr>
      <w:r>
        <w:t>Οι δηλώσεις των εκπαιδευτικών του δείγματος στο 9</w:t>
      </w:r>
      <w:r w:rsidRPr="00257DFF">
        <w:rPr>
          <w:vertAlign w:val="superscript"/>
        </w:rPr>
        <w:t>ο</w:t>
      </w:r>
      <w:r>
        <w:t xml:space="preserve"> και 10</w:t>
      </w:r>
      <w:r w:rsidRPr="00257DFF">
        <w:rPr>
          <w:vertAlign w:val="superscript"/>
        </w:rPr>
        <w:t>ο</w:t>
      </w:r>
      <w:r>
        <w:t xml:space="preserve"> ερώτημα κινούνται προς την κατεύθυνση της συλλογικής εσωτερικής αξιολόγησης ή αυτοαξιολόγησης η οποία συνδέεται με την αυτονομία της σχολικής μονάδας (Σολομών, 1998). Η προηγούμενη </w:t>
      </w:r>
      <w:r>
        <w:lastRenderedPageBreak/>
        <w:t xml:space="preserve">εμπειρία έδειξε ότι </w:t>
      </w:r>
      <w:r w:rsidRPr="00C47B03">
        <w:t>Αξιολόγηση Εκπαιδευτικού Έργου ή Α.Ε.Ε. (Νόμος 3848/2010, ΠΔ. 152/2013,1989/Γ1,10-12-2013 εγκύκλιος της Διεύθυνσης σπουδών Π.Ε. και Δ.Ε. του Υπουργείο Παιδείας και Θρησκευμάτων)</w:t>
      </w:r>
      <w:r>
        <w:t xml:space="preserve"> διενεργήθηκε υπό πίεση και σε γενικές γραμμές ήταν πρόχειρη. Όπως προσημειώθηκε στο 6</w:t>
      </w:r>
      <w:r w:rsidRPr="0085368B">
        <w:rPr>
          <w:vertAlign w:val="superscript"/>
        </w:rPr>
        <w:t>ο</w:t>
      </w:r>
      <w:r>
        <w:t xml:space="preserve"> ερώτημα, η αρχική αντίδραση των εκπαιδευτικών μετασχηματίσθηκε σε υπακοή για να αποφευχθούν οι κυρώσεις. Πρέπει να σημειωθεί ότι η μετάβαση προς ένα αυτόνομο σχολείο δεν είναι εύκολη υπόθεση. Προϋποθέτει την ωριμότητα των ατόμων που θα αναλάβουν να οργανώσουν, να σχεδιάσουν, και να προγραμματίσουν ένα σχολείο που θα μπορεί να προσαρμόζεται στις αλλαγές του κοινωνικοοικονομικού και τεχνολογικού περιβάλλοντος. Σε αυτή την προοπτική η ηγεσία και ο Σύλλογος Διδασκόντων επιφορτίζονται με μεγάλο έργο που απαιτεί την υπευθυνότητα, την επιστημονική γνώση και την συνεχή εγρήγορση ώστε να διατηρούνται οι διαδικασίες. Οι </w:t>
      </w:r>
      <w:r w:rsidRPr="0016151C">
        <w:rPr>
          <w:lang w:val="en-US"/>
        </w:rPr>
        <w:t>Pashiardis</w:t>
      </w:r>
      <w:r>
        <w:t xml:space="preserve"> και </w:t>
      </w:r>
      <w:r w:rsidRPr="0016151C">
        <w:rPr>
          <w:lang w:val="en-US"/>
        </w:rPr>
        <w:t>Brauckmann</w:t>
      </w:r>
      <w:r>
        <w:t>, (2014), έχουν προτείνει ένα Ολιστικό Πλαίσιο Ηγεσίας (</w:t>
      </w:r>
      <w:r w:rsidRPr="0016151C">
        <w:rPr>
          <w:lang w:val="en-US"/>
        </w:rPr>
        <w:t>Holistic</w:t>
      </w:r>
      <w:r w:rsidR="00BF5D71">
        <w:t xml:space="preserve"> </w:t>
      </w:r>
      <w:r w:rsidRPr="0016151C">
        <w:rPr>
          <w:lang w:val="en-US"/>
        </w:rPr>
        <w:t>Leadership</w:t>
      </w:r>
      <w:r w:rsidR="00BF5D71">
        <w:t xml:space="preserve"> </w:t>
      </w:r>
      <w:r w:rsidRPr="0016151C">
        <w:rPr>
          <w:lang w:val="en-US"/>
        </w:rPr>
        <w:t>Framework</w:t>
      </w:r>
      <w:r>
        <w:t>), το οποίο ονομάστηκε «</w:t>
      </w:r>
      <w:r w:rsidRPr="0016151C">
        <w:rPr>
          <w:lang w:val="en-US"/>
        </w:rPr>
        <w:t>cocktail</w:t>
      </w:r>
      <w:r w:rsidR="00BF5D71">
        <w:t xml:space="preserve"> </w:t>
      </w:r>
      <w:r w:rsidRPr="0016151C">
        <w:rPr>
          <w:lang w:val="en-US"/>
        </w:rPr>
        <w:t>leadership</w:t>
      </w:r>
      <w:r w:rsidR="00BF5D71">
        <w:t xml:space="preserve"> </w:t>
      </w:r>
      <w:r w:rsidRPr="000C27D0">
        <w:t>mix</w:t>
      </w:r>
      <w:r>
        <w:t>». Ο διευθυντής μαζί με το προσωπικό συνεκτιμούν τις οικονομικές, πολιτικές, πολιτισμικές παραμέτρους, σε εθνικό και τοπικό επίπεδο (αστικό, ημιαστικό, αγροτικό) και ανάλογα με την εκτίμηση και τις τρέχουσες συνθήκες μπορούν να συνδυαστούν στυλ ηγεσίας και διοίκησης με παιδαγωγικά, δομικά, συμμετοχικά, επιχειρηματικά χαρακτηριστικά, στα οποία προσθέτουν την συνθήκη της ανάπτυξης του προσωπικού. Για την συνεκτίμηση των παραπάνω παραμέτρων και την λήψη αποφάσεων χρειάζονται τα αντίστοιχα επιστημονικά εργαλεία</w:t>
      </w:r>
      <w:r w:rsidR="00BF5D71">
        <w:t xml:space="preserve"> </w:t>
      </w:r>
      <w:r>
        <w:rPr>
          <w:lang w:bidi="en-US"/>
        </w:rPr>
        <w:t xml:space="preserve">όπως π.χ. </w:t>
      </w:r>
      <w:r w:rsidRPr="00E6270B">
        <w:rPr>
          <w:lang w:bidi="en-US"/>
        </w:rPr>
        <w:t xml:space="preserve">διαγράμματα - ιστογράμματα </w:t>
      </w:r>
      <w:r w:rsidRPr="00E6270B">
        <w:rPr>
          <w:lang w:val="en-US" w:bidi="en-US"/>
        </w:rPr>
        <w:t>Gantt</w:t>
      </w:r>
      <w:r w:rsidRPr="00E6270B">
        <w:rPr>
          <w:lang w:bidi="en-US"/>
        </w:rPr>
        <w:t xml:space="preserve"> και </w:t>
      </w:r>
      <w:r w:rsidRPr="00E6270B">
        <w:rPr>
          <w:lang w:val="en-US" w:bidi="en-US"/>
        </w:rPr>
        <w:t>Pert</w:t>
      </w:r>
      <w:r w:rsidRPr="00E6270B">
        <w:rPr>
          <w:lang w:bidi="en-US"/>
        </w:rPr>
        <w:t xml:space="preserve">, καθώς επίσης οι </w:t>
      </w:r>
      <w:r w:rsidRPr="00E6270B">
        <w:rPr>
          <w:lang w:val="en-US" w:bidi="en-US"/>
        </w:rPr>
        <w:t>SWOT</w:t>
      </w:r>
      <w:r w:rsidRPr="00E6270B">
        <w:rPr>
          <w:lang w:bidi="en-US"/>
        </w:rPr>
        <w:t xml:space="preserve"> και </w:t>
      </w:r>
      <w:r w:rsidRPr="00E6270B">
        <w:rPr>
          <w:lang w:val="en-US" w:bidi="en-US"/>
        </w:rPr>
        <w:t>PEST</w:t>
      </w:r>
      <w:r w:rsidRPr="00E6270B">
        <w:rPr>
          <w:lang w:bidi="en-US"/>
        </w:rPr>
        <w:t xml:space="preserve"> αναλύσεις</w:t>
      </w:r>
      <w:r>
        <w:rPr>
          <w:lang w:bidi="en-US"/>
        </w:rPr>
        <w:t xml:space="preserve">, και προφανώς οι εκπαιδευτικοί δεν έχουν την απαραίτητη γνώση. Στην θεωρία της οργανωσιακής ψυχολογίας και συμπεριφοράς είναι πολύ γνωστός ο όρος </w:t>
      </w:r>
      <w:r w:rsidRPr="00EE403D">
        <w:rPr>
          <w:i/>
        </w:rPr>
        <w:t>ενημερότητα της κοινωνικής</w:t>
      </w:r>
      <w:r w:rsidR="00BF5D71">
        <w:rPr>
          <w:i/>
        </w:rPr>
        <w:t xml:space="preserve"> </w:t>
      </w:r>
      <w:r w:rsidRPr="00EE403D">
        <w:rPr>
          <w:i/>
        </w:rPr>
        <w:t>ευθύνης</w:t>
      </w:r>
      <w:r>
        <w:t xml:space="preserve"> (</w:t>
      </w:r>
      <w:r>
        <w:rPr>
          <w:lang w:val="en-US"/>
        </w:rPr>
        <w:t>Social</w:t>
      </w:r>
      <w:r w:rsidR="00BF5D71">
        <w:t xml:space="preserve"> </w:t>
      </w:r>
      <w:r>
        <w:rPr>
          <w:lang w:val="en-US"/>
        </w:rPr>
        <w:t>Responsibility</w:t>
      </w:r>
      <w:r w:rsidR="00BF5D71">
        <w:t xml:space="preserve"> </w:t>
      </w:r>
      <w:r>
        <w:rPr>
          <w:lang w:val="en-US"/>
        </w:rPr>
        <w:t>Awareness</w:t>
      </w:r>
      <w:r>
        <w:t xml:space="preserve">) ο οποίος αναφέρεται στο τι προσδοκούν οι πελάτες από μια εταιρία ή οργανισμό, δηλαδή, δεν αρκούνται μόνο στα προϊόντα που παράγει η εταιρία, αλλά αναμένουν από την εταιρία να αναδείξει ένα κοινωνικό προφίλ με έργα για την κοινωνία. Κατ’ αναλογία η κοινωνική ευθύνη στο πλαίσιο της σχολικής μονάδας περιγράφει τις προσδοκίες που έχουν οι γονείς και κηδεμόνες, καθώς επίσης και η τοπική κοινωνία από το σχολείο, προσδοκίες που δεν αφορούν μόνο το έργο για την αποτελεσματική μάθηση, αλλά και σε δράσεις που θα στοχεύουν στην ευρύτερη ανάπτυξη της τοπικής κοινωνίας στην οποία εντάσσεται το σχολείο. Η ενημερότητα της κοινωνικής ευθύνης δεν μπορεί να αποδώσει χωρίς τις δεξιότητες της συνεργασίας. Στο ακαδημαϊκό επίπεδο έχει κατανοηθεί η μεγάλη σημασία της </w:t>
      </w:r>
      <w:r w:rsidRPr="00A74325">
        <w:rPr>
          <w:i/>
        </w:rPr>
        <w:t>συνεργασίας και της κοινωνικής ευθύνης</w:t>
      </w:r>
      <w:r>
        <w:t xml:space="preserve"> που ως ενιαίος όρος είναι γνωστός με τα αρχικά </w:t>
      </w:r>
      <w:r>
        <w:rPr>
          <w:lang w:val="en-US"/>
        </w:rPr>
        <w:t>CSR</w:t>
      </w:r>
      <w:r w:rsidRPr="00E61283">
        <w:t xml:space="preserve"> (</w:t>
      </w:r>
      <w:r>
        <w:rPr>
          <w:lang w:val="en-US"/>
        </w:rPr>
        <w:t>Corporate</w:t>
      </w:r>
      <w:r w:rsidR="00BF5D71">
        <w:t xml:space="preserve"> </w:t>
      </w:r>
      <w:r>
        <w:rPr>
          <w:lang w:val="en-US"/>
        </w:rPr>
        <w:t>Social</w:t>
      </w:r>
      <w:r w:rsidR="00BF5D71">
        <w:t xml:space="preserve"> </w:t>
      </w:r>
      <w:r>
        <w:rPr>
          <w:lang w:val="en-US"/>
        </w:rPr>
        <w:t>Responsibility</w:t>
      </w:r>
      <w:r w:rsidRPr="00E61283">
        <w:t>)</w:t>
      </w:r>
      <w:r>
        <w:t>,(</w:t>
      </w:r>
      <w:r>
        <w:rPr>
          <w:lang w:val="en-US"/>
        </w:rPr>
        <w:t>Judge</w:t>
      </w:r>
      <w:r>
        <w:t>&amp;</w:t>
      </w:r>
      <w:r>
        <w:rPr>
          <w:lang w:val="en-US"/>
        </w:rPr>
        <w:t>Robbins</w:t>
      </w:r>
      <w:r>
        <w:t>, 2017)</w:t>
      </w:r>
      <w:r w:rsidRPr="00E61283">
        <w:t>.</w:t>
      </w:r>
      <w:r w:rsidRPr="0017097F">
        <w:t xml:space="preserve">Ο όρος </w:t>
      </w:r>
      <w:r w:rsidRPr="0017097F">
        <w:rPr>
          <w:lang w:val="en-US"/>
        </w:rPr>
        <w:t>CRS</w:t>
      </w:r>
      <w:r>
        <w:t>αναφέρεται σε</w:t>
      </w:r>
      <w:r w:rsidRPr="0017097F">
        <w:t xml:space="preserve"> μια </w:t>
      </w:r>
      <w:r w:rsidRPr="00EE403D">
        <w:rPr>
          <w:i/>
        </w:rPr>
        <w:t>μεταγνωστική</w:t>
      </w:r>
      <w:r>
        <w:rPr>
          <w:i/>
        </w:rPr>
        <w:t xml:space="preserve"> αντιληπτική λειτουργία, την</w:t>
      </w:r>
      <w:r w:rsidRPr="00EE403D">
        <w:rPr>
          <w:i/>
        </w:rPr>
        <w:t xml:space="preserve"> επίγνωση</w:t>
      </w:r>
      <w:r w:rsidRPr="0017097F">
        <w:t xml:space="preserve">, δηλαδή, το να αντιλαμβάνεται κανείς την σημασία του </w:t>
      </w:r>
      <w:r w:rsidRPr="0017097F">
        <w:rPr>
          <w:i/>
        </w:rPr>
        <w:lastRenderedPageBreak/>
        <w:t>ανήκειν</w:t>
      </w:r>
      <w:r w:rsidR="00BF5D71">
        <w:rPr>
          <w:i/>
        </w:rPr>
        <w:t xml:space="preserve"> </w:t>
      </w:r>
      <w:r w:rsidRPr="0017097F">
        <w:t xml:space="preserve">σε οργανισμό και της </w:t>
      </w:r>
      <w:r w:rsidRPr="0017097F">
        <w:rPr>
          <w:i/>
        </w:rPr>
        <w:t>δέσμευσης</w:t>
      </w:r>
      <w:r w:rsidRPr="0017097F">
        <w:t xml:space="preserve"> προκειμένου το άτομο και ο οργανισμός να εξελίσσονται παράλληλα και ταυτόχρονα. Από τους πρώτους που την επεξεργάστηκε και την συνέδεσε με την έννοια της </w:t>
      </w:r>
      <w:r w:rsidRPr="0017097F">
        <w:rPr>
          <w:i/>
        </w:rPr>
        <w:t>ωριμότητας</w:t>
      </w:r>
      <w:r w:rsidRPr="0017097F">
        <w:t xml:space="preserve"> ήταν ο </w:t>
      </w:r>
      <w:r w:rsidRPr="0017097F">
        <w:rPr>
          <w:lang w:val="en-US"/>
        </w:rPr>
        <w:t>Chris</w:t>
      </w:r>
      <w:r w:rsidR="00BF5D71">
        <w:t xml:space="preserve"> </w:t>
      </w:r>
      <w:r w:rsidRPr="0017097F">
        <w:rPr>
          <w:lang w:val="en-US"/>
        </w:rPr>
        <w:t>Argyris</w:t>
      </w:r>
      <w:r>
        <w:t xml:space="preserve">και μετέπειτα ο συνεργάτης του </w:t>
      </w:r>
      <w:r>
        <w:rPr>
          <w:lang w:val="en-US"/>
        </w:rPr>
        <w:t>Donald</w:t>
      </w:r>
      <w:r w:rsidR="00BF5D71">
        <w:t xml:space="preserve"> </w:t>
      </w:r>
      <w:r w:rsidRPr="005D31CE">
        <w:rPr>
          <w:lang w:val="en-US"/>
        </w:rPr>
        <w:t>Sch</w:t>
      </w:r>
      <w:r w:rsidRPr="00ED330E">
        <w:t>ö</w:t>
      </w:r>
      <w:r w:rsidRPr="005D31CE">
        <w:rPr>
          <w:lang w:val="en-US"/>
        </w:rPr>
        <w:t>n</w:t>
      </w:r>
      <w:r>
        <w:t xml:space="preserve"> με την έννοια του </w:t>
      </w:r>
      <w:r w:rsidRPr="00ED330E">
        <w:rPr>
          <w:i/>
        </w:rPr>
        <w:t>αναστοχασμού</w:t>
      </w:r>
      <w:r w:rsidRPr="00656014">
        <w:rPr>
          <w:i/>
        </w:rPr>
        <w:t xml:space="preserve"> στην πράξη</w:t>
      </w:r>
      <w:r w:rsidR="00BF5D71">
        <w:rPr>
          <w:i/>
        </w:rPr>
        <w:t xml:space="preserve"> </w:t>
      </w:r>
      <w:r w:rsidRPr="00ED330E">
        <w:t>(</w:t>
      </w:r>
      <w:r w:rsidRPr="007101E6">
        <w:t xml:space="preserve">Schön, 1983; </w:t>
      </w:r>
      <w:r w:rsidRPr="007101E6">
        <w:rPr>
          <w:lang w:bidi="en-US"/>
        </w:rPr>
        <w:t>Argyris</w:t>
      </w:r>
      <w:r w:rsidR="00BF5D71">
        <w:rPr>
          <w:lang w:bidi="en-US"/>
        </w:rPr>
        <w:t xml:space="preserve"> </w:t>
      </w:r>
      <w:r w:rsidRPr="007101E6">
        <w:t>&amp;</w:t>
      </w:r>
      <w:r w:rsidR="00BF5D71">
        <w:t xml:space="preserve"> </w:t>
      </w:r>
      <w:r w:rsidRPr="007101E6">
        <w:t>Schön, 1974, 1978</w:t>
      </w:r>
      <w:r w:rsidRPr="00ED330E">
        <w:t>)</w:t>
      </w:r>
      <w:r>
        <w:t>. Οι συγκεκριμένοι συγγραφείς ανέδειξαν πόσο καθοριστική είναι η πρωτογενής κοινωνικοποίηση στην οικογένεια και μετέπειτα σε άλλα υποσυστήματα της κοινωνίας, όπως λ.χ. το σχολείο. Τα άτομα προτού εισέλθουν στον χώρο της εργασίας ήδη έχουν αναπτύξει τις προσωπικότητές τους. Τα ώριμα άτομα είναι δημιουργικά, επιζητούν την καινοτομία και επιθυμούν την εξέλιξη, προσηλώνονται σε υψηλούς στόχους, αναπτύσσουν ισχυρούς δεσμούς με τον οργανισμό, αντιλαμβάνονται τις κοινωνικές τους ευθύνες και δρουν με τρόπο αναστοχαστικό</w:t>
      </w:r>
      <w:r w:rsidRPr="00656014">
        <w:t xml:space="preserve"> (</w:t>
      </w:r>
      <w:r>
        <w:rPr>
          <w:lang w:val="en-US"/>
        </w:rPr>
        <w:t>reflection</w:t>
      </w:r>
      <w:r w:rsidRPr="00656014">
        <w:t>-</w:t>
      </w:r>
      <w:r>
        <w:rPr>
          <w:lang w:val="en-US"/>
        </w:rPr>
        <w:t>in</w:t>
      </w:r>
      <w:r w:rsidRPr="00656014">
        <w:t>-</w:t>
      </w:r>
      <w:r>
        <w:rPr>
          <w:lang w:val="en-US"/>
        </w:rPr>
        <w:t>action</w:t>
      </w:r>
      <w:r w:rsidRPr="00656014">
        <w:t xml:space="preserve">). </w:t>
      </w:r>
      <w:r>
        <w:t xml:space="preserve">Ο </w:t>
      </w:r>
      <w:r w:rsidRPr="00F33598">
        <w:rPr>
          <w:i/>
        </w:rPr>
        <w:t>αναστοχασμός στην πράξη</w:t>
      </w:r>
      <w:r>
        <w:t xml:space="preserve"> περιγράφει μια κεντρική εσωτερική διανοητική διεργασία και κυκλική διαδικασία με την οποία ο</w:t>
      </w:r>
      <w:r w:rsidRPr="00ED330E">
        <w:rPr>
          <w:i/>
          <w:iCs/>
          <w:lang w:val="en-US"/>
        </w:rPr>
        <w:t>reflective</w:t>
      </w:r>
      <w:r w:rsidR="00BF5D71">
        <w:rPr>
          <w:i/>
          <w:iCs/>
        </w:rPr>
        <w:t xml:space="preserve"> </w:t>
      </w:r>
      <w:r w:rsidRPr="00ED330E">
        <w:rPr>
          <w:i/>
          <w:iCs/>
          <w:lang w:val="en-US"/>
        </w:rPr>
        <w:t>practioner</w:t>
      </w:r>
      <w:r>
        <w:rPr>
          <w:i/>
          <w:iCs/>
        </w:rPr>
        <w:t>,</w:t>
      </w:r>
      <w:r w:rsidRPr="00ED330E">
        <w:rPr>
          <w:iCs/>
        </w:rPr>
        <w:t>δηλαδή</w:t>
      </w:r>
      <w:r>
        <w:rPr>
          <w:i/>
          <w:iCs/>
        </w:rPr>
        <w:t xml:space="preserve">, ο αναστοχαστικός επαγγελματίας </w:t>
      </w:r>
      <w:r>
        <w:rPr>
          <w:iCs/>
        </w:rPr>
        <w:t>(</w:t>
      </w:r>
      <w:r w:rsidRPr="0017097F">
        <w:t>Schön</w:t>
      </w:r>
      <w:r>
        <w:t xml:space="preserve">, 1983), μπορεί να  αντεπεξέλθει σε καταστάσεις αβεβαιότητας, ανισορροπίας, σύγκρουσης αξιών, και σε συνθήκες που δεν έχουν προβλεφθεί και εμφανίζονται για πρώτη φορά στην εργασία. Με άλλη διατύπωση, έχει αναπτύξει τις δεξιότητες της προσοχής και της ενεργητικής ακρόασης, παρατηρεί τα μέρη και το όλο, αλλάζει αυτά που βλέπουν οι άλλοι και κυρίως τον τρόπο με τον οποίο οι άλλοι παρατηρούν και ερμηνεύουν τα πράγματα και τις καταστάσεις. Οι μελέτες των </w:t>
      </w:r>
      <w:r w:rsidRPr="007101E6">
        <w:rPr>
          <w:lang w:bidi="en-US"/>
        </w:rPr>
        <w:t>Argyris</w:t>
      </w:r>
      <w:r w:rsidR="00BF5D71">
        <w:rPr>
          <w:lang w:bidi="en-US"/>
        </w:rPr>
        <w:t xml:space="preserve"> </w:t>
      </w:r>
      <w:r w:rsidRPr="007101E6">
        <w:t>&amp;</w:t>
      </w:r>
      <w:r w:rsidR="00BF5D71">
        <w:t xml:space="preserve"> </w:t>
      </w:r>
      <w:r w:rsidRPr="007101E6">
        <w:t>Schön</w:t>
      </w:r>
      <w:r>
        <w:t xml:space="preserve">, όπως και του </w:t>
      </w:r>
      <w:r w:rsidRPr="00223BF7">
        <w:rPr>
          <w:lang w:bidi="en-US"/>
        </w:rPr>
        <w:t>Senge</w:t>
      </w:r>
      <w:r w:rsidRPr="00223BF7">
        <w:t xml:space="preserve"> (1990/1994) </w:t>
      </w:r>
      <w:r>
        <w:t xml:space="preserve">επέδρασαν ως καταλύτες στο πεδίο της οργανωσιακής ψυχολογίας και συμπεριφοράς και, σήμερα, επανέρχονται στο προσκήνιο, γιατί η αποκαλούμενη </w:t>
      </w:r>
      <w:r w:rsidRPr="003C3257">
        <w:rPr>
          <w:i/>
        </w:rPr>
        <w:t>4</w:t>
      </w:r>
      <w:r w:rsidRPr="003C3257">
        <w:rPr>
          <w:i/>
          <w:vertAlign w:val="superscript"/>
        </w:rPr>
        <w:t>η</w:t>
      </w:r>
      <w:r w:rsidRPr="003C3257">
        <w:rPr>
          <w:i/>
        </w:rPr>
        <w:t xml:space="preserve"> Βιομηχανική Επανάσταση</w:t>
      </w:r>
      <w:r>
        <w:t xml:space="preserve"> διαμορφώνει νέες συνθήκες εργασίας, στις οποίες θα επιβιώσουν μόνο εκείνοι οι οργανισμοί</w:t>
      </w:r>
      <w:r w:rsidR="00BF5D71">
        <w:t xml:space="preserve"> </w:t>
      </w:r>
      <w:r>
        <w:t xml:space="preserve">και εκείνες οι επιχειρήσεις που λειτουργούν ως </w:t>
      </w:r>
      <w:r w:rsidRPr="003C3257">
        <w:rPr>
          <w:i/>
        </w:rPr>
        <w:t>επαγγελματικές μανθάνουσες κοινότητες</w:t>
      </w:r>
      <w:r w:rsidR="00BF5D71">
        <w:rPr>
          <w:i/>
        </w:rPr>
        <w:t xml:space="preserve"> </w:t>
      </w:r>
      <w:r w:rsidRPr="001E2277">
        <w:t>(</w:t>
      </w:r>
      <w:r>
        <w:rPr>
          <w:lang w:val="en-US"/>
        </w:rPr>
        <w:t>Mullen</w:t>
      </w:r>
      <w:r w:rsidR="00BF5D71">
        <w:t xml:space="preserve"> </w:t>
      </w:r>
      <w:r>
        <w:rPr>
          <w:lang w:val="en-US"/>
        </w:rPr>
        <w:t>C</w:t>
      </w:r>
      <w:r w:rsidRPr="001E2277">
        <w:t>.</w:t>
      </w:r>
      <w:r>
        <w:rPr>
          <w:lang w:val="en-US"/>
        </w:rPr>
        <w:t>A</w:t>
      </w:r>
      <w:r>
        <w:t>,</w:t>
      </w:r>
      <w:r w:rsidRPr="001E2277">
        <w:t xml:space="preserve"> 2009),</w:t>
      </w:r>
      <w:r>
        <w:t xml:space="preserve"> γνωστές ως </w:t>
      </w:r>
      <w:r>
        <w:rPr>
          <w:lang w:val="en-US"/>
        </w:rPr>
        <w:t>PLC</w:t>
      </w:r>
      <w:r w:rsidRPr="003C3257">
        <w:t xml:space="preserve"> (</w:t>
      </w:r>
      <w:r>
        <w:rPr>
          <w:lang w:val="en-US"/>
        </w:rPr>
        <w:t>Professional</w:t>
      </w:r>
      <w:r w:rsidR="00BF5D71">
        <w:t xml:space="preserve"> </w:t>
      </w:r>
      <w:r>
        <w:rPr>
          <w:lang w:val="en-US"/>
        </w:rPr>
        <w:t>Learning</w:t>
      </w:r>
      <w:r w:rsidR="00BF5D71">
        <w:t xml:space="preserve"> </w:t>
      </w:r>
      <w:r>
        <w:rPr>
          <w:lang w:val="en-US"/>
        </w:rPr>
        <w:t>Communities</w:t>
      </w:r>
      <w:r>
        <w:t>). Ο</w:t>
      </w:r>
      <w:r w:rsidR="00BF5D71">
        <w:t xml:space="preserve"> </w:t>
      </w:r>
      <w:r w:rsidRPr="00DA14A7">
        <w:t>Senge (1990/1994) στο βιβλίο του για την «Πέμπτη Πειθαρχία» (Fifth</w:t>
      </w:r>
      <w:r w:rsidR="00BF5D71">
        <w:t xml:space="preserve"> </w:t>
      </w:r>
      <w:r w:rsidRPr="00620497">
        <w:rPr>
          <w:lang w:val="en-US"/>
        </w:rPr>
        <w:t>Discipline</w:t>
      </w:r>
      <w:r w:rsidRPr="00DA14A7">
        <w:t>)</w:t>
      </w:r>
      <w:r>
        <w:t xml:space="preserve"> αναφέρεται στις μανθάνουσες κοινότητες με περισσότερες λεπτομέρειες</w:t>
      </w:r>
      <w:r w:rsidRPr="00DA14A7">
        <w:t>. Στο 2</w:t>
      </w:r>
      <w:r w:rsidRPr="00DA14A7">
        <w:rPr>
          <w:vertAlign w:val="superscript"/>
        </w:rPr>
        <w:t>ο</w:t>
      </w:r>
      <w:r w:rsidRPr="00DA14A7">
        <w:t xml:space="preserve"> κεφάλαιο του σημαντικού αυτού βιβλίου αναφοράς, ο Senge επιλέγει τον εμβληματικό τίτλο «</w:t>
      </w:r>
      <w:r w:rsidRPr="00620497">
        <w:rPr>
          <w:lang w:val="en-US"/>
        </w:rPr>
        <w:t>Does</w:t>
      </w:r>
      <w:r w:rsidR="00BF5D71">
        <w:t xml:space="preserve"> </w:t>
      </w:r>
      <w:r w:rsidRPr="00620497">
        <w:rPr>
          <w:lang w:val="en-US"/>
        </w:rPr>
        <w:t>your</w:t>
      </w:r>
      <w:r w:rsidR="00BF5D71">
        <w:t xml:space="preserve"> </w:t>
      </w:r>
      <w:r w:rsidRPr="00620497">
        <w:rPr>
          <w:lang w:val="en-US"/>
        </w:rPr>
        <w:t>organization</w:t>
      </w:r>
      <w:r w:rsidR="00BF5D71">
        <w:t xml:space="preserve"> </w:t>
      </w:r>
      <w:r w:rsidRPr="00620497">
        <w:rPr>
          <w:lang w:val="en-US"/>
        </w:rPr>
        <w:t>have</w:t>
      </w:r>
      <w:r w:rsidRPr="00DA14A7">
        <w:t xml:space="preserve"> a </w:t>
      </w:r>
      <w:r w:rsidRPr="00620497">
        <w:rPr>
          <w:lang w:val="en-US"/>
        </w:rPr>
        <w:t>learning</w:t>
      </w:r>
      <w:r w:rsidR="00BF5D71">
        <w:t xml:space="preserve"> </w:t>
      </w:r>
      <w:r w:rsidRPr="00620497">
        <w:rPr>
          <w:lang w:val="en-US"/>
        </w:rPr>
        <w:t>disability</w:t>
      </w:r>
      <w:r w:rsidRPr="00DA14A7">
        <w:t xml:space="preserve">?». Σε αυτό το κεφάλαιο ο Senge περιγράφει τα συμπτώματα ενός οργανισμού που εμφανίζει προβλήματα μάθησης, υπονοώντας ότι όταν απουσιάζει η πρόθεση, η διάθεση και εν τέλει η ικανότητα ενός οργανισμού να μάθει πώς να μαθαίνει, τότε ο οργανισμός παγιδεύεται στην </w:t>
      </w:r>
      <w:r w:rsidRPr="00653543">
        <w:t>αυτοαναφορικότητά</w:t>
      </w:r>
      <w:r w:rsidRPr="00DA14A7">
        <w:t xml:space="preserve"> του. Ο Senge θέτει το ζήτημα της </w:t>
      </w:r>
      <w:r w:rsidRPr="0052002A">
        <w:rPr>
          <w:i/>
        </w:rPr>
        <w:t>μανθάνουσας</w:t>
      </w:r>
      <w:r w:rsidR="00BF5D71">
        <w:rPr>
          <w:i/>
        </w:rPr>
        <w:t xml:space="preserve"> </w:t>
      </w:r>
      <w:r w:rsidRPr="0052002A">
        <w:rPr>
          <w:i/>
        </w:rPr>
        <w:t>οργάνωσης</w:t>
      </w:r>
      <w:r w:rsidRPr="00DA14A7">
        <w:t xml:space="preserve">, όπου όλα τα μέλη της ή τα στοιχεία της </w:t>
      </w:r>
      <w:r w:rsidRPr="00653543">
        <w:t>αναστοχάζονται</w:t>
      </w:r>
      <w:r w:rsidRPr="00DA14A7">
        <w:t xml:space="preserve"> για τις δράσεις τους, διευρύνουν τις ιδέες τους για την καινοτομία και έχουν συνολική εποπτεία της μάθησης. Η Πέμπτη Πειθαρχία, έννοια την οποία ο Senge συνδέει με την ελληνική λέξη «</w:t>
      </w:r>
      <w:r w:rsidRPr="00620497">
        <w:rPr>
          <w:lang w:val="en-US"/>
        </w:rPr>
        <w:t>Metanoia</w:t>
      </w:r>
      <w:r w:rsidRPr="00DA14A7">
        <w:t xml:space="preserve">», σημαίνει την αλλαγή πλεύσης και στρατηγικής του οργανισμού, αρκεί το κάθε μέλος να κατανοήσει ότι το «σύστημα» ή η </w:t>
      </w:r>
      <w:r w:rsidRPr="00DA14A7">
        <w:lastRenderedPageBreak/>
        <w:t>«δομή» δεν είναι κάτι το εξωτερικό, δηλαδή, κάτι έξω από τον εαυτό, αλλά αντίθετα, είναι μέρος του εαυτού και επηρεάζει την λήψη των ατομικών αποφάσεων. Συνεπώς σ’ ένα πιο ελεύθερο περιβάλλον, χωρίς την ένταση της ρύθμισης, μπορούν να αναδειχθούν οι νέες ιδέες των μελών που συνθέτουν τον οργανισμό, είναι δηλαδή, τα μέλη ο ίδιος ο οργανισμός.</w:t>
      </w:r>
      <w:r w:rsidR="00BF5D71">
        <w:t xml:space="preserve"> </w:t>
      </w:r>
      <w:r w:rsidRPr="00B37D5E">
        <w:t xml:space="preserve">Το όραμα του Senge για έναν ζωντανό οργανισμό που αναπτύσσει μία ολιστική, συστημική και ενιαία νοημοσύνη, υιοθετήθηκε από τον </w:t>
      </w:r>
      <w:r w:rsidRPr="00620497">
        <w:rPr>
          <w:lang w:val="en-US"/>
        </w:rPr>
        <w:t>Michael</w:t>
      </w:r>
      <w:r w:rsidR="00BF5D71">
        <w:t xml:space="preserve"> </w:t>
      </w:r>
      <w:r w:rsidRPr="00620497">
        <w:rPr>
          <w:lang w:val="en-US"/>
        </w:rPr>
        <w:t>Fullan</w:t>
      </w:r>
      <w:r w:rsidRPr="00B37D5E">
        <w:t xml:space="preserve">(2010), ακαδημαϊκού και ειδικού συμβούλου που διαχειρίστηκε σημαντικές εκπαιδευτικές μεταρρυθμίσεις στον Καναδά με το σύνθημα </w:t>
      </w:r>
      <w:r w:rsidRPr="0052002A">
        <w:rPr>
          <w:i/>
          <w:lang w:val="en-US"/>
        </w:rPr>
        <w:t>All</w:t>
      </w:r>
      <w:r w:rsidR="00BF5D71">
        <w:rPr>
          <w:i/>
        </w:rPr>
        <w:t xml:space="preserve"> </w:t>
      </w:r>
      <w:r w:rsidRPr="0052002A">
        <w:rPr>
          <w:i/>
          <w:lang w:val="en-US"/>
        </w:rPr>
        <w:t>Systems</w:t>
      </w:r>
      <w:r w:rsidR="00BF5D71">
        <w:rPr>
          <w:i/>
        </w:rPr>
        <w:t xml:space="preserve"> </w:t>
      </w:r>
      <w:r w:rsidRPr="0052002A">
        <w:rPr>
          <w:i/>
          <w:lang w:val="en-US"/>
        </w:rPr>
        <w:t>Go</w:t>
      </w:r>
      <w:r w:rsidRPr="00B37D5E">
        <w:t>, το οποίο αναλύεται στα παρακάτω σημεία:</w:t>
      </w:r>
      <w:r w:rsidR="00BF5D71">
        <w:t xml:space="preserve"> </w:t>
      </w:r>
      <w:r>
        <w:rPr>
          <w:noProof/>
        </w:rPr>
        <w:t xml:space="preserve">Όλα τα παιδιά μπορούν να μάθουν, θέτοντας ένα μικρό αριθμό από κομβικές προετεραιότητες, με την συνδρομή μιας ηγεσίας, αποφασισμένης και πιστής στο όραμα της αλλαγής, με μια αθροιστική και ταυτόχρονα κατανεμημένη - διαμερισμένη δυνατότητα, η οποία έχει σχεδιαστεί με ακρίβεια, ορθολογικότητα και συλλογική ευθύνη: όλα αυτά, σημαίνουν όλα αυτά. Η κεντρική ιδέα εστιάζει στην χρυσή τομή μεταξύ της ηθικής ευθύνης στο επίπεδο της παγκόσμιας κοινωνίας, και του ατομικά προσδιορισμένου ενδιαφέροντος ή προσδοκίας. </w:t>
      </w:r>
    </w:p>
    <w:p w:rsidR="00BC2271" w:rsidRDefault="00BC2271" w:rsidP="00DB1302">
      <w:pPr>
        <w:spacing w:after="0" w:line="360" w:lineRule="auto"/>
        <w:ind w:firstLine="567"/>
        <w:jc w:val="both"/>
      </w:pPr>
      <w:r>
        <w:rPr>
          <w:noProof/>
        </w:rPr>
        <w:t xml:space="preserve">Από την παραπάνω ανάλυση συνάγεται το συμπέρασμα ότι η μετάβαση προς ένα σχολείο που θα αυτοαξολογείται και θα έχει την ευθύνη της αυτονομίας και της αυτοδιαχείρισης προϋποθέτει ότι τα άτομα που θα αναλάβουν να το πράξουν θα είναι ώριμα και δεν θα παγιδεύονται στην αυτοαναφορικότητα. </w:t>
      </w:r>
      <w:r w:rsidRPr="009C1B53">
        <w:t xml:space="preserve">Κατά τον Argyris (2006), το εργαζόμενο άτομο, είτε είναι ψηλά στην ιεραρχία είτε στο χαμηλότερο σημείο της, επιστρατεύει ένα αυτοαναφορικό τρόπο σκέψης με το οποίο αμύνεται σε καταστάσεις σύγκρουσης ή δυσφορίας που εμφανίζονται στην εργασία. Ο Argyris το έχει ονομάσει ως </w:t>
      </w:r>
      <w:r w:rsidRPr="0052002A">
        <w:rPr>
          <w:lang w:val="en-US"/>
        </w:rPr>
        <w:t>defensive</w:t>
      </w:r>
      <w:r w:rsidR="00BF5D71">
        <w:t xml:space="preserve"> </w:t>
      </w:r>
      <w:r w:rsidRPr="0052002A">
        <w:rPr>
          <w:lang w:val="en-US"/>
        </w:rPr>
        <w:t>reasoning</w:t>
      </w:r>
      <w:r w:rsidR="00BF5D71">
        <w:t xml:space="preserve"> </w:t>
      </w:r>
      <w:r w:rsidRPr="0052002A">
        <w:rPr>
          <w:lang w:val="en-US"/>
        </w:rPr>
        <w:t>mind</w:t>
      </w:r>
      <w:r w:rsidRPr="009C1B53">
        <w:t>-</w:t>
      </w:r>
      <w:r w:rsidRPr="0052002A">
        <w:rPr>
          <w:lang w:val="en-US"/>
        </w:rPr>
        <w:t>set</w:t>
      </w:r>
      <w:r w:rsidRPr="009C1B53">
        <w:t xml:space="preserve">, όρος που περιγράφει τους αιτιολογικούς προσδιορισμούς που χρησιμοποιεί το εργαζόμενο άτομο προκειμένου να δικαιολογήσει μια απόφαση ή επιλογή που συνεπάγεται μια συγκεκριμένη συμπεριφορά. Για παράδειγμα ένας Διευθυντής βρισκόμενος σε έκρηξη θυμού ενδεχομένως να προσβάλλει τα μέλη της ομάδας των εκπαιδευτικών, και αρνούμενος να αποδεχτεί την συγκεκριμένη συμπεριφορά του, την αιτιολογεί. Παρόμοια ένας εκπαιδευτικός θα αιτιολογήσει τις χαμηλές επιδόσεις κάποιων μαθητών ή τις εντάσεις στη σχέση του με τους γονείς, με τέτοιο τρόπο, ώστε η συμπεριφορά του να δικαιώνεται. Αντικειμενικός σκοπός του </w:t>
      </w:r>
      <w:r w:rsidRPr="0052002A">
        <w:rPr>
          <w:lang w:val="en-US"/>
        </w:rPr>
        <w:t>defensive</w:t>
      </w:r>
      <w:r w:rsidR="00BF5D71">
        <w:t xml:space="preserve"> </w:t>
      </w:r>
      <w:r w:rsidRPr="0052002A">
        <w:rPr>
          <w:lang w:val="en-US"/>
        </w:rPr>
        <w:t>reasoning</w:t>
      </w:r>
      <w:r w:rsidR="00BF5D71">
        <w:t xml:space="preserve"> </w:t>
      </w:r>
      <w:r w:rsidRPr="0052002A">
        <w:rPr>
          <w:lang w:val="en-US"/>
        </w:rPr>
        <w:t>mind</w:t>
      </w:r>
      <w:r w:rsidRPr="009C1B53">
        <w:t>-</w:t>
      </w:r>
      <w:r w:rsidRPr="0052002A">
        <w:rPr>
          <w:lang w:val="en-US"/>
        </w:rPr>
        <w:t>set</w:t>
      </w:r>
      <w:r w:rsidRPr="009C1B53">
        <w:t xml:space="preserve"> είναι να υποστηρίζει το άτομο κάθε φορά που</w:t>
      </w:r>
      <w:r>
        <w:t xml:space="preserve"> αυτό</w:t>
      </w:r>
      <w:r w:rsidRPr="009C1B53">
        <w:t xml:space="preserve"> νιώθει ότι είναι εκτεθειμένο σε κρίσεις και βρίσκεται σε θέση άμυνας. Σε αυτές τις περιπτώσεις λειτουργεί η λογική της αυτοαναφορικότητας (</w:t>
      </w:r>
      <w:r w:rsidRPr="0052002A">
        <w:rPr>
          <w:lang w:val="en-US"/>
        </w:rPr>
        <w:t>self</w:t>
      </w:r>
      <w:r w:rsidRPr="009C1B53">
        <w:t>-</w:t>
      </w:r>
      <w:r w:rsidRPr="0052002A">
        <w:rPr>
          <w:lang w:val="en-US"/>
        </w:rPr>
        <w:t>referential</w:t>
      </w:r>
      <w:r w:rsidR="00BF5D71">
        <w:t xml:space="preserve"> </w:t>
      </w:r>
      <w:r w:rsidRPr="0052002A">
        <w:rPr>
          <w:lang w:val="en-US"/>
        </w:rPr>
        <w:t>logic</w:t>
      </w:r>
      <w:r w:rsidRPr="009C1B53">
        <w:t>), λογική που αποζητά να</w:t>
      </w:r>
      <w:r w:rsidR="00BF5D71">
        <w:t xml:space="preserve"> </w:t>
      </w:r>
      <w:r w:rsidRPr="009C1B53">
        <w:t>εξασφαλίσει την αντικειμενικότητα ενός ισχυρισμού, συνεπώς, το άτομο διηθίζει και προσαρμόζει έναν άλλο ισχυρισμό σύμφωνα με το δικό του αυτοαναφορικό</w:t>
      </w:r>
      <w:r w:rsidR="00BF5D71">
        <w:t xml:space="preserve"> </w:t>
      </w:r>
      <w:r w:rsidRPr="009C1B53">
        <w:t xml:space="preserve">αξιακό σύστημα, αποφεύγει την </w:t>
      </w:r>
      <w:r w:rsidRPr="00DA14A7">
        <w:t>διαφάνεια (</w:t>
      </w:r>
      <w:r w:rsidRPr="0052002A">
        <w:rPr>
          <w:lang w:val="en-US"/>
        </w:rPr>
        <w:t>transparency</w:t>
      </w:r>
      <w:r w:rsidRPr="00DA14A7">
        <w:t>) και πολλές φορές οδηγείται στην αυταπάτη (</w:t>
      </w:r>
      <w:r w:rsidRPr="0052002A">
        <w:rPr>
          <w:lang w:val="en-US"/>
        </w:rPr>
        <w:t>Self</w:t>
      </w:r>
      <w:r w:rsidRPr="00DA14A7">
        <w:t>-</w:t>
      </w:r>
      <w:r w:rsidRPr="0052002A">
        <w:rPr>
          <w:lang w:val="en-US"/>
        </w:rPr>
        <w:t>deception</w:t>
      </w:r>
      <w:r w:rsidRPr="00DA14A7">
        <w:t>).</w:t>
      </w:r>
    </w:p>
    <w:p w:rsidR="00BC2271" w:rsidRPr="00DB1302" w:rsidRDefault="00BC2271" w:rsidP="00DB1302">
      <w:pPr>
        <w:spacing w:after="0" w:line="360" w:lineRule="auto"/>
        <w:ind w:firstLine="567"/>
        <w:jc w:val="both"/>
      </w:pPr>
      <w:r>
        <w:lastRenderedPageBreak/>
        <w:t>Η πιο πάνω ανάλυση για την συνεργασία και την κοινωνική ευθύνη, τον αναστοχασμό στην πράξη και την αποφυγή της αυτοαναφορικότητας έχει καταγραφεί στην βιβλιογραφία, αλλά ποτέ αυτοί οι όροι δεν διαχύθηκαν προς την βάση στην οποία λειτουργούν οι εκπαιδευτικοί. Συνεπώς οι δηλώσεις στο 9</w:t>
      </w:r>
      <w:r w:rsidRPr="0033775A">
        <w:rPr>
          <w:vertAlign w:val="superscript"/>
        </w:rPr>
        <w:t>ο</w:t>
      </w:r>
      <w:r>
        <w:t xml:space="preserve"> και στο 10</w:t>
      </w:r>
      <w:r w:rsidRPr="0033775A">
        <w:rPr>
          <w:vertAlign w:val="superscript"/>
        </w:rPr>
        <w:t>ο</w:t>
      </w:r>
      <w:r>
        <w:t xml:space="preserve"> ερώτημα μπορούν να ερμηνευθούν ως μέσα άμυνας σε έναν αδιόρατο εξωτερικό κίνδυνο στην περίπτωση που η αξιολόγηση δεν είναι συλλογική εσωτερική. Από την άλλη πλευρά, όμως, η ανάληψη της ευθύνης για ένα αυτόνομο σχολείο, αν δεν επεξηγηθεί στον εκπαιδευτικό κόσμο κι αν δεν υποστηριχτεί από στοχευμένες επιμορφώσεις, τότε μοιραία θα αποτύχει. </w:t>
      </w:r>
    </w:p>
    <w:p w:rsidR="00DB1302" w:rsidRPr="00DB1302" w:rsidRDefault="00DB1302" w:rsidP="00DB1302">
      <w:pPr>
        <w:spacing w:after="0" w:line="360" w:lineRule="auto"/>
        <w:ind w:firstLine="567"/>
        <w:jc w:val="both"/>
      </w:pPr>
    </w:p>
    <w:p w:rsidR="00BC2271" w:rsidRDefault="00BC2271" w:rsidP="00DB1302">
      <w:pPr>
        <w:spacing w:line="360" w:lineRule="auto"/>
      </w:pPr>
      <w:r w:rsidRPr="00AA7209">
        <w:rPr>
          <w:i/>
        </w:rPr>
        <w:t>11</w:t>
      </w:r>
      <w:r w:rsidRPr="00AA7209">
        <w:rPr>
          <w:i/>
          <w:vertAlign w:val="superscript"/>
        </w:rPr>
        <w:t>ο</w:t>
      </w:r>
      <w:r w:rsidRPr="00AA7209">
        <w:rPr>
          <w:i/>
        </w:rPr>
        <w:t xml:space="preserve"> ερώτημα</w:t>
      </w:r>
      <w:r>
        <w:rPr>
          <w:i/>
        </w:rPr>
        <w:t xml:space="preserve">: </w:t>
      </w:r>
      <w:r w:rsidRPr="00AA7209">
        <w:rPr>
          <w:i/>
        </w:rPr>
        <w:t>Θεωρείτε ότι τα κριτήρια αξιολόγησης πρέπει να είναι γνωστά στον εκπαιδευτικό εξαρχής;</w:t>
      </w:r>
    </w:p>
    <w:p w:rsidR="00BC2271" w:rsidRPr="00AA7209" w:rsidRDefault="00BC2271" w:rsidP="00BC2271">
      <w:pPr>
        <w:autoSpaceDE w:val="0"/>
        <w:autoSpaceDN w:val="0"/>
        <w:adjustRightInd w:val="0"/>
        <w:spacing w:line="240" w:lineRule="auto"/>
      </w:pPr>
    </w:p>
    <w:p w:rsidR="00BC2271" w:rsidRDefault="00BC2271" w:rsidP="00BC2271">
      <w:pPr>
        <w:pStyle w:val="aa"/>
        <w:keepNext/>
      </w:pPr>
      <w:r>
        <w:t xml:space="preserve">Πίνακας </w:t>
      </w:r>
      <w:fldSimple w:instr=" SEQ Πίνακας \* ARABIC ">
        <w:r w:rsidR="005D48A6">
          <w:rPr>
            <w:noProof/>
          </w:rPr>
          <w:t>14</w:t>
        </w:r>
      </w:fldSimple>
      <w:r>
        <w:t xml:space="preserve">: </w:t>
      </w:r>
      <w:r w:rsidRPr="004969BA">
        <w:t>Θεωρείτε ότι τα κριτήρια αξιολόγησης πρέπει να είναι γνωστά στον εκπαιδευτικό εξαρχής;</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92"/>
        <w:gridCol w:w="1875"/>
        <w:gridCol w:w="1590"/>
        <w:gridCol w:w="1590"/>
        <w:gridCol w:w="1590"/>
        <w:gridCol w:w="1586"/>
      </w:tblGrid>
      <w:tr w:rsidR="00BC2271" w:rsidRPr="00533377" w:rsidTr="00BC2271">
        <w:trPr>
          <w:cantSplit/>
        </w:trPr>
        <w:tc>
          <w:tcPr>
            <w:tcW w:w="1477" w:type="pct"/>
            <w:gridSpan w:val="2"/>
            <w:tcBorders>
              <w:top w:val="double" w:sz="8" w:space="0" w:color="000000"/>
              <w:left w:val="nil"/>
              <w:bottom w:val="single" w:sz="16" w:space="0" w:color="000000"/>
              <w:right w:val="nil"/>
            </w:tcBorders>
            <w:shd w:val="clear" w:color="auto" w:fill="FFFFFF"/>
          </w:tcPr>
          <w:p w:rsidR="00BC2271" w:rsidRPr="00533377" w:rsidRDefault="00BC2271" w:rsidP="00BC2271">
            <w:pPr>
              <w:autoSpaceDE w:val="0"/>
              <w:autoSpaceDN w:val="0"/>
              <w:adjustRightInd w:val="0"/>
              <w:spacing w:line="320" w:lineRule="atLeast"/>
              <w:ind w:left="60" w:right="60"/>
              <w:rPr>
                <w:color w:val="000000"/>
                <w:sz w:val="18"/>
                <w:szCs w:val="18"/>
              </w:rPr>
            </w:pPr>
          </w:p>
        </w:tc>
        <w:tc>
          <w:tcPr>
            <w:tcW w:w="881" w:type="pct"/>
            <w:tcBorders>
              <w:top w:val="double" w:sz="8" w:space="0" w:color="000000"/>
              <w:left w:val="nil"/>
              <w:bottom w:val="single" w:sz="16" w:space="0" w:color="000000"/>
              <w:right w:val="nil"/>
            </w:tcBorders>
            <w:shd w:val="clear" w:color="auto" w:fill="FFFFFF"/>
          </w:tcPr>
          <w:p w:rsidR="00BC2271" w:rsidRPr="00533377" w:rsidRDefault="00BC2271" w:rsidP="00BC2271">
            <w:pPr>
              <w:autoSpaceDE w:val="0"/>
              <w:autoSpaceDN w:val="0"/>
              <w:adjustRightInd w:val="0"/>
              <w:spacing w:line="320" w:lineRule="atLeast"/>
              <w:ind w:left="60" w:right="60"/>
              <w:jc w:val="center"/>
              <w:rPr>
                <w:color w:val="000000"/>
                <w:sz w:val="18"/>
                <w:szCs w:val="18"/>
              </w:rPr>
            </w:pPr>
            <w:r w:rsidRPr="00533377">
              <w:rPr>
                <w:color w:val="000000"/>
                <w:sz w:val="18"/>
                <w:szCs w:val="18"/>
              </w:rPr>
              <w:t>Συχνότητα</w:t>
            </w:r>
          </w:p>
        </w:tc>
        <w:tc>
          <w:tcPr>
            <w:tcW w:w="881" w:type="pct"/>
            <w:tcBorders>
              <w:top w:val="double" w:sz="8" w:space="0" w:color="000000"/>
              <w:left w:val="nil"/>
              <w:bottom w:val="single" w:sz="16" w:space="0" w:color="000000"/>
              <w:right w:val="nil"/>
            </w:tcBorders>
            <w:shd w:val="clear" w:color="auto" w:fill="FFFFFF"/>
          </w:tcPr>
          <w:p w:rsidR="00BC2271" w:rsidRPr="00533377" w:rsidRDefault="00BC2271" w:rsidP="00BC2271">
            <w:pPr>
              <w:autoSpaceDE w:val="0"/>
              <w:autoSpaceDN w:val="0"/>
              <w:adjustRightInd w:val="0"/>
              <w:spacing w:line="320" w:lineRule="atLeast"/>
              <w:ind w:left="60" w:right="60"/>
              <w:jc w:val="center"/>
              <w:rPr>
                <w:color w:val="000000"/>
                <w:sz w:val="18"/>
                <w:szCs w:val="18"/>
              </w:rPr>
            </w:pPr>
            <w:r w:rsidRPr="00533377">
              <w:rPr>
                <w:color w:val="000000"/>
                <w:sz w:val="18"/>
                <w:szCs w:val="18"/>
              </w:rPr>
              <w:t>Σχετική Συχνότητα</w:t>
            </w:r>
          </w:p>
        </w:tc>
        <w:tc>
          <w:tcPr>
            <w:tcW w:w="881" w:type="pct"/>
            <w:tcBorders>
              <w:top w:val="double" w:sz="8" w:space="0" w:color="000000"/>
              <w:left w:val="nil"/>
              <w:bottom w:val="single" w:sz="16" w:space="0" w:color="000000"/>
              <w:right w:val="nil"/>
            </w:tcBorders>
            <w:shd w:val="clear" w:color="auto" w:fill="FFFFFF"/>
          </w:tcPr>
          <w:p w:rsidR="00BC2271" w:rsidRPr="00533377" w:rsidRDefault="00BC2271" w:rsidP="00BC2271">
            <w:pPr>
              <w:autoSpaceDE w:val="0"/>
              <w:autoSpaceDN w:val="0"/>
              <w:adjustRightInd w:val="0"/>
              <w:spacing w:line="320" w:lineRule="atLeast"/>
              <w:ind w:left="60" w:right="60"/>
              <w:jc w:val="center"/>
              <w:rPr>
                <w:color w:val="000000"/>
                <w:sz w:val="18"/>
                <w:szCs w:val="18"/>
              </w:rPr>
            </w:pPr>
            <w:r w:rsidRPr="00533377">
              <w:rPr>
                <w:color w:val="000000"/>
                <w:sz w:val="18"/>
                <w:szCs w:val="18"/>
              </w:rPr>
              <w:t>Έγκυρη Σχετική Συχνότητα</w:t>
            </w:r>
          </w:p>
        </w:tc>
        <w:tc>
          <w:tcPr>
            <w:tcW w:w="881" w:type="pct"/>
            <w:tcBorders>
              <w:top w:val="double" w:sz="8" w:space="0" w:color="000000"/>
              <w:left w:val="nil"/>
              <w:bottom w:val="single" w:sz="16" w:space="0" w:color="000000"/>
              <w:right w:val="nil"/>
            </w:tcBorders>
            <w:shd w:val="clear" w:color="auto" w:fill="FFFFFF"/>
          </w:tcPr>
          <w:p w:rsidR="00BC2271" w:rsidRPr="00533377" w:rsidRDefault="00BC2271" w:rsidP="00BC2271">
            <w:pPr>
              <w:autoSpaceDE w:val="0"/>
              <w:autoSpaceDN w:val="0"/>
              <w:adjustRightInd w:val="0"/>
              <w:spacing w:line="320" w:lineRule="atLeast"/>
              <w:ind w:left="60" w:right="60"/>
              <w:jc w:val="center"/>
              <w:rPr>
                <w:color w:val="000000"/>
                <w:sz w:val="18"/>
                <w:szCs w:val="18"/>
              </w:rPr>
            </w:pPr>
            <w:r w:rsidRPr="00533377">
              <w:rPr>
                <w:color w:val="000000"/>
                <w:sz w:val="18"/>
                <w:szCs w:val="18"/>
              </w:rPr>
              <w:t>Αθροιστική Σχετική Συχνότητα</w:t>
            </w:r>
          </w:p>
        </w:tc>
      </w:tr>
      <w:tr w:rsidR="00BC2271" w:rsidRPr="00533377" w:rsidTr="00BC2271">
        <w:trPr>
          <w:cantSplit/>
        </w:trPr>
        <w:tc>
          <w:tcPr>
            <w:tcW w:w="439" w:type="pct"/>
            <w:vMerge w:val="restart"/>
            <w:tcBorders>
              <w:top w:val="single" w:sz="16" w:space="0" w:color="000000"/>
              <w:left w:val="nil"/>
              <w:bottom w:val="double" w:sz="8" w:space="0" w:color="000000"/>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rPr>
                <w:color w:val="000000"/>
                <w:sz w:val="18"/>
                <w:szCs w:val="18"/>
              </w:rPr>
            </w:pPr>
          </w:p>
        </w:tc>
        <w:tc>
          <w:tcPr>
            <w:tcW w:w="1039" w:type="pct"/>
            <w:tcBorders>
              <w:top w:val="single" w:sz="16" w:space="0" w:color="000000"/>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rPr>
                <w:color w:val="000000"/>
                <w:sz w:val="18"/>
                <w:szCs w:val="18"/>
              </w:rPr>
            </w:pPr>
            <w:r w:rsidRPr="00533377">
              <w:rPr>
                <w:color w:val="000000"/>
                <w:sz w:val="18"/>
                <w:szCs w:val="18"/>
              </w:rPr>
              <w:t>ΚΑΘΟΛΟΥ</w:t>
            </w:r>
          </w:p>
        </w:tc>
        <w:tc>
          <w:tcPr>
            <w:tcW w:w="881" w:type="pct"/>
            <w:tcBorders>
              <w:top w:val="single" w:sz="16" w:space="0" w:color="000000"/>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3</w:t>
            </w:r>
          </w:p>
        </w:tc>
        <w:tc>
          <w:tcPr>
            <w:tcW w:w="881" w:type="pct"/>
            <w:tcBorders>
              <w:top w:val="single" w:sz="16" w:space="0" w:color="000000"/>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2.0</w:t>
            </w:r>
            <w:r>
              <w:rPr>
                <w:color w:val="000000"/>
                <w:sz w:val="18"/>
                <w:szCs w:val="18"/>
              </w:rPr>
              <w:t>%</w:t>
            </w:r>
          </w:p>
        </w:tc>
        <w:tc>
          <w:tcPr>
            <w:tcW w:w="881" w:type="pct"/>
            <w:tcBorders>
              <w:top w:val="single" w:sz="16" w:space="0" w:color="000000"/>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2.0</w:t>
            </w:r>
            <w:r>
              <w:rPr>
                <w:color w:val="000000"/>
                <w:sz w:val="18"/>
                <w:szCs w:val="18"/>
              </w:rPr>
              <w:t>%</w:t>
            </w:r>
          </w:p>
        </w:tc>
        <w:tc>
          <w:tcPr>
            <w:tcW w:w="881" w:type="pct"/>
            <w:tcBorders>
              <w:top w:val="single" w:sz="16" w:space="0" w:color="000000"/>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2.0</w:t>
            </w:r>
            <w:r>
              <w:rPr>
                <w:color w:val="000000"/>
                <w:sz w:val="18"/>
                <w:szCs w:val="18"/>
              </w:rPr>
              <w:t>%</w:t>
            </w:r>
          </w:p>
        </w:tc>
      </w:tr>
      <w:tr w:rsidR="00BC2271" w:rsidRPr="00533377"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533377"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rPr>
                <w:color w:val="000000"/>
                <w:sz w:val="18"/>
                <w:szCs w:val="18"/>
              </w:rPr>
            </w:pPr>
            <w:r w:rsidRPr="00533377">
              <w:rPr>
                <w:color w:val="000000"/>
                <w:sz w:val="18"/>
                <w:szCs w:val="18"/>
              </w:rPr>
              <w:t>ΛΙΓΟ</w:t>
            </w:r>
          </w:p>
        </w:tc>
        <w:tc>
          <w:tcPr>
            <w:tcW w:w="881"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3</w:t>
            </w:r>
          </w:p>
        </w:tc>
        <w:tc>
          <w:tcPr>
            <w:tcW w:w="881"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2.0</w:t>
            </w:r>
            <w:r>
              <w:rPr>
                <w:color w:val="000000"/>
                <w:sz w:val="18"/>
                <w:szCs w:val="18"/>
              </w:rPr>
              <w:t>%</w:t>
            </w:r>
          </w:p>
        </w:tc>
        <w:tc>
          <w:tcPr>
            <w:tcW w:w="881"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2.0</w:t>
            </w:r>
            <w:r>
              <w:rPr>
                <w:color w:val="000000"/>
                <w:sz w:val="18"/>
                <w:szCs w:val="18"/>
              </w:rPr>
              <w:t>%</w:t>
            </w:r>
          </w:p>
        </w:tc>
        <w:tc>
          <w:tcPr>
            <w:tcW w:w="881"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4.0</w:t>
            </w:r>
            <w:r>
              <w:rPr>
                <w:color w:val="000000"/>
                <w:sz w:val="18"/>
                <w:szCs w:val="18"/>
              </w:rPr>
              <w:t>%</w:t>
            </w:r>
          </w:p>
        </w:tc>
      </w:tr>
      <w:tr w:rsidR="00BC2271" w:rsidRPr="00533377"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533377"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rPr>
                <w:color w:val="000000"/>
                <w:sz w:val="18"/>
                <w:szCs w:val="18"/>
              </w:rPr>
            </w:pPr>
            <w:r w:rsidRPr="00533377">
              <w:rPr>
                <w:color w:val="000000"/>
                <w:sz w:val="18"/>
                <w:szCs w:val="18"/>
              </w:rPr>
              <w:t>ΑΡΚΕΤΑ</w:t>
            </w:r>
          </w:p>
        </w:tc>
        <w:tc>
          <w:tcPr>
            <w:tcW w:w="881"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6</w:t>
            </w:r>
          </w:p>
        </w:tc>
        <w:tc>
          <w:tcPr>
            <w:tcW w:w="881"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4.0</w:t>
            </w:r>
            <w:r>
              <w:rPr>
                <w:color w:val="000000"/>
                <w:sz w:val="18"/>
                <w:szCs w:val="18"/>
              </w:rPr>
              <w:t>%</w:t>
            </w:r>
          </w:p>
        </w:tc>
        <w:tc>
          <w:tcPr>
            <w:tcW w:w="881"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4.0</w:t>
            </w:r>
            <w:r>
              <w:rPr>
                <w:color w:val="000000"/>
                <w:sz w:val="18"/>
                <w:szCs w:val="18"/>
              </w:rPr>
              <w:t>%</w:t>
            </w:r>
          </w:p>
        </w:tc>
        <w:tc>
          <w:tcPr>
            <w:tcW w:w="881"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8.0</w:t>
            </w:r>
            <w:r>
              <w:rPr>
                <w:color w:val="000000"/>
                <w:sz w:val="18"/>
                <w:szCs w:val="18"/>
              </w:rPr>
              <w:t>%</w:t>
            </w:r>
          </w:p>
        </w:tc>
      </w:tr>
      <w:tr w:rsidR="00BC2271" w:rsidRPr="00533377"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533377"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rPr>
                <w:color w:val="000000"/>
                <w:sz w:val="18"/>
                <w:szCs w:val="18"/>
              </w:rPr>
            </w:pPr>
            <w:r w:rsidRPr="00533377">
              <w:rPr>
                <w:color w:val="000000"/>
                <w:sz w:val="18"/>
                <w:szCs w:val="18"/>
              </w:rPr>
              <w:t>ΠΟΛΥ</w:t>
            </w:r>
          </w:p>
        </w:tc>
        <w:tc>
          <w:tcPr>
            <w:tcW w:w="881"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33</w:t>
            </w:r>
          </w:p>
        </w:tc>
        <w:tc>
          <w:tcPr>
            <w:tcW w:w="881"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22.0</w:t>
            </w:r>
            <w:r>
              <w:rPr>
                <w:color w:val="000000"/>
                <w:sz w:val="18"/>
                <w:szCs w:val="18"/>
              </w:rPr>
              <w:t>%</w:t>
            </w:r>
          </w:p>
        </w:tc>
        <w:tc>
          <w:tcPr>
            <w:tcW w:w="881"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22.0</w:t>
            </w:r>
            <w:r>
              <w:rPr>
                <w:color w:val="000000"/>
                <w:sz w:val="18"/>
                <w:szCs w:val="18"/>
              </w:rPr>
              <w:t>%</w:t>
            </w:r>
          </w:p>
        </w:tc>
        <w:tc>
          <w:tcPr>
            <w:tcW w:w="881"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30.0</w:t>
            </w:r>
            <w:r>
              <w:rPr>
                <w:color w:val="000000"/>
                <w:sz w:val="18"/>
                <w:szCs w:val="18"/>
              </w:rPr>
              <w:t>%</w:t>
            </w:r>
          </w:p>
        </w:tc>
      </w:tr>
      <w:tr w:rsidR="00BC2271" w:rsidRPr="00533377"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533377"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rPr>
                <w:color w:val="000000"/>
                <w:sz w:val="18"/>
                <w:szCs w:val="18"/>
              </w:rPr>
            </w:pPr>
            <w:r w:rsidRPr="00533377">
              <w:rPr>
                <w:color w:val="000000"/>
                <w:sz w:val="18"/>
                <w:szCs w:val="18"/>
              </w:rPr>
              <w:t>ΠΑΡΑ ΠΟΛΥ</w:t>
            </w:r>
          </w:p>
        </w:tc>
        <w:tc>
          <w:tcPr>
            <w:tcW w:w="881"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105</w:t>
            </w:r>
          </w:p>
        </w:tc>
        <w:tc>
          <w:tcPr>
            <w:tcW w:w="881"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70.0</w:t>
            </w:r>
            <w:r>
              <w:rPr>
                <w:color w:val="000000"/>
                <w:sz w:val="18"/>
                <w:szCs w:val="18"/>
              </w:rPr>
              <w:t>%</w:t>
            </w:r>
          </w:p>
        </w:tc>
        <w:tc>
          <w:tcPr>
            <w:tcW w:w="881"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70.0</w:t>
            </w:r>
            <w:r>
              <w:rPr>
                <w:color w:val="000000"/>
                <w:sz w:val="18"/>
                <w:szCs w:val="18"/>
              </w:rPr>
              <w:t>%</w:t>
            </w:r>
          </w:p>
        </w:tc>
        <w:tc>
          <w:tcPr>
            <w:tcW w:w="881" w:type="pct"/>
            <w:tcBorders>
              <w:top w:val="nil"/>
              <w:left w:val="nil"/>
              <w:bottom w:val="nil"/>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100.0</w:t>
            </w:r>
            <w:r>
              <w:rPr>
                <w:color w:val="000000"/>
                <w:sz w:val="18"/>
                <w:szCs w:val="18"/>
              </w:rPr>
              <w:t>%</w:t>
            </w:r>
          </w:p>
        </w:tc>
      </w:tr>
      <w:tr w:rsidR="00BC2271" w:rsidRPr="00533377"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533377" w:rsidRDefault="00BC2271" w:rsidP="00BC2271">
            <w:pPr>
              <w:autoSpaceDE w:val="0"/>
              <w:autoSpaceDN w:val="0"/>
              <w:adjustRightInd w:val="0"/>
              <w:spacing w:line="240" w:lineRule="auto"/>
              <w:rPr>
                <w:color w:val="000000"/>
                <w:sz w:val="18"/>
                <w:szCs w:val="18"/>
              </w:rPr>
            </w:pPr>
          </w:p>
        </w:tc>
        <w:tc>
          <w:tcPr>
            <w:tcW w:w="1039" w:type="pct"/>
            <w:tcBorders>
              <w:top w:val="nil"/>
              <w:left w:val="nil"/>
              <w:bottom w:val="double" w:sz="8" w:space="0" w:color="000000"/>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rPr>
                <w:color w:val="000000"/>
                <w:sz w:val="18"/>
                <w:szCs w:val="18"/>
              </w:rPr>
            </w:pPr>
            <w:r w:rsidRPr="00533377">
              <w:rPr>
                <w:color w:val="000000"/>
                <w:sz w:val="18"/>
                <w:szCs w:val="18"/>
              </w:rPr>
              <w:t>Σύνολο</w:t>
            </w:r>
          </w:p>
        </w:tc>
        <w:tc>
          <w:tcPr>
            <w:tcW w:w="881" w:type="pct"/>
            <w:tcBorders>
              <w:top w:val="nil"/>
              <w:left w:val="nil"/>
              <w:bottom w:val="double" w:sz="8" w:space="0" w:color="000000"/>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150</w:t>
            </w:r>
          </w:p>
        </w:tc>
        <w:tc>
          <w:tcPr>
            <w:tcW w:w="881" w:type="pct"/>
            <w:tcBorders>
              <w:top w:val="nil"/>
              <w:left w:val="nil"/>
              <w:bottom w:val="double" w:sz="8" w:space="0" w:color="000000"/>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100.0</w:t>
            </w:r>
            <w:r>
              <w:rPr>
                <w:color w:val="000000"/>
                <w:sz w:val="18"/>
                <w:szCs w:val="18"/>
              </w:rPr>
              <w:t>%</w:t>
            </w:r>
          </w:p>
        </w:tc>
        <w:tc>
          <w:tcPr>
            <w:tcW w:w="881" w:type="pct"/>
            <w:tcBorders>
              <w:top w:val="nil"/>
              <w:left w:val="nil"/>
              <w:bottom w:val="double" w:sz="8" w:space="0" w:color="000000"/>
              <w:right w:val="nil"/>
            </w:tcBorders>
            <w:shd w:val="clear" w:color="auto" w:fill="FFFFFF"/>
            <w:vAlign w:val="center"/>
          </w:tcPr>
          <w:p w:rsidR="00BC2271" w:rsidRPr="00533377" w:rsidRDefault="00BC2271" w:rsidP="00BC2271">
            <w:pPr>
              <w:autoSpaceDE w:val="0"/>
              <w:autoSpaceDN w:val="0"/>
              <w:adjustRightInd w:val="0"/>
              <w:spacing w:line="320" w:lineRule="atLeast"/>
              <w:ind w:left="60" w:right="60"/>
              <w:jc w:val="right"/>
              <w:rPr>
                <w:color w:val="000000"/>
                <w:sz w:val="18"/>
                <w:szCs w:val="18"/>
              </w:rPr>
            </w:pPr>
            <w:r w:rsidRPr="00533377">
              <w:rPr>
                <w:color w:val="000000"/>
                <w:sz w:val="18"/>
                <w:szCs w:val="18"/>
              </w:rPr>
              <w:t>100.0</w:t>
            </w:r>
            <w:r>
              <w:rPr>
                <w:color w:val="000000"/>
                <w:sz w:val="18"/>
                <w:szCs w:val="18"/>
              </w:rPr>
              <w:t>%</w:t>
            </w:r>
          </w:p>
        </w:tc>
        <w:tc>
          <w:tcPr>
            <w:tcW w:w="881" w:type="pct"/>
            <w:tcBorders>
              <w:top w:val="nil"/>
              <w:left w:val="nil"/>
              <w:bottom w:val="double" w:sz="8" w:space="0" w:color="000000"/>
              <w:right w:val="nil"/>
            </w:tcBorders>
            <w:shd w:val="clear" w:color="auto" w:fill="FFFFFF"/>
          </w:tcPr>
          <w:p w:rsidR="00BC2271" w:rsidRPr="00533377" w:rsidRDefault="00BC2271" w:rsidP="00BC2271">
            <w:pPr>
              <w:autoSpaceDE w:val="0"/>
              <w:autoSpaceDN w:val="0"/>
              <w:adjustRightInd w:val="0"/>
              <w:spacing w:line="240" w:lineRule="auto"/>
            </w:pPr>
          </w:p>
        </w:tc>
      </w:tr>
    </w:tbl>
    <w:p w:rsidR="00BC2271" w:rsidRPr="00AA7209" w:rsidRDefault="00BC2271" w:rsidP="00BC2271">
      <w:pPr>
        <w:autoSpaceDE w:val="0"/>
        <w:autoSpaceDN w:val="0"/>
        <w:adjustRightInd w:val="0"/>
        <w:spacing w:line="400" w:lineRule="atLeast"/>
      </w:pPr>
    </w:p>
    <w:p w:rsidR="00BC2271" w:rsidRPr="00876770" w:rsidRDefault="00BC2271" w:rsidP="00DB1302">
      <w:pPr>
        <w:spacing w:line="360" w:lineRule="auto"/>
        <w:ind w:firstLine="567"/>
        <w:jc w:val="both"/>
      </w:pPr>
      <w:r>
        <w:t>Ένα</w:t>
      </w:r>
      <w:r w:rsidRPr="00E75F67">
        <w:t xml:space="preserve"> μεγάλο αθροιστικό ποσοστό</w:t>
      </w:r>
      <w:r>
        <w:t xml:space="preserve"> της τάξης του 96%</w:t>
      </w:r>
      <w:r w:rsidRPr="00E75F67">
        <w:t xml:space="preserve">, </w:t>
      </w:r>
      <w:r>
        <w:t>με</w:t>
      </w:r>
      <w:r w:rsidRPr="00E75F67">
        <w:t xml:space="preserve"> το 70% </w:t>
      </w:r>
      <w:r>
        <w:t xml:space="preserve">των εκπαιδευτικών να </w:t>
      </w:r>
      <w:r w:rsidRPr="00E75F67">
        <w:t>έχει επιλέξει την απάντηση "</w:t>
      </w:r>
      <w:r>
        <w:t>πάρα πολύ</w:t>
      </w:r>
      <w:r w:rsidRPr="00E75F67">
        <w:t>", θεωρεί ότι τα κριτήρια αξιολόγησης πρέπει να είναι γνωστά στον εκπαιδευτικό εξαρχής.</w:t>
      </w:r>
      <w:r>
        <w:t xml:space="preserve"> Η ενημέρωση για τα κριτήρια της αξιολόγησης και η διαφάνεια για τους σκοπούς της θα απαλλάξει τους εκπαιδευτικούς από τις αμφιβολίες και θα διασφαλίσει την αντικειμενικότητα της διαδικασίας. </w:t>
      </w:r>
    </w:p>
    <w:p w:rsidR="00DB1302" w:rsidRPr="00876770" w:rsidRDefault="00DB1302" w:rsidP="00DB1302">
      <w:pPr>
        <w:spacing w:line="360" w:lineRule="auto"/>
        <w:ind w:firstLine="567"/>
        <w:jc w:val="both"/>
      </w:pPr>
    </w:p>
    <w:p w:rsidR="00E12FAE" w:rsidRDefault="00E12FAE" w:rsidP="00E12FAE">
      <w:pPr>
        <w:ind w:firstLine="567"/>
        <w:jc w:val="both"/>
      </w:pPr>
    </w:p>
    <w:p w:rsidR="00BC2271" w:rsidRDefault="00065A84" w:rsidP="00BC2271">
      <w:pPr>
        <w:pStyle w:val="2"/>
      </w:pPr>
      <w:bookmarkStart w:id="35" w:name="_Toc28034625"/>
      <w:bookmarkStart w:id="36" w:name="_Toc29209145"/>
      <w:bookmarkStart w:id="37" w:name="_Toc29725788"/>
      <w:r>
        <w:lastRenderedPageBreak/>
        <w:t>7</w:t>
      </w:r>
      <w:r w:rsidR="0048071F">
        <w:t xml:space="preserve">.2 </w:t>
      </w:r>
      <w:r w:rsidR="00BC2271">
        <w:t>Συμπεράσματα πρώτης θεματικής ενότητας</w:t>
      </w:r>
      <w:bookmarkEnd w:id="35"/>
      <w:bookmarkEnd w:id="36"/>
      <w:bookmarkEnd w:id="37"/>
    </w:p>
    <w:p w:rsidR="00E12FAE" w:rsidRPr="00E12FAE" w:rsidRDefault="00E12FAE" w:rsidP="00E12FAE"/>
    <w:p w:rsidR="00BC2271" w:rsidRDefault="00BC2271" w:rsidP="00DB1302">
      <w:pPr>
        <w:spacing w:after="0" w:line="360" w:lineRule="auto"/>
        <w:ind w:firstLine="567"/>
        <w:jc w:val="both"/>
      </w:pPr>
      <w:r>
        <w:t xml:space="preserve">Οι εκπαιδευτικοί του δείγματος θεωρούν ότι ο θεσμός της αξιολόγησης είναι αναγκαίος για την βελτίωση της παιδαγωγικής και διδακτικής τους κατάρτισης και εκτιμούν ότι θα αναβαθμίσει το εκπαιδευτικό έργο σε όλα τα επίπεδα, δηλαδή, το εκπαιδευτικό σύστημα στο σύνολό του, την σχολική μονάδα και την σχολική τάξη.  Η βελτίωση της εικόνας του δημοσίου εκπαιδευτικού συστήματος θα συμβάλλει και στην αναγνώριση του κοινωνικού και επαγγελματικού τους κύρος. Επίσης δηλώνουν ότι η αξιολόγηση θα πρέπει να ισχύσει για όλους και πολύ περισσότερο για τα στελέχη και τα εν δυνάμει στελέχη της εκπαίδευσης. Ερμηνεύοντας τις δηλώσεις για την αξιολόγηση των στελεχών συνάγεται το συμπέρασμα ότι οι εκπαιδευτικοί επιθυμούν ηγεσίες που θα προκύψουν από διάφανες και αντικειμενικές διαδικασίες αξιολόγησης. </w:t>
      </w:r>
    </w:p>
    <w:p w:rsidR="00BC2271" w:rsidRDefault="00BC2271" w:rsidP="00DB1302">
      <w:pPr>
        <w:spacing w:after="0" w:line="360" w:lineRule="auto"/>
        <w:ind w:firstLine="567"/>
        <w:jc w:val="both"/>
      </w:pPr>
      <w:r>
        <w:t xml:space="preserve">Οι εκπαιδευτικοί του δείγματος της έρευνας, εκφράζουν τις αμφιβολίες τους για το αν η αξιολόγηση περιορίσει την αυτονομία τους και θα οδηγήσει σε παθητική συμμόρφωση. Παράλληλα εκτιμούν ότι η διαδικασία της αξιολόγησης μπορεί να προκαλέσει συγκρούσεις και διαφωνίες οι οποίες ενδεχομένως θα διαταράξουν τις ισορροπίες στο σχολικό κλίμα. </w:t>
      </w:r>
    </w:p>
    <w:p w:rsidR="00BC2271" w:rsidRDefault="00BC2271" w:rsidP="00DB1302">
      <w:pPr>
        <w:spacing w:after="0" w:line="360" w:lineRule="auto"/>
        <w:ind w:firstLine="567"/>
        <w:jc w:val="both"/>
      </w:pPr>
      <w:r>
        <w:t xml:space="preserve">Ως προς τα εσωτερικά και εξωτερικά κίνητρα προτάσσουν την ηθική επιβράβευση και την αναγνώριση του κοινωνικού και επαγγελματικού κύρους, ενώ ταυτόχρονα επιζητούν καλύτερες οικονομικές απολαβές και προοπτικές βαθμολογικής ανέλιξης. </w:t>
      </w:r>
    </w:p>
    <w:p w:rsidR="00BC2271" w:rsidRDefault="00BC2271" w:rsidP="00DB1302">
      <w:pPr>
        <w:spacing w:after="0" w:line="360" w:lineRule="auto"/>
        <w:ind w:firstLine="567"/>
        <w:jc w:val="both"/>
      </w:pPr>
      <w:r>
        <w:t xml:space="preserve">Οι εκπαιδευτικοί του δείγματος της έρευνας θέλουν να γνωρίζουν τα κριτήρια με τα οποία θα εφαρμοστεί η αξιολόγηση και κινούνται προς την κατεύθυνση της συλλογικής εσωτερικής αξιολόγησης ή αυτοαξιολόγησης. Η αυτοαξιολόγηση, αν υποστηριχτεί με την εκπαίδευση και την επιμόρφωση θα οδηγήσει στην αυτονομία και την αυτοδιαχείριση της σχολικής μονάδας παράλληλα και ταυτόχρονα με την αίσθηση της κοινωνικής ευθύνης και την κατανόηση της σημαντικότητας της συνεργασίας. Χωρίς την κατάλληλη επιστημονική και θεωρητική υποστήριξη, η αυτοαξιολόγηση και κατ’ επέκταση η αυτοδιαχείριση κινδυνεύουν να καταστούν εσωστρεφείς διαδικασίες και να παγιδευτούν στην αυτοαναφορικότητά τους. </w:t>
      </w:r>
    </w:p>
    <w:p w:rsidR="00E12FAE" w:rsidRDefault="00E12FAE" w:rsidP="00E12FAE">
      <w:pPr>
        <w:spacing w:after="0" w:line="360" w:lineRule="auto"/>
        <w:jc w:val="both"/>
      </w:pPr>
    </w:p>
    <w:p w:rsidR="00E12FAE" w:rsidRDefault="00E12FAE" w:rsidP="00E12FAE">
      <w:pPr>
        <w:spacing w:after="0" w:line="360" w:lineRule="auto"/>
        <w:jc w:val="both"/>
      </w:pPr>
    </w:p>
    <w:p w:rsidR="00E12FAE" w:rsidRDefault="00E12FAE" w:rsidP="00E12FAE">
      <w:pPr>
        <w:spacing w:after="0" w:line="360" w:lineRule="auto"/>
        <w:jc w:val="both"/>
      </w:pPr>
    </w:p>
    <w:p w:rsidR="00191CC8" w:rsidRPr="00876770" w:rsidRDefault="00191CC8" w:rsidP="00E12FAE">
      <w:pPr>
        <w:spacing w:after="0" w:line="360" w:lineRule="auto"/>
        <w:jc w:val="both"/>
      </w:pPr>
    </w:p>
    <w:p w:rsidR="0017714C" w:rsidRPr="00876770" w:rsidRDefault="0017714C" w:rsidP="00E12FAE">
      <w:pPr>
        <w:spacing w:after="0" w:line="360" w:lineRule="auto"/>
        <w:jc w:val="both"/>
      </w:pPr>
    </w:p>
    <w:p w:rsidR="00BC2271" w:rsidRDefault="00065A84" w:rsidP="00BC2271">
      <w:pPr>
        <w:pStyle w:val="2"/>
        <w:spacing w:before="240" w:after="240"/>
      </w:pPr>
      <w:bookmarkStart w:id="38" w:name="_Toc28034626"/>
      <w:bookmarkStart w:id="39" w:name="_Toc29209146"/>
      <w:bookmarkStart w:id="40" w:name="_Toc29725789"/>
      <w:r>
        <w:lastRenderedPageBreak/>
        <w:t>7</w:t>
      </w:r>
      <w:r w:rsidR="0048071F">
        <w:t xml:space="preserve">.3 </w:t>
      </w:r>
      <w:r w:rsidR="00BC2271">
        <w:t>Δεύτερη θεματική ενότητα: Φορείς αξιολόγησης</w:t>
      </w:r>
      <w:bookmarkEnd w:id="38"/>
      <w:bookmarkEnd w:id="39"/>
      <w:bookmarkEnd w:id="40"/>
    </w:p>
    <w:p w:rsidR="00BC2271" w:rsidRPr="00695042" w:rsidRDefault="00BC2271" w:rsidP="00E12FAE">
      <w:pPr>
        <w:spacing w:before="240" w:after="240"/>
        <w:jc w:val="both"/>
        <w:rPr>
          <w:i/>
        </w:rPr>
      </w:pPr>
      <w:r>
        <w:rPr>
          <w:i/>
        </w:rPr>
        <w:t>12</w:t>
      </w:r>
      <w:r w:rsidRPr="00695042">
        <w:rPr>
          <w:i/>
          <w:vertAlign w:val="superscript"/>
        </w:rPr>
        <w:t>ο</w:t>
      </w:r>
      <w:r w:rsidRPr="00695042">
        <w:rPr>
          <w:i/>
        </w:rPr>
        <w:t xml:space="preserve"> ερώτημα: Κατάλληλοι να αξιολογήσουν τους εκπαιδευτικούς είναι</w:t>
      </w:r>
      <w:r>
        <w:rPr>
          <w:i/>
        </w:rPr>
        <w:t>:</w:t>
      </w:r>
    </w:p>
    <w:p w:rsidR="00BC2271" w:rsidRDefault="00BC2271" w:rsidP="00E12FAE">
      <w:pPr>
        <w:pStyle w:val="aa"/>
        <w:keepNext/>
      </w:pPr>
      <w:r>
        <w:t xml:space="preserve">Πίνακας </w:t>
      </w:r>
      <w:fldSimple w:instr=" SEQ Πίνακας \* ARABIC ">
        <w:r w:rsidR="005D48A6">
          <w:rPr>
            <w:noProof/>
          </w:rPr>
          <w:t>15</w:t>
        </w:r>
      </w:fldSimple>
      <w:r>
        <w:t xml:space="preserve">: </w:t>
      </w:r>
      <w:r w:rsidRPr="00D0677D">
        <w:t>Κατάλληλοι να αξιολογήσουν τους εκπαιδευτικούς είναι</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260"/>
        <w:gridCol w:w="1354"/>
        <w:gridCol w:w="1353"/>
        <w:gridCol w:w="1353"/>
        <w:gridCol w:w="1353"/>
        <w:gridCol w:w="1350"/>
      </w:tblGrid>
      <w:tr w:rsidR="00BC2271" w:rsidRPr="00695042" w:rsidTr="00BC2271">
        <w:trPr>
          <w:cantSplit/>
        </w:trPr>
        <w:tc>
          <w:tcPr>
            <w:tcW w:w="1252" w:type="pct"/>
            <w:vMerge w:val="restart"/>
            <w:tcBorders>
              <w:top w:val="double" w:sz="8" w:space="0" w:color="000000"/>
              <w:left w:val="nil"/>
              <w:bottom w:val="nil"/>
              <w:right w:val="nil"/>
            </w:tcBorders>
            <w:shd w:val="clear" w:color="auto" w:fill="FFFFFF"/>
          </w:tcPr>
          <w:p w:rsidR="00BC2271" w:rsidRPr="00695042" w:rsidRDefault="00BC2271" w:rsidP="00E12FAE">
            <w:pPr>
              <w:autoSpaceDE w:val="0"/>
              <w:autoSpaceDN w:val="0"/>
              <w:adjustRightInd w:val="0"/>
              <w:ind w:left="60" w:right="60"/>
              <w:jc w:val="both"/>
              <w:rPr>
                <w:color w:val="000000"/>
                <w:sz w:val="18"/>
                <w:szCs w:val="18"/>
              </w:rPr>
            </w:pPr>
          </w:p>
        </w:tc>
        <w:tc>
          <w:tcPr>
            <w:tcW w:w="750" w:type="pct"/>
            <w:tcBorders>
              <w:top w:val="double" w:sz="8" w:space="0" w:color="000000"/>
              <w:left w:val="nil"/>
              <w:right w:val="nil"/>
            </w:tcBorders>
            <w:shd w:val="clear" w:color="auto" w:fill="FFFFFF"/>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ΚΑΘΟΛΟΥ</w:t>
            </w:r>
          </w:p>
        </w:tc>
        <w:tc>
          <w:tcPr>
            <w:tcW w:w="750" w:type="pct"/>
            <w:tcBorders>
              <w:top w:val="double" w:sz="8" w:space="0" w:color="000000"/>
              <w:left w:val="nil"/>
              <w:right w:val="nil"/>
            </w:tcBorders>
            <w:shd w:val="clear" w:color="auto" w:fill="FFFFFF"/>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ΛΙΓΟ</w:t>
            </w:r>
          </w:p>
        </w:tc>
        <w:tc>
          <w:tcPr>
            <w:tcW w:w="750" w:type="pct"/>
            <w:tcBorders>
              <w:top w:val="double" w:sz="8" w:space="0" w:color="000000"/>
              <w:left w:val="nil"/>
              <w:right w:val="nil"/>
            </w:tcBorders>
            <w:shd w:val="clear" w:color="auto" w:fill="FFFFFF"/>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ΑΡΚΕΤΑ</w:t>
            </w:r>
          </w:p>
        </w:tc>
        <w:tc>
          <w:tcPr>
            <w:tcW w:w="750" w:type="pct"/>
            <w:tcBorders>
              <w:top w:val="double" w:sz="8" w:space="0" w:color="000000"/>
              <w:left w:val="nil"/>
              <w:right w:val="nil"/>
            </w:tcBorders>
            <w:shd w:val="clear" w:color="auto" w:fill="FFFFFF"/>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ΠΟΛΥ</w:t>
            </w:r>
          </w:p>
        </w:tc>
        <w:tc>
          <w:tcPr>
            <w:tcW w:w="748" w:type="pct"/>
            <w:tcBorders>
              <w:top w:val="double" w:sz="8" w:space="0" w:color="000000"/>
              <w:left w:val="nil"/>
              <w:right w:val="nil"/>
            </w:tcBorders>
            <w:shd w:val="clear" w:color="auto" w:fill="FFFFFF"/>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ΠΑΡΑ ΠΟΛΥ</w:t>
            </w:r>
          </w:p>
        </w:tc>
      </w:tr>
      <w:tr w:rsidR="00BC2271" w:rsidRPr="00695042" w:rsidTr="00BC2271">
        <w:trPr>
          <w:cantSplit/>
        </w:trPr>
        <w:tc>
          <w:tcPr>
            <w:tcW w:w="1252" w:type="pct"/>
            <w:vMerge/>
            <w:tcBorders>
              <w:top w:val="double" w:sz="8" w:space="0" w:color="000000"/>
              <w:left w:val="nil"/>
              <w:bottom w:val="nil"/>
              <w:right w:val="nil"/>
            </w:tcBorders>
            <w:shd w:val="clear" w:color="auto" w:fill="FFFFFF"/>
          </w:tcPr>
          <w:p w:rsidR="00BC2271" w:rsidRPr="00695042" w:rsidRDefault="00BC2271" w:rsidP="00E12FAE">
            <w:pPr>
              <w:autoSpaceDE w:val="0"/>
              <w:autoSpaceDN w:val="0"/>
              <w:adjustRightInd w:val="0"/>
              <w:jc w:val="both"/>
              <w:rPr>
                <w:color w:val="000000"/>
                <w:sz w:val="18"/>
                <w:szCs w:val="18"/>
              </w:rPr>
            </w:pPr>
          </w:p>
        </w:tc>
        <w:tc>
          <w:tcPr>
            <w:tcW w:w="750" w:type="pct"/>
            <w:tcBorders>
              <w:left w:val="nil"/>
              <w:bottom w:val="single" w:sz="16" w:space="0" w:color="000000"/>
              <w:right w:val="nil"/>
            </w:tcBorders>
            <w:shd w:val="clear" w:color="auto" w:fill="FFFFFF"/>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Σχετική Συχνότητα</w:t>
            </w:r>
          </w:p>
        </w:tc>
        <w:tc>
          <w:tcPr>
            <w:tcW w:w="748" w:type="pct"/>
            <w:tcBorders>
              <w:left w:val="nil"/>
              <w:bottom w:val="single" w:sz="16" w:space="0" w:color="000000"/>
              <w:right w:val="nil"/>
            </w:tcBorders>
            <w:shd w:val="clear" w:color="auto" w:fill="FFFFFF"/>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Σχετική Συχνότητα</w:t>
            </w:r>
          </w:p>
        </w:tc>
      </w:tr>
      <w:tr w:rsidR="00BC2271" w:rsidRPr="00695042" w:rsidTr="00BC2271">
        <w:trPr>
          <w:cantSplit/>
        </w:trPr>
        <w:tc>
          <w:tcPr>
            <w:tcW w:w="1252" w:type="pct"/>
            <w:tcBorders>
              <w:top w:val="single" w:sz="16" w:space="0" w:color="000000"/>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Ο  Διευθυντής του σχολείου</w:t>
            </w:r>
          </w:p>
        </w:tc>
        <w:tc>
          <w:tcPr>
            <w:tcW w:w="750" w:type="pct"/>
            <w:tcBorders>
              <w:top w:val="single" w:sz="16" w:space="0" w:color="000000"/>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10.8%</w:t>
            </w:r>
          </w:p>
        </w:tc>
        <w:tc>
          <w:tcPr>
            <w:tcW w:w="750" w:type="pct"/>
            <w:tcBorders>
              <w:top w:val="single" w:sz="16" w:space="0" w:color="000000"/>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15.5%</w:t>
            </w:r>
          </w:p>
        </w:tc>
        <w:tc>
          <w:tcPr>
            <w:tcW w:w="750" w:type="pct"/>
            <w:tcBorders>
              <w:top w:val="single" w:sz="16" w:space="0" w:color="000000"/>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36.5%</w:t>
            </w:r>
          </w:p>
        </w:tc>
        <w:tc>
          <w:tcPr>
            <w:tcW w:w="750" w:type="pct"/>
            <w:tcBorders>
              <w:top w:val="single" w:sz="16" w:space="0" w:color="000000"/>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20.9%</w:t>
            </w:r>
          </w:p>
        </w:tc>
        <w:tc>
          <w:tcPr>
            <w:tcW w:w="748" w:type="pct"/>
            <w:tcBorders>
              <w:top w:val="single" w:sz="16" w:space="0" w:color="000000"/>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Pr>
                <w:color w:val="000000"/>
                <w:sz w:val="18"/>
                <w:szCs w:val="18"/>
              </w:rPr>
              <w:t>16.3%</w:t>
            </w:r>
          </w:p>
        </w:tc>
      </w:tr>
      <w:tr w:rsidR="00BC2271" w:rsidRPr="00695042" w:rsidTr="00BC2271">
        <w:trPr>
          <w:cantSplit/>
        </w:trPr>
        <w:tc>
          <w:tcPr>
            <w:tcW w:w="1252"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Ο Σχολικός Σύμβουλος</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13.4%</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21.5%</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35.6%</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24.8%</w:t>
            </w:r>
          </w:p>
        </w:tc>
        <w:tc>
          <w:tcPr>
            <w:tcW w:w="748"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4.7%</w:t>
            </w:r>
          </w:p>
        </w:tc>
      </w:tr>
      <w:tr w:rsidR="00BC2271" w:rsidRPr="00695042" w:rsidTr="00BC2271">
        <w:trPr>
          <w:cantSplit/>
        </w:trPr>
        <w:tc>
          <w:tcPr>
            <w:tcW w:w="1252"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Ο Σύλλογος Διδασκόντων</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16.2%</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17.6%</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29.1%</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23.6%</w:t>
            </w:r>
          </w:p>
        </w:tc>
        <w:tc>
          <w:tcPr>
            <w:tcW w:w="748"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13.5%</w:t>
            </w:r>
          </w:p>
        </w:tc>
      </w:tr>
      <w:tr w:rsidR="00BC2271" w:rsidRPr="00695042" w:rsidTr="00BC2271">
        <w:trPr>
          <w:cantSplit/>
        </w:trPr>
        <w:tc>
          <w:tcPr>
            <w:tcW w:w="1252"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Ο Διευθυντής Εκπαίδευσης</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35.6%</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36.3%</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14.4%</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11.6%</w:t>
            </w:r>
          </w:p>
        </w:tc>
        <w:tc>
          <w:tcPr>
            <w:tcW w:w="748"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2.1%</w:t>
            </w:r>
          </w:p>
        </w:tc>
      </w:tr>
      <w:tr w:rsidR="00BC2271" w:rsidRPr="00695042" w:rsidTr="00BC2271">
        <w:trPr>
          <w:cantSplit/>
        </w:trPr>
        <w:tc>
          <w:tcPr>
            <w:tcW w:w="1252"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Τα ΠΥΣΠΕ και ΠΥΣΔΕ</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52.1%</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30.8%</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10.3%</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6.8%</w:t>
            </w:r>
          </w:p>
        </w:tc>
        <w:tc>
          <w:tcPr>
            <w:tcW w:w="748"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0.0%</w:t>
            </w:r>
          </w:p>
        </w:tc>
      </w:tr>
      <w:tr w:rsidR="00BC2271" w:rsidRPr="00695042" w:rsidTr="00BC2271">
        <w:trPr>
          <w:cantSplit/>
        </w:trPr>
        <w:tc>
          <w:tcPr>
            <w:tcW w:w="1252"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Επιτροπή Πανεπιστημιακών</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45.3%</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22.3%</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15.5%</w:t>
            </w:r>
          </w:p>
        </w:tc>
        <w:tc>
          <w:tcPr>
            <w:tcW w:w="750"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11.5%</w:t>
            </w:r>
          </w:p>
        </w:tc>
        <w:tc>
          <w:tcPr>
            <w:tcW w:w="748" w:type="pct"/>
            <w:tcBorders>
              <w:top w:val="nil"/>
              <w:left w:val="nil"/>
              <w:bottom w:val="nil"/>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5.4%</w:t>
            </w:r>
          </w:p>
        </w:tc>
      </w:tr>
      <w:tr w:rsidR="00BC2271" w:rsidRPr="00695042" w:rsidTr="00BC2271">
        <w:trPr>
          <w:cantSplit/>
        </w:trPr>
        <w:tc>
          <w:tcPr>
            <w:tcW w:w="1252" w:type="pct"/>
            <w:tcBorders>
              <w:top w:val="nil"/>
              <w:left w:val="nil"/>
              <w:bottom w:val="double" w:sz="8" w:space="0" w:color="000000"/>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Οι Γονείς</w:t>
            </w:r>
          </w:p>
        </w:tc>
        <w:tc>
          <w:tcPr>
            <w:tcW w:w="750" w:type="pct"/>
            <w:tcBorders>
              <w:top w:val="nil"/>
              <w:left w:val="nil"/>
              <w:bottom w:val="double" w:sz="8" w:space="0" w:color="000000"/>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51.0%</w:t>
            </w:r>
          </w:p>
        </w:tc>
        <w:tc>
          <w:tcPr>
            <w:tcW w:w="750" w:type="pct"/>
            <w:tcBorders>
              <w:top w:val="nil"/>
              <w:left w:val="nil"/>
              <w:bottom w:val="double" w:sz="8" w:space="0" w:color="000000"/>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27.9%</w:t>
            </w:r>
          </w:p>
        </w:tc>
        <w:tc>
          <w:tcPr>
            <w:tcW w:w="750" w:type="pct"/>
            <w:tcBorders>
              <w:top w:val="nil"/>
              <w:left w:val="nil"/>
              <w:bottom w:val="double" w:sz="8" w:space="0" w:color="000000"/>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14.3%</w:t>
            </w:r>
          </w:p>
        </w:tc>
        <w:tc>
          <w:tcPr>
            <w:tcW w:w="750" w:type="pct"/>
            <w:tcBorders>
              <w:top w:val="nil"/>
              <w:left w:val="nil"/>
              <w:bottom w:val="double" w:sz="8" w:space="0" w:color="000000"/>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4.8%</w:t>
            </w:r>
          </w:p>
        </w:tc>
        <w:tc>
          <w:tcPr>
            <w:tcW w:w="748" w:type="pct"/>
            <w:tcBorders>
              <w:top w:val="nil"/>
              <w:left w:val="nil"/>
              <w:bottom w:val="double" w:sz="8" w:space="0" w:color="000000"/>
              <w:right w:val="nil"/>
            </w:tcBorders>
            <w:shd w:val="clear" w:color="auto" w:fill="FFFFFF"/>
            <w:vAlign w:val="center"/>
          </w:tcPr>
          <w:p w:rsidR="00BC2271" w:rsidRPr="00695042" w:rsidRDefault="00BC2271" w:rsidP="00E12FAE">
            <w:pPr>
              <w:autoSpaceDE w:val="0"/>
              <w:autoSpaceDN w:val="0"/>
              <w:adjustRightInd w:val="0"/>
              <w:ind w:left="60" w:right="60"/>
              <w:jc w:val="both"/>
              <w:rPr>
                <w:color w:val="000000"/>
                <w:sz w:val="18"/>
                <w:szCs w:val="18"/>
              </w:rPr>
            </w:pPr>
            <w:r w:rsidRPr="00695042">
              <w:rPr>
                <w:color w:val="000000"/>
                <w:sz w:val="18"/>
                <w:szCs w:val="18"/>
              </w:rPr>
              <w:t>2.0%</w:t>
            </w:r>
          </w:p>
        </w:tc>
      </w:tr>
    </w:tbl>
    <w:p w:rsidR="00BC2271" w:rsidRPr="00695042" w:rsidRDefault="00BC2271" w:rsidP="00E12FAE">
      <w:pPr>
        <w:autoSpaceDE w:val="0"/>
        <w:autoSpaceDN w:val="0"/>
        <w:adjustRightInd w:val="0"/>
        <w:spacing w:line="400" w:lineRule="atLeast"/>
        <w:jc w:val="both"/>
      </w:pPr>
    </w:p>
    <w:p w:rsidR="00BC2271" w:rsidRDefault="00BC2271" w:rsidP="0017714C">
      <w:pPr>
        <w:spacing w:line="360" w:lineRule="auto"/>
        <w:jc w:val="both"/>
      </w:pPr>
      <w:r>
        <w:t xml:space="preserve">Στον πιο πάνω συγκεντρωτικό πίνακα αποτυπώνονται οι δηλώσεις των εκπαιδευτικών του δείγματος για τους φορείς της αξιολόγησης. </w:t>
      </w:r>
      <w:r w:rsidR="00E12FAE">
        <w:t xml:space="preserve">Στην δεύτερη επιλογή αναφέρεται ο Σχολικός Σύμβουλος σήμερα Συντονιστής και αύριο σύμφωνα με φήμες ξανά σχολικός σύμβουλος. Το σίγουρο είναι ένας άμεσος αξιολογητής που θα έχει την ευθύνη του συντονισμού. </w:t>
      </w:r>
      <w:r>
        <w:t xml:space="preserve">Οι δηλώσεις σύμφωνα με το ποσοστό προτίμησης που συγκέντρωσε ο κάθε φορέας έχει ως εξής: </w:t>
      </w:r>
    </w:p>
    <w:tbl>
      <w:tblPr>
        <w:tblW w:w="0" w:type="auto"/>
        <w:tblLook w:val="04A0" w:firstRow="1" w:lastRow="0" w:firstColumn="1" w:lastColumn="0" w:noHBand="0" w:noVBand="1"/>
      </w:tblPr>
      <w:tblGrid>
        <w:gridCol w:w="3186"/>
        <w:gridCol w:w="836"/>
      </w:tblGrid>
      <w:tr w:rsidR="00BC2271" w:rsidRPr="00C7291F" w:rsidTr="00BC2271">
        <w:tc>
          <w:tcPr>
            <w:tcW w:w="0" w:type="auto"/>
          </w:tcPr>
          <w:p w:rsidR="00BC2271" w:rsidRPr="00C7291F" w:rsidRDefault="00BC2271" w:rsidP="0017714C">
            <w:pPr>
              <w:spacing w:line="360" w:lineRule="auto"/>
              <w:jc w:val="both"/>
            </w:pPr>
            <w:r w:rsidRPr="00C7291F">
              <w:t xml:space="preserve">Διευθυντής/τρια του σχολείου: </w:t>
            </w:r>
          </w:p>
        </w:tc>
        <w:tc>
          <w:tcPr>
            <w:tcW w:w="0" w:type="auto"/>
          </w:tcPr>
          <w:p w:rsidR="00BC2271" w:rsidRPr="00C7291F" w:rsidRDefault="00BC2271" w:rsidP="0017714C">
            <w:pPr>
              <w:spacing w:line="360" w:lineRule="auto"/>
              <w:jc w:val="both"/>
            </w:pPr>
            <w:r w:rsidRPr="00C7291F">
              <w:t>73.7%</w:t>
            </w:r>
          </w:p>
        </w:tc>
      </w:tr>
      <w:tr w:rsidR="00BC2271" w:rsidRPr="00C7291F" w:rsidTr="00BC2271">
        <w:tc>
          <w:tcPr>
            <w:tcW w:w="0" w:type="auto"/>
          </w:tcPr>
          <w:p w:rsidR="00BC2271" w:rsidRPr="00C7291F" w:rsidRDefault="00BC2271" w:rsidP="0017714C">
            <w:pPr>
              <w:spacing w:line="360" w:lineRule="auto"/>
              <w:jc w:val="both"/>
            </w:pPr>
            <w:r w:rsidRPr="00C7291F">
              <w:t xml:space="preserve">Σύλλογος Διδασκόντων: </w:t>
            </w:r>
          </w:p>
        </w:tc>
        <w:tc>
          <w:tcPr>
            <w:tcW w:w="0" w:type="auto"/>
          </w:tcPr>
          <w:p w:rsidR="00BC2271" w:rsidRPr="00C7291F" w:rsidRDefault="00BC2271" w:rsidP="0017714C">
            <w:pPr>
              <w:spacing w:line="360" w:lineRule="auto"/>
              <w:jc w:val="both"/>
            </w:pPr>
            <w:r w:rsidRPr="00C7291F">
              <w:t>66.2%</w:t>
            </w:r>
          </w:p>
        </w:tc>
      </w:tr>
      <w:tr w:rsidR="00BC2271" w:rsidRPr="00C7291F" w:rsidTr="00BC2271">
        <w:tc>
          <w:tcPr>
            <w:tcW w:w="0" w:type="auto"/>
          </w:tcPr>
          <w:p w:rsidR="00BC2271" w:rsidRPr="00C7291F" w:rsidRDefault="00BC2271" w:rsidP="0017714C">
            <w:pPr>
              <w:spacing w:line="360" w:lineRule="auto"/>
              <w:jc w:val="both"/>
            </w:pPr>
            <w:r w:rsidRPr="00C7291F">
              <w:t xml:space="preserve">Σχολικός/ή Σύμβουλος: </w:t>
            </w:r>
          </w:p>
        </w:tc>
        <w:tc>
          <w:tcPr>
            <w:tcW w:w="0" w:type="auto"/>
          </w:tcPr>
          <w:p w:rsidR="00BC2271" w:rsidRPr="00C7291F" w:rsidRDefault="00BC2271" w:rsidP="0017714C">
            <w:pPr>
              <w:spacing w:line="360" w:lineRule="auto"/>
              <w:jc w:val="both"/>
            </w:pPr>
            <w:r w:rsidRPr="00C7291F">
              <w:t>65.1%</w:t>
            </w:r>
          </w:p>
        </w:tc>
      </w:tr>
      <w:tr w:rsidR="00BC2271" w:rsidRPr="00C7291F" w:rsidTr="00BC2271">
        <w:tc>
          <w:tcPr>
            <w:tcW w:w="0" w:type="auto"/>
          </w:tcPr>
          <w:p w:rsidR="00BC2271" w:rsidRPr="00C7291F" w:rsidRDefault="00BC2271" w:rsidP="0017714C">
            <w:pPr>
              <w:spacing w:line="360" w:lineRule="auto"/>
              <w:jc w:val="both"/>
            </w:pPr>
            <w:r w:rsidRPr="00C7291F">
              <w:t xml:space="preserve">Επιτροπή Πανεπιστημιακών: </w:t>
            </w:r>
          </w:p>
        </w:tc>
        <w:tc>
          <w:tcPr>
            <w:tcW w:w="0" w:type="auto"/>
          </w:tcPr>
          <w:p w:rsidR="00BC2271" w:rsidRPr="00C7291F" w:rsidRDefault="00BC2271" w:rsidP="0017714C">
            <w:pPr>
              <w:spacing w:line="360" w:lineRule="auto"/>
              <w:jc w:val="both"/>
            </w:pPr>
            <w:r w:rsidRPr="00C7291F">
              <w:t>32.4%</w:t>
            </w:r>
          </w:p>
        </w:tc>
      </w:tr>
      <w:tr w:rsidR="00BC2271" w:rsidRPr="00C7291F" w:rsidTr="00BC2271">
        <w:tc>
          <w:tcPr>
            <w:tcW w:w="0" w:type="auto"/>
          </w:tcPr>
          <w:p w:rsidR="00BC2271" w:rsidRPr="00C7291F" w:rsidRDefault="00BC2271" w:rsidP="0017714C">
            <w:pPr>
              <w:spacing w:line="360" w:lineRule="auto"/>
              <w:jc w:val="both"/>
            </w:pPr>
            <w:r w:rsidRPr="00C7291F">
              <w:t xml:space="preserve">Διευθυντής/τρια Εκπαίδευσης: </w:t>
            </w:r>
          </w:p>
        </w:tc>
        <w:tc>
          <w:tcPr>
            <w:tcW w:w="0" w:type="auto"/>
          </w:tcPr>
          <w:p w:rsidR="00BC2271" w:rsidRPr="00C7291F" w:rsidRDefault="00BC2271" w:rsidP="0017714C">
            <w:pPr>
              <w:spacing w:line="360" w:lineRule="auto"/>
              <w:jc w:val="both"/>
            </w:pPr>
            <w:r w:rsidRPr="00C7291F">
              <w:t>28.1%</w:t>
            </w:r>
          </w:p>
        </w:tc>
      </w:tr>
      <w:tr w:rsidR="00BC2271" w:rsidRPr="00C7291F" w:rsidTr="00BC2271">
        <w:tc>
          <w:tcPr>
            <w:tcW w:w="0" w:type="auto"/>
          </w:tcPr>
          <w:p w:rsidR="00BC2271" w:rsidRPr="00C7291F" w:rsidRDefault="00BC2271" w:rsidP="0017714C">
            <w:pPr>
              <w:spacing w:line="360" w:lineRule="auto"/>
              <w:jc w:val="both"/>
            </w:pPr>
            <w:r w:rsidRPr="00C7291F">
              <w:t xml:space="preserve">Γονείς: </w:t>
            </w:r>
          </w:p>
        </w:tc>
        <w:tc>
          <w:tcPr>
            <w:tcW w:w="0" w:type="auto"/>
          </w:tcPr>
          <w:p w:rsidR="00BC2271" w:rsidRPr="00C7291F" w:rsidRDefault="00BC2271" w:rsidP="0017714C">
            <w:pPr>
              <w:spacing w:line="360" w:lineRule="auto"/>
              <w:jc w:val="both"/>
            </w:pPr>
            <w:r w:rsidRPr="00C7291F">
              <w:t>21.1%</w:t>
            </w:r>
          </w:p>
        </w:tc>
      </w:tr>
      <w:tr w:rsidR="00BC2271" w:rsidRPr="00C7291F" w:rsidTr="00BC2271">
        <w:tc>
          <w:tcPr>
            <w:tcW w:w="0" w:type="auto"/>
          </w:tcPr>
          <w:p w:rsidR="00BC2271" w:rsidRPr="00C7291F" w:rsidRDefault="00BC2271" w:rsidP="0017714C">
            <w:pPr>
              <w:spacing w:line="360" w:lineRule="auto"/>
              <w:jc w:val="both"/>
            </w:pPr>
            <w:r w:rsidRPr="00C7291F">
              <w:t xml:space="preserve">ΠΥΣΠΕ – ΠΥΣΔΕ: </w:t>
            </w:r>
          </w:p>
        </w:tc>
        <w:tc>
          <w:tcPr>
            <w:tcW w:w="0" w:type="auto"/>
          </w:tcPr>
          <w:p w:rsidR="00BC2271" w:rsidRPr="00C7291F" w:rsidRDefault="00BC2271" w:rsidP="0017714C">
            <w:pPr>
              <w:spacing w:line="360" w:lineRule="auto"/>
              <w:jc w:val="both"/>
            </w:pPr>
            <w:r w:rsidRPr="00C7291F">
              <w:t>17.1%</w:t>
            </w:r>
          </w:p>
        </w:tc>
      </w:tr>
    </w:tbl>
    <w:p w:rsidR="00BC2271" w:rsidRDefault="00BC2271" w:rsidP="0017714C">
      <w:pPr>
        <w:spacing w:after="0" w:line="360" w:lineRule="auto"/>
        <w:ind w:firstLine="567"/>
        <w:jc w:val="both"/>
      </w:pPr>
      <w:r w:rsidRPr="00C46432">
        <w:t>Οι</w:t>
      </w:r>
      <w:r>
        <w:t xml:space="preserve"> δηλώσεις των </w:t>
      </w:r>
      <w:r w:rsidRPr="00C46432">
        <w:t xml:space="preserve">εκπαιδευτικών του δείγματος παραπέμπουν προς την εσωτερική αξιολόγηση ή αυτοαξιολόγηση, η οποία θα διενεργείται από τον διευθυντή ή την διευθύντρια </w:t>
      </w:r>
      <w:r w:rsidRPr="00C46432">
        <w:lastRenderedPageBreak/>
        <w:t>του σχολείου, τον Σύλλογο Διδασκόντων και την συνδρομή του Σχολικού Συμβούλου</w:t>
      </w:r>
      <w:r w:rsidR="00E12FAE">
        <w:t>- Συντονιστή</w:t>
      </w:r>
      <w:r w:rsidR="00191CC8">
        <w:t xml:space="preserve"> </w:t>
      </w:r>
      <w:r w:rsidR="00620B42">
        <w:t>(εσωτερική αξιολόγηση)</w:t>
      </w:r>
      <w:r w:rsidRPr="00C46432">
        <w:t>. Σε αυτή την μορφή αξιολόγησης δεν συμπεριλαμβάνονται οι γονείς, παρόλο που θα έπρεπε. Στο 9</w:t>
      </w:r>
      <w:r w:rsidRPr="00C46432">
        <w:rPr>
          <w:vertAlign w:val="superscript"/>
        </w:rPr>
        <w:t>ο</w:t>
      </w:r>
      <w:r w:rsidRPr="00C46432">
        <w:t xml:space="preserve"> και στο 10</w:t>
      </w:r>
      <w:r w:rsidRPr="00C46432">
        <w:rPr>
          <w:vertAlign w:val="superscript"/>
        </w:rPr>
        <w:t>ο</w:t>
      </w:r>
      <w:r w:rsidRPr="00C46432">
        <w:t xml:space="preserve"> ερώτημα αναλύθηκε ότι η ανάληψη της ευθύνης για την αυτονομία, την αυτοδιαχείριση και την αυτοαξιολόγηση της σχολικής μονάδας και των εκπαιδευτικών, κινδυνεύει να παγιδευτεί στην αυτοαναφορικότητά της. Η </w:t>
      </w:r>
      <w:r>
        <w:t>συμμετοχή των γονέων στην διαδικασία της εσωτερικής αξιολόγησης θα απέτρεπε τον κίνδυνο της αυτοαναφορικότητας.</w:t>
      </w:r>
      <w:r w:rsidR="00620B42">
        <w:t xml:space="preserve"> Το ΠΥΣΠΕ-ΠΥΣΔΕ αλλά και η επιτροπή Πανεπιστημιακών ανήκουν στην εξωτερική αξιολόγηση όπου οι Πανεπιστημιακοί παρουσιάζουν μεγάλο ποσοστό ενώ το ΠΥΣΠΕ-ΠΥΣΔΕ το μικρότερο. </w:t>
      </w:r>
      <w:r>
        <w:t xml:space="preserve"> </w:t>
      </w:r>
    </w:p>
    <w:p w:rsidR="00BC2271" w:rsidRDefault="00BC2271" w:rsidP="0017714C">
      <w:pPr>
        <w:spacing w:after="0" w:line="360" w:lineRule="auto"/>
        <w:ind w:firstLine="567"/>
        <w:jc w:val="both"/>
      </w:pPr>
      <w:r>
        <w:t>Στην βιβλιογραφία αναφέρεται ότι το σχολείο και η οικογένεια συνιστούν κλειστά και αυτόνομα υποσυστήματα της κοινωνίας τα οποία επικοινωνούν υπό προκαθορισμένες συνθήκες, όπως π.χ. κατά την παράδοση της βαθμολογίας, την ανά τρίμηνο ενημέρωση και την ώρα μέσα στην εβδομάδα την οποία έχουν ορίσει οι εκπαιδευτικοί για οποιαδήποτε ενημέρωση, κλπ. (Γεωργίου, 2005</w:t>
      </w:r>
      <w:r w:rsidRPr="005B027E">
        <w:t>;</w:t>
      </w:r>
      <w:r>
        <w:rPr>
          <w:lang w:val="en-US"/>
        </w:rPr>
        <w:t>Parsons</w:t>
      </w:r>
      <w:r w:rsidRPr="005B027E">
        <w:t>&amp;</w:t>
      </w:r>
      <w:r>
        <w:rPr>
          <w:lang w:val="en-US"/>
        </w:rPr>
        <w:t>Bales</w:t>
      </w:r>
      <w:r w:rsidRPr="005B027E">
        <w:t xml:space="preserve">, 1955). </w:t>
      </w:r>
      <w:r>
        <w:t>Συνεπώς οι σχέσεις σχολείου –οικογένειας διέπονται από ένα θεσμικό πλαίσιο που προσδιορίζει τον τρόπο επικοινωνίας μεταξύ των μερών. Στις περιπτώσεις που εμφανίζονται προβλήματα συμπεριφοράς από κάποιον μαθητή ή μαθήτρια, αρκετές φορές δημιουργούνται εντάσεις και κάποιες φορές εκτροπές με αλληλοκατηγορίες. Η αιτία αυτού του φαινομένου εντοπίζεται ακριβώς σε αυτό το θεσμικό πλαίσιο επικοινωνίας. Ο Γεωργίου (ό.π.: 162) αναφέρει εναλλακτικές λύσεις οι οποίες θα μπορούσαν να αναθεωρήσουν το υπάρχον επικοινωνιακό πλαίσιο, λύσεις που προτάσσουν τις διαπροσωπικές σχέσεις, την εγγύτητα, την συνεργασία και την αλληλοϋποστήριξη, την από κοινού συμμετοχή σε έργα προς όφελος της τοπικής κοινωνίας, την υποστήριξη ευάλωτων στον αποκλεισμό κοινωνικών ομάδων, υποστήριξη γονέων με παιδιά με ειδικές ανάγκες κλπ. (</w:t>
      </w:r>
      <w:r>
        <w:rPr>
          <w:lang w:val="en-US"/>
        </w:rPr>
        <w:t>Epstein</w:t>
      </w:r>
      <w:r w:rsidRPr="00653543">
        <w:t>, 2002, 2004).</w:t>
      </w:r>
      <w:r>
        <w:t xml:space="preserve"> Πολλές σχολικές μονάδες έχουν αλλάξει τις πολιτικές τους για την σχέση με τους γονείς και απολαμβάνουν τα οφέλη από τις φιλικές και διαπροσωπικές σχέσεις. Με άλλη διατύπωση από το μοντέλο της </w:t>
      </w:r>
      <w:r w:rsidRPr="00EC3E08">
        <w:rPr>
          <w:i/>
        </w:rPr>
        <w:t>γονεϊκή</w:t>
      </w:r>
      <w:r>
        <w:rPr>
          <w:i/>
        </w:rPr>
        <w:t>ς</w:t>
      </w:r>
      <w:r w:rsidRPr="00EC3E08">
        <w:rPr>
          <w:i/>
        </w:rPr>
        <w:t xml:space="preserve"> εμπλοκή</w:t>
      </w:r>
      <w:r>
        <w:rPr>
          <w:i/>
        </w:rPr>
        <w:t>ς</w:t>
      </w:r>
      <w:r>
        <w:t xml:space="preserve"> (</w:t>
      </w:r>
      <w:r>
        <w:rPr>
          <w:lang w:val="en-US"/>
        </w:rPr>
        <w:t>parental</w:t>
      </w:r>
      <w:r w:rsidR="00BF5D71">
        <w:t xml:space="preserve"> </w:t>
      </w:r>
      <w:r>
        <w:rPr>
          <w:lang w:val="en-US"/>
        </w:rPr>
        <w:t>involvement</w:t>
      </w:r>
      <w:r>
        <w:t xml:space="preserve">) μετέβησαν προς το μοντέλο της </w:t>
      </w:r>
      <w:r w:rsidRPr="00EC3E08">
        <w:rPr>
          <w:i/>
        </w:rPr>
        <w:t>γονεϊκή</w:t>
      </w:r>
      <w:r>
        <w:rPr>
          <w:i/>
        </w:rPr>
        <w:t>ς</w:t>
      </w:r>
      <w:r w:rsidRPr="00EC3E08">
        <w:rPr>
          <w:i/>
        </w:rPr>
        <w:t xml:space="preserve"> συμμετοχή</w:t>
      </w:r>
      <w:r>
        <w:rPr>
          <w:i/>
        </w:rPr>
        <w:t>ς</w:t>
      </w:r>
      <w:r w:rsidR="00BF5D71">
        <w:rPr>
          <w:i/>
        </w:rPr>
        <w:t xml:space="preserve"> </w:t>
      </w:r>
      <w:r w:rsidRPr="00EC3E08">
        <w:t>(</w:t>
      </w:r>
      <w:r>
        <w:rPr>
          <w:lang w:val="en-US"/>
        </w:rPr>
        <w:t>parental</w:t>
      </w:r>
      <w:r w:rsidR="00BF5D71">
        <w:t xml:space="preserve"> </w:t>
      </w:r>
      <w:r>
        <w:rPr>
          <w:lang w:val="en-US"/>
        </w:rPr>
        <w:t>participation</w:t>
      </w:r>
      <w:r w:rsidRPr="00EC3E08">
        <w:t>)</w:t>
      </w:r>
      <w:r>
        <w:t xml:space="preserve"> το οποίο βρίσκεται πιο κοντά στην συνεργασία των μερών (</w:t>
      </w:r>
      <w:r w:rsidRPr="00DD1AC4">
        <w:t>Μυλωνάκου- Κεκέ</w:t>
      </w:r>
      <w:r>
        <w:t>,</w:t>
      </w:r>
      <w:r w:rsidRPr="00DD1AC4">
        <w:t xml:space="preserve"> 2017</w:t>
      </w:r>
      <w:r>
        <w:t>).</w:t>
      </w:r>
    </w:p>
    <w:p w:rsidR="00BC2271" w:rsidRDefault="00BC2271" w:rsidP="00E12FAE">
      <w:pPr>
        <w:spacing w:after="240"/>
        <w:jc w:val="both"/>
        <w:rPr>
          <w:b/>
        </w:rPr>
        <w:sectPr w:rsidR="00BC2271" w:rsidSect="00DB1302">
          <w:pgSz w:w="11903" w:h="16838"/>
          <w:pgMar w:top="851" w:right="1440" w:bottom="1440" w:left="1440" w:header="720" w:footer="720" w:gutter="0"/>
          <w:cols w:space="720"/>
          <w:noEndnote/>
        </w:sectPr>
      </w:pPr>
    </w:p>
    <w:p w:rsidR="00BC2271" w:rsidRPr="00876770" w:rsidRDefault="00065A84" w:rsidP="00E12FAE">
      <w:pPr>
        <w:pStyle w:val="2"/>
        <w:jc w:val="both"/>
      </w:pPr>
      <w:bookmarkStart w:id="41" w:name="_Toc28034627"/>
      <w:bookmarkStart w:id="42" w:name="_Toc29209147"/>
      <w:bookmarkStart w:id="43" w:name="_Toc29725790"/>
      <w:r>
        <w:lastRenderedPageBreak/>
        <w:t>7</w:t>
      </w:r>
      <w:r w:rsidR="0048071F">
        <w:t xml:space="preserve">.4 </w:t>
      </w:r>
      <w:r w:rsidR="00BC2271">
        <w:t>Τρίτη θεματική ενότητα: Μορφές αξιολόγησης</w:t>
      </w:r>
      <w:bookmarkEnd w:id="41"/>
      <w:bookmarkEnd w:id="42"/>
      <w:bookmarkEnd w:id="43"/>
    </w:p>
    <w:p w:rsidR="0017714C" w:rsidRPr="00876770" w:rsidRDefault="0017714C" w:rsidP="0017714C"/>
    <w:p w:rsidR="00BC2271" w:rsidRPr="007531BC" w:rsidRDefault="00BC2271" w:rsidP="0017714C">
      <w:pPr>
        <w:spacing w:after="240" w:line="360" w:lineRule="auto"/>
        <w:jc w:val="both"/>
        <w:rPr>
          <w:i/>
        </w:rPr>
      </w:pPr>
      <w:r>
        <w:rPr>
          <w:i/>
        </w:rPr>
        <w:t>13</w:t>
      </w:r>
      <w:r w:rsidRPr="007531BC">
        <w:rPr>
          <w:i/>
          <w:vertAlign w:val="superscript"/>
        </w:rPr>
        <w:t>ο</w:t>
      </w:r>
      <w:r>
        <w:rPr>
          <w:i/>
        </w:rPr>
        <w:t xml:space="preserve"> ερώτημα:</w:t>
      </w:r>
      <w:r w:rsidRPr="007531BC">
        <w:rPr>
          <w:i/>
        </w:rPr>
        <w:t>Σε ποιο βαθμό πιστεύετε ότι οι παρακάτω μορφές αξιολόγησης μπορούν να αποτιμήσουν το έργο του εκπαιδευτικού;</w:t>
      </w:r>
    </w:p>
    <w:p w:rsidR="00BC2271" w:rsidRDefault="00BC2271" w:rsidP="00E12FAE">
      <w:pPr>
        <w:pStyle w:val="aa"/>
        <w:keepNext/>
      </w:pPr>
      <w:r>
        <w:t xml:space="preserve">Πίνακας </w:t>
      </w:r>
      <w:fldSimple w:instr=" SEQ Πίνακας \* ARABIC ">
        <w:r w:rsidR="005D48A6">
          <w:rPr>
            <w:noProof/>
          </w:rPr>
          <w:t>16</w:t>
        </w:r>
      </w:fldSimple>
      <w:r>
        <w:t xml:space="preserve">: </w:t>
      </w:r>
      <w:r w:rsidRPr="00666B75">
        <w:t>Σε ποιο βαθμό πιστεύετε ότι οι παρακάτω μορφές αξιολόγησης μπορούν να αποτιμήσουν το έργο του εκπαιδευτικού;</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79"/>
        <w:gridCol w:w="1246"/>
        <w:gridCol w:w="1246"/>
        <w:gridCol w:w="1246"/>
        <w:gridCol w:w="1246"/>
        <w:gridCol w:w="1243"/>
      </w:tblGrid>
      <w:tr w:rsidR="00BC2271" w:rsidRPr="007531BC" w:rsidTr="00BC2271">
        <w:trPr>
          <w:cantSplit/>
        </w:trPr>
        <w:tc>
          <w:tcPr>
            <w:tcW w:w="1252" w:type="pct"/>
            <w:vMerge w:val="restart"/>
            <w:tcBorders>
              <w:top w:val="double" w:sz="8" w:space="0" w:color="000000"/>
              <w:left w:val="nil"/>
              <w:bottom w:val="nil"/>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p>
        </w:tc>
        <w:tc>
          <w:tcPr>
            <w:tcW w:w="750" w:type="pct"/>
            <w:tcBorders>
              <w:top w:val="double" w:sz="8" w:space="0" w:color="000000"/>
              <w:left w:val="nil"/>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ΚΑΘΟΛΟΥ</w:t>
            </w:r>
          </w:p>
        </w:tc>
        <w:tc>
          <w:tcPr>
            <w:tcW w:w="750" w:type="pct"/>
            <w:tcBorders>
              <w:top w:val="double" w:sz="8" w:space="0" w:color="000000"/>
              <w:left w:val="nil"/>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ΛΙΓΟ</w:t>
            </w:r>
          </w:p>
        </w:tc>
        <w:tc>
          <w:tcPr>
            <w:tcW w:w="750" w:type="pct"/>
            <w:tcBorders>
              <w:top w:val="double" w:sz="8" w:space="0" w:color="000000"/>
              <w:left w:val="nil"/>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ΑΡΚΕΤΑ</w:t>
            </w:r>
          </w:p>
        </w:tc>
        <w:tc>
          <w:tcPr>
            <w:tcW w:w="750" w:type="pct"/>
            <w:tcBorders>
              <w:top w:val="double" w:sz="8" w:space="0" w:color="000000"/>
              <w:left w:val="nil"/>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ΠΟΛΥ</w:t>
            </w:r>
          </w:p>
        </w:tc>
        <w:tc>
          <w:tcPr>
            <w:tcW w:w="748" w:type="pct"/>
            <w:tcBorders>
              <w:top w:val="double" w:sz="8" w:space="0" w:color="000000"/>
              <w:left w:val="nil"/>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ΠΑΡΑ ΠΟΛΥ</w:t>
            </w:r>
          </w:p>
        </w:tc>
      </w:tr>
      <w:tr w:rsidR="00BC2271" w:rsidRPr="007531BC" w:rsidTr="00BC2271">
        <w:trPr>
          <w:cantSplit/>
        </w:trPr>
        <w:tc>
          <w:tcPr>
            <w:tcW w:w="1252" w:type="pct"/>
            <w:vMerge/>
            <w:tcBorders>
              <w:top w:val="double" w:sz="8" w:space="0" w:color="000000"/>
              <w:left w:val="nil"/>
              <w:bottom w:val="nil"/>
              <w:right w:val="nil"/>
            </w:tcBorders>
            <w:shd w:val="clear" w:color="auto" w:fill="FFFFFF"/>
          </w:tcPr>
          <w:p w:rsidR="00BC2271" w:rsidRPr="007531BC" w:rsidRDefault="00BC2271" w:rsidP="00E12FAE">
            <w:pPr>
              <w:autoSpaceDE w:val="0"/>
              <w:autoSpaceDN w:val="0"/>
              <w:adjustRightInd w:val="0"/>
              <w:jc w:val="both"/>
              <w:rPr>
                <w:color w:val="000000"/>
                <w:sz w:val="18"/>
                <w:szCs w:val="18"/>
              </w:rPr>
            </w:pPr>
          </w:p>
        </w:tc>
        <w:tc>
          <w:tcPr>
            <w:tcW w:w="750" w:type="pct"/>
            <w:tcBorders>
              <w:left w:val="nil"/>
              <w:bottom w:val="single" w:sz="16" w:space="0" w:color="000000"/>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Σχετική Συχνότητα</w:t>
            </w:r>
          </w:p>
        </w:tc>
        <w:tc>
          <w:tcPr>
            <w:tcW w:w="748" w:type="pct"/>
            <w:tcBorders>
              <w:left w:val="nil"/>
              <w:bottom w:val="single" w:sz="16" w:space="0" w:color="000000"/>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Σχετική Συχνότητα</w:t>
            </w:r>
          </w:p>
        </w:tc>
      </w:tr>
      <w:tr w:rsidR="00BC2271" w:rsidRPr="007531BC" w:rsidTr="00BC2271">
        <w:trPr>
          <w:cantSplit/>
        </w:trPr>
        <w:tc>
          <w:tcPr>
            <w:tcW w:w="1252" w:type="pct"/>
            <w:tcBorders>
              <w:top w:val="single" w:sz="16" w:space="0" w:color="000000"/>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Εξωτερική αξιολόγηση από φορείς εκτός Σχολείου</w:t>
            </w:r>
          </w:p>
        </w:tc>
        <w:tc>
          <w:tcPr>
            <w:tcW w:w="750" w:type="pct"/>
            <w:tcBorders>
              <w:top w:val="single" w:sz="16" w:space="0" w:color="000000"/>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42.3%</w:t>
            </w:r>
          </w:p>
        </w:tc>
        <w:tc>
          <w:tcPr>
            <w:tcW w:w="750" w:type="pct"/>
            <w:tcBorders>
              <w:top w:val="single" w:sz="16" w:space="0" w:color="000000"/>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28.2%</w:t>
            </w:r>
          </w:p>
        </w:tc>
        <w:tc>
          <w:tcPr>
            <w:tcW w:w="750" w:type="pct"/>
            <w:tcBorders>
              <w:top w:val="single" w:sz="16" w:space="0" w:color="000000"/>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20.1%</w:t>
            </w:r>
          </w:p>
        </w:tc>
        <w:tc>
          <w:tcPr>
            <w:tcW w:w="750" w:type="pct"/>
            <w:tcBorders>
              <w:top w:val="single" w:sz="16" w:space="0" w:color="000000"/>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6.7%</w:t>
            </w:r>
          </w:p>
        </w:tc>
        <w:tc>
          <w:tcPr>
            <w:tcW w:w="748" w:type="pct"/>
            <w:tcBorders>
              <w:top w:val="single" w:sz="16" w:space="0" w:color="000000"/>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2.7%</w:t>
            </w:r>
          </w:p>
        </w:tc>
      </w:tr>
      <w:tr w:rsidR="00BC2271" w:rsidRPr="007531BC" w:rsidTr="00BC2271">
        <w:trPr>
          <w:cantSplit/>
        </w:trPr>
        <w:tc>
          <w:tcPr>
            <w:tcW w:w="1252" w:type="pct"/>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Εσωτερική (Ο Διευθυντής τον εκπαιδευτικό)</w:t>
            </w:r>
          </w:p>
        </w:tc>
        <w:tc>
          <w:tcPr>
            <w:tcW w:w="750" w:type="pct"/>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12.2%</w:t>
            </w:r>
          </w:p>
        </w:tc>
        <w:tc>
          <w:tcPr>
            <w:tcW w:w="750" w:type="pct"/>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20.4%</w:t>
            </w:r>
          </w:p>
        </w:tc>
        <w:tc>
          <w:tcPr>
            <w:tcW w:w="750" w:type="pct"/>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31.3%</w:t>
            </w:r>
          </w:p>
        </w:tc>
        <w:tc>
          <w:tcPr>
            <w:tcW w:w="750" w:type="pct"/>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23.1%</w:t>
            </w:r>
          </w:p>
        </w:tc>
        <w:tc>
          <w:tcPr>
            <w:tcW w:w="748" w:type="pct"/>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12.9%</w:t>
            </w:r>
          </w:p>
        </w:tc>
      </w:tr>
      <w:tr w:rsidR="00BC2271" w:rsidRPr="007531BC" w:rsidTr="00BC2271">
        <w:trPr>
          <w:cantSplit/>
        </w:trPr>
        <w:tc>
          <w:tcPr>
            <w:tcW w:w="1252" w:type="pct"/>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Εσωτερική συλλογική (αυτοαξιολόγηση της σχολικής μονάδας)</w:t>
            </w:r>
          </w:p>
        </w:tc>
        <w:tc>
          <w:tcPr>
            <w:tcW w:w="750" w:type="pct"/>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4.7%</w:t>
            </w:r>
          </w:p>
        </w:tc>
        <w:tc>
          <w:tcPr>
            <w:tcW w:w="750" w:type="pct"/>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9.3%</w:t>
            </w:r>
          </w:p>
        </w:tc>
        <w:tc>
          <w:tcPr>
            <w:tcW w:w="750" w:type="pct"/>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32.0%</w:t>
            </w:r>
          </w:p>
        </w:tc>
        <w:tc>
          <w:tcPr>
            <w:tcW w:w="750" w:type="pct"/>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33.3%</w:t>
            </w:r>
          </w:p>
        </w:tc>
        <w:tc>
          <w:tcPr>
            <w:tcW w:w="748" w:type="pct"/>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20.7%</w:t>
            </w:r>
          </w:p>
        </w:tc>
      </w:tr>
      <w:tr w:rsidR="00BC2271" w:rsidRPr="007531BC" w:rsidTr="00BC2271">
        <w:trPr>
          <w:cantSplit/>
        </w:trPr>
        <w:tc>
          <w:tcPr>
            <w:tcW w:w="1252" w:type="pct"/>
            <w:tcBorders>
              <w:top w:val="nil"/>
              <w:left w:val="nil"/>
              <w:bottom w:val="double" w:sz="8" w:space="0" w:color="000000"/>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Συνδυασμός εσωτερικής αξιολόγησης της σχολικής μονάδας και εξωτερικής</w:t>
            </w:r>
          </w:p>
        </w:tc>
        <w:tc>
          <w:tcPr>
            <w:tcW w:w="750" w:type="pct"/>
            <w:tcBorders>
              <w:top w:val="nil"/>
              <w:left w:val="nil"/>
              <w:bottom w:val="double" w:sz="8" w:space="0" w:color="000000"/>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15.5%</w:t>
            </w:r>
          </w:p>
        </w:tc>
        <w:tc>
          <w:tcPr>
            <w:tcW w:w="750" w:type="pct"/>
            <w:tcBorders>
              <w:top w:val="nil"/>
              <w:left w:val="nil"/>
              <w:bottom w:val="double" w:sz="8" w:space="0" w:color="000000"/>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20.9%</w:t>
            </w:r>
          </w:p>
        </w:tc>
        <w:tc>
          <w:tcPr>
            <w:tcW w:w="750" w:type="pct"/>
            <w:tcBorders>
              <w:top w:val="nil"/>
              <w:left w:val="nil"/>
              <w:bottom w:val="double" w:sz="8" w:space="0" w:color="000000"/>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31.1%</w:t>
            </w:r>
          </w:p>
        </w:tc>
        <w:tc>
          <w:tcPr>
            <w:tcW w:w="750" w:type="pct"/>
            <w:tcBorders>
              <w:top w:val="nil"/>
              <w:left w:val="nil"/>
              <w:bottom w:val="double" w:sz="8" w:space="0" w:color="000000"/>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17.6%</w:t>
            </w:r>
          </w:p>
        </w:tc>
        <w:tc>
          <w:tcPr>
            <w:tcW w:w="748" w:type="pct"/>
            <w:tcBorders>
              <w:top w:val="nil"/>
              <w:left w:val="nil"/>
              <w:bottom w:val="double" w:sz="8" w:space="0" w:color="000000"/>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14.9%</w:t>
            </w:r>
          </w:p>
        </w:tc>
      </w:tr>
    </w:tbl>
    <w:p w:rsidR="00BC2271" w:rsidRPr="007531BC" w:rsidRDefault="00BC2271" w:rsidP="00E12FAE">
      <w:pPr>
        <w:autoSpaceDE w:val="0"/>
        <w:autoSpaceDN w:val="0"/>
        <w:adjustRightInd w:val="0"/>
        <w:spacing w:line="400" w:lineRule="atLeast"/>
        <w:jc w:val="both"/>
      </w:pPr>
    </w:p>
    <w:p w:rsidR="00BC2271" w:rsidRDefault="00BC2271" w:rsidP="0017714C">
      <w:pPr>
        <w:spacing w:line="360" w:lineRule="auto"/>
        <w:jc w:val="both"/>
      </w:pPr>
      <w:r>
        <w:t>Όπως είχε διαφανεί στα προηγούμενα ερωτήματα οι εκπαιδευτικοί του δείγματος επιθυμούν την συλλογική εσωτερική αξιολόγηση ή αυτοαξιολόγηση σε αθροιστικό ποσοστό 86%. Η</w:t>
      </w:r>
      <w:r w:rsidRPr="007531BC">
        <w:t xml:space="preserve"> εσωτερική </w:t>
      </w:r>
      <w:r>
        <w:t>αξιολόγηση από τον διευθυντή ή την διευθύντρια του σχολείου συγκεντρώνει το 67,4% των προτιμήσεων</w:t>
      </w:r>
      <w:r w:rsidRPr="007531BC">
        <w:t>, ο συνδυα</w:t>
      </w:r>
      <w:r>
        <w:t xml:space="preserve">σμός εσωτερικής και εξωτερικής αξιολόγησης το </w:t>
      </w:r>
      <w:r w:rsidRPr="007531BC">
        <w:t>63,6%</w:t>
      </w:r>
      <w:r>
        <w:t xml:space="preserve"> και τέλος η εξωτερική</w:t>
      </w:r>
      <w:r w:rsidRPr="007531BC">
        <w:t xml:space="preserve"> αξιολόγηση από φορείς εκτός σχολείου </w:t>
      </w:r>
      <w:r>
        <w:t>το</w:t>
      </w:r>
      <w:r w:rsidRPr="007531BC">
        <w:t xml:space="preserve"> 29,5%. </w:t>
      </w:r>
    </w:p>
    <w:p w:rsidR="00BC2271" w:rsidRDefault="00BC2271" w:rsidP="00E12FAE">
      <w:pPr>
        <w:autoSpaceDE w:val="0"/>
        <w:autoSpaceDN w:val="0"/>
        <w:adjustRightInd w:val="0"/>
        <w:spacing w:line="240" w:lineRule="auto"/>
        <w:jc w:val="both"/>
        <w:rPr>
          <w:i/>
        </w:rPr>
      </w:pPr>
      <w:r>
        <w:rPr>
          <w:i/>
        </w:rPr>
        <w:t>14ο ερώτημα:</w:t>
      </w:r>
      <w:r w:rsidR="00BF5D71">
        <w:rPr>
          <w:i/>
        </w:rPr>
        <w:t xml:space="preserve"> </w:t>
      </w:r>
      <w:r w:rsidRPr="007531BC">
        <w:rPr>
          <w:i/>
        </w:rPr>
        <w:t>Η αξιολόγηση θα πρέπει, κατά τη γνώμη σας,  να γίνεται με βάση:</w:t>
      </w:r>
    </w:p>
    <w:p w:rsidR="00BC2271" w:rsidRPr="007531BC" w:rsidRDefault="00BC2271" w:rsidP="00E12FAE">
      <w:pPr>
        <w:autoSpaceDE w:val="0"/>
        <w:autoSpaceDN w:val="0"/>
        <w:adjustRightInd w:val="0"/>
        <w:spacing w:line="240" w:lineRule="auto"/>
        <w:jc w:val="both"/>
        <w:rPr>
          <w:i/>
        </w:rPr>
      </w:pPr>
    </w:p>
    <w:p w:rsidR="00BC2271" w:rsidRDefault="00BC2271" w:rsidP="00E12FAE">
      <w:pPr>
        <w:pStyle w:val="aa"/>
        <w:keepNext/>
      </w:pPr>
      <w:r>
        <w:t xml:space="preserve">Πίνακας </w:t>
      </w:r>
      <w:fldSimple w:instr=" SEQ Πίνακας \* ARABIC ">
        <w:r w:rsidR="005D48A6">
          <w:rPr>
            <w:noProof/>
          </w:rPr>
          <w:t>17</w:t>
        </w:r>
      </w:fldSimple>
      <w:r>
        <w:t xml:space="preserve">: </w:t>
      </w:r>
      <w:r w:rsidRPr="00B211F5">
        <w:t>Η αξιολόγηση θα πρέπει, κατά τη γνώμη σας,  να γίνεται με βάση:</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50"/>
        <w:gridCol w:w="1232"/>
        <w:gridCol w:w="1156"/>
        <w:gridCol w:w="1156"/>
        <w:gridCol w:w="1156"/>
        <w:gridCol w:w="1156"/>
      </w:tblGrid>
      <w:tr w:rsidR="00BC2271" w:rsidRPr="007531BC" w:rsidTr="00BC2271">
        <w:trPr>
          <w:cantSplit/>
        </w:trPr>
        <w:tc>
          <w:tcPr>
            <w:tcW w:w="0" w:type="auto"/>
            <w:vMerge w:val="restart"/>
            <w:tcBorders>
              <w:top w:val="double" w:sz="8" w:space="0" w:color="000000"/>
              <w:left w:val="nil"/>
              <w:bottom w:val="nil"/>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p>
        </w:tc>
        <w:tc>
          <w:tcPr>
            <w:tcW w:w="0" w:type="auto"/>
            <w:tcBorders>
              <w:top w:val="double" w:sz="8" w:space="0" w:color="000000"/>
              <w:left w:val="nil"/>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ΚΑΘΟΛΟΥ</w:t>
            </w:r>
          </w:p>
        </w:tc>
        <w:tc>
          <w:tcPr>
            <w:tcW w:w="0" w:type="auto"/>
            <w:tcBorders>
              <w:top w:val="double" w:sz="8" w:space="0" w:color="000000"/>
              <w:left w:val="nil"/>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ΛΙΓΟ</w:t>
            </w:r>
          </w:p>
        </w:tc>
        <w:tc>
          <w:tcPr>
            <w:tcW w:w="0" w:type="auto"/>
            <w:tcBorders>
              <w:top w:val="double" w:sz="8" w:space="0" w:color="000000"/>
              <w:left w:val="nil"/>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ΑΡΚΕΤΑ</w:t>
            </w:r>
          </w:p>
        </w:tc>
        <w:tc>
          <w:tcPr>
            <w:tcW w:w="0" w:type="auto"/>
            <w:tcBorders>
              <w:top w:val="double" w:sz="8" w:space="0" w:color="000000"/>
              <w:left w:val="nil"/>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ΠΟΛΥ</w:t>
            </w:r>
          </w:p>
        </w:tc>
        <w:tc>
          <w:tcPr>
            <w:tcW w:w="0" w:type="auto"/>
            <w:tcBorders>
              <w:top w:val="double" w:sz="8" w:space="0" w:color="000000"/>
              <w:left w:val="nil"/>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ΠΑΡΑ ΠΟΛΥ</w:t>
            </w:r>
          </w:p>
        </w:tc>
      </w:tr>
      <w:tr w:rsidR="00BC2271" w:rsidRPr="007531BC" w:rsidTr="00BC2271">
        <w:trPr>
          <w:cantSplit/>
        </w:trPr>
        <w:tc>
          <w:tcPr>
            <w:tcW w:w="0" w:type="auto"/>
            <w:vMerge/>
            <w:tcBorders>
              <w:top w:val="double" w:sz="8" w:space="0" w:color="000000"/>
              <w:left w:val="nil"/>
              <w:bottom w:val="nil"/>
              <w:right w:val="nil"/>
            </w:tcBorders>
            <w:shd w:val="clear" w:color="auto" w:fill="FFFFFF"/>
          </w:tcPr>
          <w:p w:rsidR="00BC2271" w:rsidRPr="007531BC" w:rsidRDefault="00BC2271" w:rsidP="00E12FAE">
            <w:pPr>
              <w:autoSpaceDE w:val="0"/>
              <w:autoSpaceDN w:val="0"/>
              <w:adjustRightInd w:val="0"/>
              <w:jc w:val="both"/>
              <w:rPr>
                <w:color w:val="000000"/>
                <w:sz w:val="18"/>
                <w:szCs w:val="18"/>
              </w:rPr>
            </w:pPr>
          </w:p>
        </w:tc>
        <w:tc>
          <w:tcPr>
            <w:tcW w:w="0" w:type="auto"/>
            <w:tcBorders>
              <w:left w:val="nil"/>
              <w:bottom w:val="single" w:sz="16" w:space="0" w:color="000000"/>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Σχετική Συχνότητα</w:t>
            </w:r>
          </w:p>
        </w:tc>
        <w:tc>
          <w:tcPr>
            <w:tcW w:w="0" w:type="auto"/>
            <w:tcBorders>
              <w:left w:val="nil"/>
              <w:bottom w:val="single" w:sz="16" w:space="0" w:color="000000"/>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Σχετική Συχνότητα</w:t>
            </w:r>
          </w:p>
        </w:tc>
        <w:tc>
          <w:tcPr>
            <w:tcW w:w="0" w:type="auto"/>
            <w:tcBorders>
              <w:left w:val="nil"/>
              <w:bottom w:val="single" w:sz="16" w:space="0" w:color="000000"/>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Σχετική Συχνότητα</w:t>
            </w:r>
          </w:p>
        </w:tc>
        <w:tc>
          <w:tcPr>
            <w:tcW w:w="0" w:type="auto"/>
            <w:tcBorders>
              <w:left w:val="nil"/>
              <w:bottom w:val="single" w:sz="16" w:space="0" w:color="000000"/>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Σχετική Συχνότητα</w:t>
            </w:r>
          </w:p>
        </w:tc>
        <w:tc>
          <w:tcPr>
            <w:tcW w:w="0" w:type="auto"/>
            <w:tcBorders>
              <w:left w:val="nil"/>
              <w:bottom w:val="single" w:sz="16" w:space="0" w:color="000000"/>
              <w:right w:val="nil"/>
            </w:tcBorders>
            <w:shd w:val="clear" w:color="auto" w:fill="FFFFFF"/>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Σχετική Συχνότητα</w:t>
            </w:r>
          </w:p>
        </w:tc>
      </w:tr>
      <w:tr w:rsidR="00BC2271" w:rsidRPr="007531BC" w:rsidTr="00BC2271">
        <w:trPr>
          <w:cantSplit/>
        </w:trPr>
        <w:tc>
          <w:tcPr>
            <w:tcW w:w="0" w:type="auto"/>
            <w:tcBorders>
              <w:top w:val="single" w:sz="16" w:space="0" w:color="000000"/>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Την παρατήρηση διδασκαλιών του εκπαιδευτικού</w:t>
            </w:r>
          </w:p>
        </w:tc>
        <w:tc>
          <w:tcPr>
            <w:tcW w:w="0" w:type="auto"/>
            <w:tcBorders>
              <w:top w:val="single" w:sz="16" w:space="0" w:color="000000"/>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21.1%</w:t>
            </w:r>
          </w:p>
        </w:tc>
        <w:tc>
          <w:tcPr>
            <w:tcW w:w="0" w:type="auto"/>
            <w:tcBorders>
              <w:top w:val="single" w:sz="16" w:space="0" w:color="000000"/>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16.3%</w:t>
            </w:r>
          </w:p>
        </w:tc>
        <w:tc>
          <w:tcPr>
            <w:tcW w:w="0" w:type="auto"/>
            <w:tcBorders>
              <w:top w:val="single" w:sz="16" w:space="0" w:color="000000"/>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34.7%</w:t>
            </w:r>
          </w:p>
        </w:tc>
        <w:tc>
          <w:tcPr>
            <w:tcW w:w="0" w:type="auto"/>
            <w:tcBorders>
              <w:top w:val="single" w:sz="16" w:space="0" w:color="000000"/>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18.4%</w:t>
            </w:r>
          </w:p>
        </w:tc>
        <w:tc>
          <w:tcPr>
            <w:tcW w:w="0" w:type="auto"/>
            <w:tcBorders>
              <w:top w:val="single" w:sz="16" w:space="0" w:color="000000"/>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9.5%</w:t>
            </w:r>
          </w:p>
        </w:tc>
      </w:tr>
      <w:tr w:rsidR="00BC2271" w:rsidRPr="007531BC" w:rsidTr="00BC2271">
        <w:trPr>
          <w:cantSplit/>
        </w:trPr>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Την βιντεοσκόπηση των διδασκαλιών</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60.6%</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17.6%</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14.1%</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7.0%</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0.7%</w:t>
            </w:r>
          </w:p>
        </w:tc>
      </w:tr>
      <w:tr w:rsidR="00BC2271" w:rsidRPr="007531BC" w:rsidTr="00BC2271">
        <w:trPr>
          <w:cantSplit/>
        </w:trPr>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lastRenderedPageBreak/>
              <w:t>Την περιγραφική έκθεση από τον ίδιο τον εκπαιδευτικό</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9.6%</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13.0%</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38.4%</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28.1%</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10.9%</w:t>
            </w:r>
          </w:p>
        </w:tc>
      </w:tr>
      <w:tr w:rsidR="00BC2271" w:rsidRPr="007531BC" w:rsidTr="00BC2271">
        <w:trPr>
          <w:cantSplit/>
        </w:trPr>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Την περιγραφική έκθεση από το Διευθυντή</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14.4%</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21.2%</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32.9%</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21.9%</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9.6%</w:t>
            </w:r>
          </w:p>
        </w:tc>
      </w:tr>
      <w:tr w:rsidR="00BC2271" w:rsidRPr="007531BC" w:rsidTr="00BC2271">
        <w:trPr>
          <w:cantSplit/>
        </w:trPr>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Την περιγραφική έκθεση από το Σχολικό Σύμβουλο</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14.4%</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34.2%</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29.5%</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17.1%</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4.8%</w:t>
            </w:r>
          </w:p>
        </w:tc>
      </w:tr>
      <w:tr w:rsidR="00BC2271" w:rsidRPr="007531BC" w:rsidTr="00BC2271">
        <w:trPr>
          <w:cantSplit/>
        </w:trPr>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Τη συνέντευξη του εκπαιδευτικού</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14.6%</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18.1%</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29.2%</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28.5%</w:t>
            </w:r>
          </w:p>
        </w:tc>
        <w:tc>
          <w:tcPr>
            <w:tcW w:w="0" w:type="auto"/>
            <w:tcBorders>
              <w:top w:val="nil"/>
              <w:left w:val="nil"/>
              <w:bottom w:val="nil"/>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9.7%</w:t>
            </w:r>
          </w:p>
        </w:tc>
      </w:tr>
      <w:tr w:rsidR="00BC2271" w:rsidRPr="007531BC" w:rsidTr="00BC2271">
        <w:trPr>
          <w:cantSplit/>
        </w:trPr>
        <w:tc>
          <w:tcPr>
            <w:tcW w:w="0" w:type="auto"/>
            <w:tcBorders>
              <w:top w:val="nil"/>
              <w:left w:val="nil"/>
              <w:bottom w:val="double" w:sz="8" w:space="0" w:color="000000"/>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Κανένα από τα παραπάνω</w:t>
            </w:r>
          </w:p>
        </w:tc>
        <w:tc>
          <w:tcPr>
            <w:tcW w:w="0" w:type="auto"/>
            <w:tcBorders>
              <w:top w:val="nil"/>
              <w:left w:val="nil"/>
              <w:bottom w:val="double" w:sz="8" w:space="0" w:color="000000"/>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71.5%</w:t>
            </w:r>
          </w:p>
        </w:tc>
        <w:tc>
          <w:tcPr>
            <w:tcW w:w="0" w:type="auto"/>
            <w:tcBorders>
              <w:top w:val="nil"/>
              <w:left w:val="nil"/>
              <w:bottom w:val="double" w:sz="8" w:space="0" w:color="000000"/>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11.5%</w:t>
            </w:r>
          </w:p>
        </w:tc>
        <w:tc>
          <w:tcPr>
            <w:tcW w:w="0" w:type="auto"/>
            <w:tcBorders>
              <w:top w:val="nil"/>
              <w:left w:val="nil"/>
              <w:bottom w:val="double" w:sz="8" w:space="0" w:color="000000"/>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6.9%</w:t>
            </w:r>
          </w:p>
        </w:tc>
        <w:tc>
          <w:tcPr>
            <w:tcW w:w="0" w:type="auto"/>
            <w:tcBorders>
              <w:top w:val="nil"/>
              <w:left w:val="nil"/>
              <w:bottom w:val="double" w:sz="8" w:space="0" w:color="000000"/>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4.6%</w:t>
            </w:r>
          </w:p>
        </w:tc>
        <w:tc>
          <w:tcPr>
            <w:tcW w:w="0" w:type="auto"/>
            <w:tcBorders>
              <w:top w:val="nil"/>
              <w:left w:val="nil"/>
              <w:bottom w:val="double" w:sz="8" w:space="0" w:color="000000"/>
              <w:right w:val="nil"/>
            </w:tcBorders>
            <w:shd w:val="clear" w:color="auto" w:fill="FFFFFF"/>
            <w:vAlign w:val="center"/>
          </w:tcPr>
          <w:p w:rsidR="00BC2271" w:rsidRPr="007531BC" w:rsidRDefault="00BC2271" w:rsidP="00E12FAE">
            <w:pPr>
              <w:autoSpaceDE w:val="0"/>
              <w:autoSpaceDN w:val="0"/>
              <w:adjustRightInd w:val="0"/>
              <w:ind w:left="60" w:right="60"/>
              <w:jc w:val="both"/>
              <w:rPr>
                <w:color w:val="000000"/>
                <w:sz w:val="18"/>
                <w:szCs w:val="18"/>
              </w:rPr>
            </w:pPr>
            <w:r w:rsidRPr="007531BC">
              <w:rPr>
                <w:color w:val="000000"/>
                <w:sz w:val="18"/>
                <w:szCs w:val="18"/>
              </w:rPr>
              <w:t>5.4%</w:t>
            </w:r>
          </w:p>
        </w:tc>
      </w:tr>
    </w:tbl>
    <w:p w:rsidR="00BC2271" w:rsidRDefault="00BC2271" w:rsidP="00E12FAE">
      <w:pPr>
        <w:jc w:val="both"/>
      </w:pPr>
      <w:r>
        <w:t>Τα αθροιστικά ποσοστά των δηλώσεων των εκπαιδευτικών για τον τρόπους της αξιολόγησης κατανέμονται σε φθίνουσα σειρά ως εξής:</w:t>
      </w:r>
    </w:p>
    <w:tbl>
      <w:tblPr>
        <w:tblW w:w="0" w:type="auto"/>
        <w:tblLook w:val="04A0" w:firstRow="1" w:lastRow="0" w:firstColumn="1" w:lastColumn="0" w:noHBand="0" w:noVBand="1"/>
      </w:tblPr>
      <w:tblGrid>
        <w:gridCol w:w="5175"/>
        <w:gridCol w:w="836"/>
      </w:tblGrid>
      <w:tr w:rsidR="00BC2271" w:rsidTr="00BC2271">
        <w:tc>
          <w:tcPr>
            <w:tcW w:w="0" w:type="auto"/>
          </w:tcPr>
          <w:p w:rsidR="00BC2271" w:rsidRDefault="00BC2271" w:rsidP="00E12FAE">
            <w:pPr>
              <w:jc w:val="both"/>
            </w:pPr>
            <w:r>
              <w:t>Π</w:t>
            </w:r>
            <w:r w:rsidRPr="007531BC">
              <w:t>εριγραφική έκθεση από</w:t>
            </w:r>
            <w:r>
              <w:t xml:space="preserve"> τον ίδιο τον εκπαιδευτικό</w:t>
            </w:r>
          </w:p>
        </w:tc>
        <w:tc>
          <w:tcPr>
            <w:tcW w:w="0" w:type="auto"/>
          </w:tcPr>
          <w:p w:rsidR="00BC2271" w:rsidRDefault="00BC2271" w:rsidP="00E12FAE">
            <w:pPr>
              <w:jc w:val="both"/>
            </w:pPr>
            <w:r>
              <w:t>77,4</w:t>
            </w:r>
            <w:r w:rsidRPr="007531BC">
              <w:t>%</w:t>
            </w:r>
          </w:p>
        </w:tc>
      </w:tr>
      <w:tr w:rsidR="00BC2271" w:rsidTr="00BC2271">
        <w:tc>
          <w:tcPr>
            <w:tcW w:w="0" w:type="auto"/>
          </w:tcPr>
          <w:p w:rsidR="00BC2271" w:rsidRDefault="00BC2271" w:rsidP="00E12FAE">
            <w:pPr>
              <w:jc w:val="both"/>
            </w:pPr>
            <w:r>
              <w:t>Σ</w:t>
            </w:r>
            <w:r w:rsidRPr="007531BC">
              <w:t>υνέντευξη του εκπαιδευτικού</w:t>
            </w:r>
          </w:p>
        </w:tc>
        <w:tc>
          <w:tcPr>
            <w:tcW w:w="0" w:type="auto"/>
          </w:tcPr>
          <w:p w:rsidR="00BC2271" w:rsidRDefault="00BC2271" w:rsidP="00E12FAE">
            <w:pPr>
              <w:jc w:val="both"/>
            </w:pPr>
            <w:r w:rsidRPr="007531BC">
              <w:t>67,3%</w:t>
            </w:r>
          </w:p>
        </w:tc>
      </w:tr>
      <w:tr w:rsidR="00BC2271" w:rsidTr="00BC2271">
        <w:tc>
          <w:tcPr>
            <w:tcW w:w="0" w:type="auto"/>
          </w:tcPr>
          <w:p w:rsidR="00BC2271" w:rsidRDefault="00BC2271" w:rsidP="00E12FAE">
            <w:pPr>
              <w:jc w:val="both"/>
            </w:pPr>
            <w:r>
              <w:t>Π</w:t>
            </w:r>
            <w:r w:rsidRPr="007531BC">
              <w:t>εριγραφική έκθεση από τον διευθυντή</w:t>
            </w:r>
          </w:p>
        </w:tc>
        <w:tc>
          <w:tcPr>
            <w:tcW w:w="0" w:type="auto"/>
          </w:tcPr>
          <w:p w:rsidR="00BC2271" w:rsidRDefault="00BC2271" w:rsidP="00E12FAE">
            <w:pPr>
              <w:jc w:val="both"/>
            </w:pPr>
            <w:r>
              <w:t>64,4</w:t>
            </w:r>
            <w:r w:rsidRPr="007531BC">
              <w:t>%</w:t>
            </w:r>
          </w:p>
        </w:tc>
      </w:tr>
      <w:tr w:rsidR="00BC2271" w:rsidTr="00BC2271">
        <w:tc>
          <w:tcPr>
            <w:tcW w:w="0" w:type="auto"/>
          </w:tcPr>
          <w:p w:rsidR="00BC2271" w:rsidRDefault="00BC2271" w:rsidP="00E12FAE">
            <w:pPr>
              <w:jc w:val="both"/>
            </w:pPr>
            <w:r>
              <w:t>Π</w:t>
            </w:r>
            <w:r w:rsidRPr="007531BC">
              <w:t>αρατήρηση διδασκαλιών του εκπαιδευτικού</w:t>
            </w:r>
          </w:p>
        </w:tc>
        <w:tc>
          <w:tcPr>
            <w:tcW w:w="0" w:type="auto"/>
          </w:tcPr>
          <w:p w:rsidR="00BC2271" w:rsidRDefault="00BC2271" w:rsidP="00E12FAE">
            <w:pPr>
              <w:jc w:val="both"/>
            </w:pPr>
            <w:r w:rsidRPr="007531BC">
              <w:t>62,6%</w:t>
            </w:r>
          </w:p>
        </w:tc>
      </w:tr>
      <w:tr w:rsidR="00BC2271" w:rsidTr="00BC2271">
        <w:tc>
          <w:tcPr>
            <w:tcW w:w="0" w:type="auto"/>
          </w:tcPr>
          <w:p w:rsidR="00BC2271" w:rsidRDefault="00BC2271" w:rsidP="00E12FAE">
            <w:pPr>
              <w:jc w:val="both"/>
            </w:pPr>
            <w:r>
              <w:t>Π</w:t>
            </w:r>
            <w:r w:rsidRPr="007531BC">
              <w:t>εριγραφική έκθεση από τον σχολικό σύμβουλο</w:t>
            </w:r>
          </w:p>
        </w:tc>
        <w:tc>
          <w:tcPr>
            <w:tcW w:w="0" w:type="auto"/>
          </w:tcPr>
          <w:p w:rsidR="00BC2271" w:rsidRDefault="00BC2271" w:rsidP="00E12FAE">
            <w:pPr>
              <w:jc w:val="both"/>
            </w:pPr>
            <w:r w:rsidRPr="007531BC">
              <w:t>51,4%</w:t>
            </w:r>
          </w:p>
        </w:tc>
      </w:tr>
      <w:tr w:rsidR="00BC2271" w:rsidTr="00BC2271">
        <w:tc>
          <w:tcPr>
            <w:tcW w:w="0" w:type="auto"/>
          </w:tcPr>
          <w:p w:rsidR="00BC2271" w:rsidRDefault="00BC2271" w:rsidP="00E12FAE">
            <w:pPr>
              <w:jc w:val="both"/>
            </w:pPr>
            <w:r>
              <w:t>Β</w:t>
            </w:r>
            <w:r w:rsidRPr="007531BC">
              <w:t>ιντεοσκόπηση των διδασκαλιών</w:t>
            </w:r>
          </w:p>
        </w:tc>
        <w:tc>
          <w:tcPr>
            <w:tcW w:w="0" w:type="auto"/>
          </w:tcPr>
          <w:p w:rsidR="00BC2271" w:rsidRDefault="00BC2271" w:rsidP="00E12FAE">
            <w:pPr>
              <w:jc w:val="both"/>
            </w:pPr>
            <w:r w:rsidRPr="007531BC">
              <w:t>21,8%</w:t>
            </w:r>
          </w:p>
        </w:tc>
      </w:tr>
    </w:tbl>
    <w:p w:rsidR="00BC2271" w:rsidRPr="00EE3B9E" w:rsidRDefault="00BC2271" w:rsidP="00E12FAE">
      <w:pPr>
        <w:jc w:val="both"/>
      </w:pPr>
      <w:r>
        <w:t xml:space="preserve"> Όπως αναλύθηκε και πιο πάνω η περιγραφική έκθεση από τον ίδιο τον εκπαιδευτικό παραπέμπει στην αυτοαναφορικότητα. </w:t>
      </w:r>
    </w:p>
    <w:p w:rsidR="00BC2271" w:rsidRDefault="00065A84" w:rsidP="00E12FAE">
      <w:pPr>
        <w:pStyle w:val="2"/>
        <w:spacing w:before="240" w:after="240"/>
        <w:jc w:val="both"/>
      </w:pPr>
      <w:bookmarkStart w:id="44" w:name="_Toc28034628"/>
      <w:bookmarkStart w:id="45" w:name="_Toc29209148"/>
      <w:bookmarkStart w:id="46" w:name="_Toc29725791"/>
      <w:r>
        <w:t>7</w:t>
      </w:r>
      <w:r w:rsidR="0048071F">
        <w:t xml:space="preserve">.5 </w:t>
      </w:r>
      <w:r w:rsidR="00BC2271">
        <w:t>Τέταρτη θεματική ενότητα: Κριτήρια αξιολόγησης</w:t>
      </w:r>
      <w:bookmarkEnd w:id="44"/>
      <w:bookmarkEnd w:id="45"/>
      <w:bookmarkEnd w:id="46"/>
    </w:p>
    <w:p w:rsidR="00BC2271" w:rsidRPr="005D6F53" w:rsidRDefault="00BC2271" w:rsidP="00E12FAE">
      <w:pPr>
        <w:spacing w:before="240" w:after="240"/>
        <w:jc w:val="both"/>
        <w:rPr>
          <w:i/>
        </w:rPr>
      </w:pPr>
      <w:r>
        <w:rPr>
          <w:i/>
        </w:rPr>
        <w:t>15</w:t>
      </w:r>
      <w:r w:rsidRPr="005D6F53">
        <w:rPr>
          <w:i/>
          <w:vertAlign w:val="superscript"/>
        </w:rPr>
        <w:t>ο</w:t>
      </w:r>
      <w:r>
        <w:rPr>
          <w:i/>
        </w:rPr>
        <w:t xml:space="preserve"> ερώτημα: </w:t>
      </w:r>
      <w:r w:rsidRPr="005D6F53">
        <w:rPr>
          <w:i/>
        </w:rPr>
        <w:t>Σε ποιους τομείς πιστεύετε ότι πρέπει  να γίνεται η αξιολόγηση</w:t>
      </w:r>
      <w:r>
        <w:rPr>
          <w:i/>
        </w:rPr>
        <w:t>;</w:t>
      </w:r>
    </w:p>
    <w:p w:rsidR="00BC2271" w:rsidRPr="005D6F53" w:rsidRDefault="00BC2271" w:rsidP="00E12FAE">
      <w:pPr>
        <w:autoSpaceDE w:val="0"/>
        <w:autoSpaceDN w:val="0"/>
        <w:adjustRightInd w:val="0"/>
        <w:spacing w:line="240" w:lineRule="auto"/>
        <w:jc w:val="both"/>
      </w:pPr>
    </w:p>
    <w:p w:rsidR="00BC2271" w:rsidRDefault="00BC2271" w:rsidP="00E12FAE">
      <w:pPr>
        <w:pStyle w:val="aa"/>
        <w:keepNext/>
      </w:pPr>
      <w:r>
        <w:t xml:space="preserve">Πίνακας </w:t>
      </w:r>
      <w:fldSimple w:instr=" SEQ Πίνακας \* ARABIC ">
        <w:r w:rsidR="005D48A6">
          <w:rPr>
            <w:noProof/>
          </w:rPr>
          <w:t>18</w:t>
        </w:r>
      </w:fldSimple>
      <w:r>
        <w:t xml:space="preserve">: </w:t>
      </w:r>
      <w:r w:rsidRPr="00FB0CA9">
        <w:t>Σε ποιους τομείς πιστεύετε ότι πρέπει  να γίνεται η αξιολόγηση</w:t>
      </w:r>
      <w:r>
        <w:t>;</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889"/>
        <w:gridCol w:w="1161"/>
        <w:gridCol w:w="1064"/>
        <w:gridCol w:w="1064"/>
        <w:gridCol w:w="1064"/>
        <w:gridCol w:w="1064"/>
      </w:tblGrid>
      <w:tr w:rsidR="00BC2271" w:rsidRPr="005D6F53" w:rsidTr="00BC2271">
        <w:trPr>
          <w:cantSplit/>
        </w:trPr>
        <w:tc>
          <w:tcPr>
            <w:tcW w:w="0" w:type="auto"/>
            <w:vMerge w:val="restart"/>
            <w:tcBorders>
              <w:top w:val="double" w:sz="8" w:space="0" w:color="000000"/>
              <w:left w:val="nil"/>
              <w:bottom w:val="nil"/>
              <w:right w:val="nil"/>
            </w:tcBorders>
            <w:shd w:val="clear" w:color="auto" w:fill="FFFFFF"/>
          </w:tcPr>
          <w:p w:rsidR="00BC2271" w:rsidRPr="005D6F53" w:rsidRDefault="00BC2271" w:rsidP="00E12FAE">
            <w:pPr>
              <w:autoSpaceDE w:val="0"/>
              <w:autoSpaceDN w:val="0"/>
              <w:adjustRightInd w:val="0"/>
              <w:spacing w:after="240"/>
              <w:ind w:left="60" w:right="60"/>
              <w:jc w:val="both"/>
              <w:rPr>
                <w:color w:val="000000"/>
                <w:sz w:val="18"/>
                <w:szCs w:val="18"/>
              </w:rPr>
            </w:pPr>
          </w:p>
        </w:tc>
        <w:tc>
          <w:tcPr>
            <w:tcW w:w="0" w:type="auto"/>
            <w:tcBorders>
              <w:top w:val="double" w:sz="8" w:space="0" w:color="000000"/>
              <w:left w:val="nil"/>
              <w:right w:val="nil"/>
            </w:tcBorders>
            <w:shd w:val="clear" w:color="auto" w:fill="FFFFFF"/>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ΚΑΘΟΛΟΥ</w:t>
            </w:r>
          </w:p>
        </w:tc>
        <w:tc>
          <w:tcPr>
            <w:tcW w:w="0" w:type="auto"/>
            <w:tcBorders>
              <w:top w:val="double" w:sz="8" w:space="0" w:color="000000"/>
              <w:left w:val="nil"/>
              <w:right w:val="nil"/>
            </w:tcBorders>
            <w:shd w:val="clear" w:color="auto" w:fill="FFFFFF"/>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ΛΙΓΟ</w:t>
            </w:r>
          </w:p>
        </w:tc>
        <w:tc>
          <w:tcPr>
            <w:tcW w:w="0" w:type="auto"/>
            <w:tcBorders>
              <w:top w:val="double" w:sz="8" w:space="0" w:color="000000"/>
              <w:left w:val="nil"/>
              <w:right w:val="nil"/>
            </w:tcBorders>
            <w:shd w:val="clear" w:color="auto" w:fill="FFFFFF"/>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ΑΡΚΕΤΑ</w:t>
            </w:r>
          </w:p>
        </w:tc>
        <w:tc>
          <w:tcPr>
            <w:tcW w:w="0" w:type="auto"/>
            <w:tcBorders>
              <w:top w:val="double" w:sz="8" w:space="0" w:color="000000"/>
              <w:left w:val="nil"/>
              <w:right w:val="nil"/>
            </w:tcBorders>
            <w:shd w:val="clear" w:color="auto" w:fill="FFFFFF"/>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ΠΟΛΥ</w:t>
            </w:r>
          </w:p>
        </w:tc>
        <w:tc>
          <w:tcPr>
            <w:tcW w:w="0" w:type="auto"/>
            <w:tcBorders>
              <w:top w:val="double" w:sz="8" w:space="0" w:color="000000"/>
              <w:left w:val="nil"/>
              <w:right w:val="nil"/>
            </w:tcBorders>
            <w:shd w:val="clear" w:color="auto" w:fill="FFFFFF"/>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ΠΑΡΑ ΠΟΛΥ</w:t>
            </w:r>
          </w:p>
        </w:tc>
      </w:tr>
      <w:tr w:rsidR="00BC2271" w:rsidRPr="005D6F53" w:rsidTr="00BC2271">
        <w:trPr>
          <w:cantSplit/>
        </w:trPr>
        <w:tc>
          <w:tcPr>
            <w:tcW w:w="0" w:type="auto"/>
            <w:vMerge/>
            <w:tcBorders>
              <w:top w:val="double" w:sz="8" w:space="0" w:color="000000"/>
              <w:left w:val="nil"/>
              <w:bottom w:val="nil"/>
              <w:right w:val="nil"/>
            </w:tcBorders>
            <w:shd w:val="clear" w:color="auto" w:fill="FFFFFF"/>
          </w:tcPr>
          <w:p w:rsidR="00BC2271" w:rsidRPr="005D6F53" w:rsidRDefault="00BC2271" w:rsidP="00E12FAE">
            <w:pPr>
              <w:autoSpaceDE w:val="0"/>
              <w:autoSpaceDN w:val="0"/>
              <w:adjustRightInd w:val="0"/>
              <w:spacing w:after="240"/>
              <w:jc w:val="both"/>
              <w:rPr>
                <w:color w:val="000000"/>
                <w:sz w:val="18"/>
                <w:szCs w:val="18"/>
              </w:rPr>
            </w:pPr>
          </w:p>
        </w:tc>
        <w:tc>
          <w:tcPr>
            <w:tcW w:w="0" w:type="auto"/>
            <w:tcBorders>
              <w:left w:val="nil"/>
              <w:bottom w:val="single" w:sz="16" w:space="0" w:color="000000"/>
              <w:right w:val="nil"/>
            </w:tcBorders>
            <w:shd w:val="clear" w:color="auto" w:fill="FFFFFF"/>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Σχετική Συχνότητα</w:t>
            </w:r>
          </w:p>
        </w:tc>
        <w:tc>
          <w:tcPr>
            <w:tcW w:w="0" w:type="auto"/>
            <w:tcBorders>
              <w:left w:val="nil"/>
              <w:bottom w:val="single" w:sz="16" w:space="0" w:color="000000"/>
              <w:right w:val="nil"/>
            </w:tcBorders>
            <w:shd w:val="clear" w:color="auto" w:fill="FFFFFF"/>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Σχετική Συχνότητα</w:t>
            </w:r>
          </w:p>
        </w:tc>
        <w:tc>
          <w:tcPr>
            <w:tcW w:w="0" w:type="auto"/>
            <w:tcBorders>
              <w:left w:val="nil"/>
              <w:bottom w:val="single" w:sz="16" w:space="0" w:color="000000"/>
              <w:right w:val="nil"/>
            </w:tcBorders>
            <w:shd w:val="clear" w:color="auto" w:fill="FFFFFF"/>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Σχετική Συχνότητα</w:t>
            </w:r>
          </w:p>
        </w:tc>
        <w:tc>
          <w:tcPr>
            <w:tcW w:w="0" w:type="auto"/>
            <w:tcBorders>
              <w:left w:val="nil"/>
              <w:bottom w:val="single" w:sz="16" w:space="0" w:color="000000"/>
              <w:right w:val="nil"/>
            </w:tcBorders>
            <w:shd w:val="clear" w:color="auto" w:fill="FFFFFF"/>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Σχετική Συχνότητα</w:t>
            </w:r>
          </w:p>
        </w:tc>
        <w:tc>
          <w:tcPr>
            <w:tcW w:w="0" w:type="auto"/>
            <w:tcBorders>
              <w:left w:val="nil"/>
              <w:bottom w:val="single" w:sz="16" w:space="0" w:color="000000"/>
              <w:right w:val="nil"/>
            </w:tcBorders>
            <w:shd w:val="clear" w:color="auto" w:fill="FFFFFF"/>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Σχετική Συχνότητα</w:t>
            </w:r>
          </w:p>
        </w:tc>
      </w:tr>
      <w:tr w:rsidR="00BC2271" w:rsidRPr="005D6F53" w:rsidTr="00BC2271">
        <w:trPr>
          <w:cantSplit/>
        </w:trPr>
        <w:tc>
          <w:tcPr>
            <w:tcW w:w="0" w:type="auto"/>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Επιστημονική κατάρτιση</w:t>
            </w:r>
          </w:p>
        </w:tc>
        <w:tc>
          <w:tcPr>
            <w:tcW w:w="0" w:type="auto"/>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8.7%</w:t>
            </w:r>
          </w:p>
        </w:tc>
        <w:tc>
          <w:tcPr>
            <w:tcW w:w="0" w:type="auto"/>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7.3%</w:t>
            </w:r>
          </w:p>
        </w:tc>
        <w:tc>
          <w:tcPr>
            <w:tcW w:w="0" w:type="auto"/>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32.0%</w:t>
            </w:r>
          </w:p>
        </w:tc>
        <w:tc>
          <w:tcPr>
            <w:tcW w:w="0" w:type="auto"/>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30.0%</w:t>
            </w:r>
          </w:p>
        </w:tc>
        <w:tc>
          <w:tcPr>
            <w:tcW w:w="0" w:type="auto"/>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22.0%</w:t>
            </w:r>
          </w:p>
        </w:tc>
      </w:tr>
      <w:tr w:rsidR="00BC2271" w:rsidRPr="005D6F53" w:rsidTr="00BC2271">
        <w:trPr>
          <w:cantSplit/>
        </w:trPr>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Παιδαγωγική κατάρτιση</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6.7%</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3.3%</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26.0%</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34.7%</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29.3%</w:t>
            </w:r>
          </w:p>
        </w:tc>
      </w:tr>
      <w:tr w:rsidR="00BC2271" w:rsidRPr="005D6F53" w:rsidTr="00BC2271">
        <w:trPr>
          <w:cantSplit/>
        </w:trPr>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Διδακτική ικανότητα</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5.3%</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1.3%</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18.0%</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35.3%</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40.0%</w:t>
            </w:r>
          </w:p>
        </w:tc>
      </w:tr>
      <w:tr w:rsidR="00BC2271" w:rsidRPr="005D6F53" w:rsidTr="00BC2271">
        <w:trPr>
          <w:cantSplit/>
        </w:trPr>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Υπηρεσιακή συνέπεια και υπευθυνότητα</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5.4%</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2.7%</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10.1%</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36.9%</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45.0%</w:t>
            </w:r>
          </w:p>
        </w:tc>
      </w:tr>
      <w:tr w:rsidR="00BC2271" w:rsidRPr="005D6F53" w:rsidTr="00BC2271">
        <w:trPr>
          <w:cantSplit/>
        </w:trPr>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Διαμόρφωση μαθησιακού κλίματος στην τάξη</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6.0%</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3.4%</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10.1%</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36.2%</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44.3%</w:t>
            </w:r>
          </w:p>
        </w:tc>
      </w:tr>
      <w:tr w:rsidR="00BC2271" w:rsidRPr="005D6F53" w:rsidTr="00BC2271">
        <w:trPr>
          <w:cantSplit/>
        </w:trPr>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lastRenderedPageBreak/>
              <w:t>Συνεργασία με  γονείς μαθητών</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7.3%</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7.3%</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25.3%</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32.0%</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28.0%</w:t>
            </w:r>
          </w:p>
        </w:tc>
      </w:tr>
      <w:tr w:rsidR="00BC2271" w:rsidRPr="005D6F53" w:rsidTr="00BC2271">
        <w:trPr>
          <w:cantSplit/>
        </w:trPr>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Συνεργασία με τον Σχολικό Σύμβουλο</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10.2%</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11.6%</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36.7%</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27.2%</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14.3%</w:t>
            </w:r>
          </w:p>
        </w:tc>
      </w:tr>
      <w:tr w:rsidR="00BC2271" w:rsidRPr="005D6F53" w:rsidTr="00BC2271">
        <w:trPr>
          <w:cantSplit/>
        </w:trPr>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Συμμετοχή σε καινοτόμες δράσεις και προγράμματα</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8.8%</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15.0%</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23.8%</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33.3%</w:t>
            </w:r>
          </w:p>
        </w:tc>
        <w:tc>
          <w:tcPr>
            <w:tcW w:w="0" w:type="auto"/>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19.0%</w:t>
            </w:r>
          </w:p>
        </w:tc>
      </w:tr>
      <w:tr w:rsidR="00BC2271" w:rsidRPr="005D6F53" w:rsidTr="00BC2271">
        <w:trPr>
          <w:cantSplit/>
        </w:trPr>
        <w:tc>
          <w:tcPr>
            <w:tcW w:w="0" w:type="auto"/>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Ανάληψη πρωτοβουλιών και δραστηριοτήτων στο χώρο του Σχολείου και της τοπικής κοινωνίας</w:t>
            </w:r>
          </w:p>
        </w:tc>
        <w:tc>
          <w:tcPr>
            <w:tcW w:w="0" w:type="auto"/>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10.1%</w:t>
            </w:r>
          </w:p>
        </w:tc>
        <w:tc>
          <w:tcPr>
            <w:tcW w:w="0" w:type="auto"/>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12.8%</w:t>
            </w:r>
          </w:p>
        </w:tc>
        <w:tc>
          <w:tcPr>
            <w:tcW w:w="0" w:type="auto"/>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24.8%</w:t>
            </w:r>
          </w:p>
        </w:tc>
        <w:tc>
          <w:tcPr>
            <w:tcW w:w="0" w:type="auto"/>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30.2%</w:t>
            </w:r>
          </w:p>
        </w:tc>
        <w:tc>
          <w:tcPr>
            <w:tcW w:w="0" w:type="auto"/>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spacing w:after="240"/>
              <w:ind w:left="60" w:right="60"/>
              <w:jc w:val="both"/>
              <w:rPr>
                <w:color w:val="000000"/>
                <w:sz w:val="18"/>
                <w:szCs w:val="18"/>
              </w:rPr>
            </w:pPr>
            <w:r w:rsidRPr="005D6F53">
              <w:rPr>
                <w:color w:val="000000"/>
                <w:sz w:val="18"/>
                <w:szCs w:val="18"/>
              </w:rPr>
              <w:t>22.1%</w:t>
            </w:r>
          </w:p>
        </w:tc>
      </w:tr>
    </w:tbl>
    <w:p w:rsidR="00BC2271" w:rsidRDefault="00BC2271" w:rsidP="00E12FAE">
      <w:pPr>
        <w:spacing w:after="240"/>
        <w:jc w:val="both"/>
      </w:pPr>
    </w:p>
    <w:p w:rsidR="00BC2271" w:rsidRDefault="00BC2271" w:rsidP="00E12FAE">
      <w:pPr>
        <w:jc w:val="both"/>
      </w:pPr>
      <w:r>
        <w:t>Τα αθροιστικά ποσοστά των δηλώσεων των εκπαιδευτικών για τα κριτήρια της αξιολόγησης κατανέμονται σε φθίνουσα σειρά ως εξής:</w:t>
      </w:r>
    </w:p>
    <w:p w:rsidR="00BC2271" w:rsidRDefault="00BC2271" w:rsidP="00E12FAE">
      <w:pPr>
        <w:autoSpaceDE w:val="0"/>
        <w:autoSpaceDN w:val="0"/>
        <w:adjustRightInd w:val="0"/>
        <w:spacing w:line="240" w:lineRule="auto"/>
        <w:jc w:val="both"/>
        <w:rPr>
          <w:i/>
        </w:rPr>
      </w:pPr>
    </w:p>
    <w:tbl>
      <w:tblPr>
        <w:tblW w:w="5000" w:type="pct"/>
        <w:tblLook w:val="04A0" w:firstRow="1" w:lastRow="0" w:firstColumn="1" w:lastColumn="0" w:noHBand="0" w:noVBand="1"/>
      </w:tblPr>
      <w:tblGrid>
        <w:gridCol w:w="7686"/>
        <w:gridCol w:w="836"/>
      </w:tblGrid>
      <w:tr w:rsidR="00BC2271" w:rsidRPr="008678FD" w:rsidTr="00BC2271">
        <w:tc>
          <w:tcPr>
            <w:tcW w:w="4575" w:type="pct"/>
          </w:tcPr>
          <w:p w:rsidR="00BC2271" w:rsidRPr="008678FD" w:rsidRDefault="00BC2271" w:rsidP="00E12FAE">
            <w:pPr>
              <w:jc w:val="both"/>
            </w:pPr>
            <w:r w:rsidRPr="008678FD">
              <w:t>Διδακτική ικανότητα</w:t>
            </w:r>
          </w:p>
        </w:tc>
        <w:tc>
          <w:tcPr>
            <w:tcW w:w="425" w:type="pct"/>
          </w:tcPr>
          <w:p w:rsidR="00BC2271" w:rsidRPr="008678FD" w:rsidRDefault="00BC2271" w:rsidP="00E12FAE">
            <w:pPr>
              <w:jc w:val="both"/>
            </w:pPr>
            <w:r w:rsidRPr="008678FD">
              <w:t>93,4%</w:t>
            </w:r>
          </w:p>
        </w:tc>
      </w:tr>
      <w:tr w:rsidR="00BC2271" w:rsidRPr="008678FD" w:rsidTr="00BC2271">
        <w:tc>
          <w:tcPr>
            <w:tcW w:w="4575" w:type="pct"/>
          </w:tcPr>
          <w:p w:rsidR="00BC2271" w:rsidRPr="008678FD" w:rsidRDefault="00BC2271" w:rsidP="00E12FAE">
            <w:pPr>
              <w:jc w:val="both"/>
            </w:pPr>
            <w:r w:rsidRPr="008678FD">
              <w:t>Υπηρεσιακή συνέπεια και υπευθυνότητα</w:t>
            </w:r>
          </w:p>
        </w:tc>
        <w:tc>
          <w:tcPr>
            <w:tcW w:w="425" w:type="pct"/>
          </w:tcPr>
          <w:p w:rsidR="00BC2271" w:rsidRPr="008678FD" w:rsidRDefault="00BC2271" w:rsidP="00E12FAE">
            <w:pPr>
              <w:jc w:val="both"/>
            </w:pPr>
            <w:r w:rsidRPr="008678FD">
              <w:t>91,9%</w:t>
            </w:r>
          </w:p>
        </w:tc>
      </w:tr>
      <w:tr w:rsidR="00BC2271" w:rsidRPr="008678FD" w:rsidTr="00BC2271">
        <w:tc>
          <w:tcPr>
            <w:tcW w:w="4575" w:type="pct"/>
          </w:tcPr>
          <w:p w:rsidR="00BC2271" w:rsidRPr="008678FD" w:rsidRDefault="00BC2271" w:rsidP="00E12FAE">
            <w:pPr>
              <w:jc w:val="both"/>
            </w:pPr>
            <w:r w:rsidRPr="008678FD">
              <w:t xml:space="preserve">Διαμόρφωση του μαθησιακού κλίματος στην τάξη  </w:t>
            </w:r>
          </w:p>
        </w:tc>
        <w:tc>
          <w:tcPr>
            <w:tcW w:w="425" w:type="pct"/>
          </w:tcPr>
          <w:p w:rsidR="00BC2271" w:rsidRPr="008678FD" w:rsidRDefault="00BC2271" w:rsidP="00E12FAE">
            <w:pPr>
              <w:jc w:val="both"/>
            </w:pPr>
            <w:r w:rsidRPr="008678FD">
              <w:t>90,6%</w:t>
            </w:r>
          </w:p>
        </w:tc>
      </w:tr>
      <w:tr w:rsidR="00BC2271" w:rsidRPr="008678FD" w:rsidTr="00BC2271">
        <w:tc>
          <w:tcPr>
            <w:tcW w:w="4575" w:type="pct"/>
          </w:tcPr>
          <w:p w:rsidR="00BC2271" w:rsidRPr="008678FD" w:rsidRDefault="00BC2271" w:rsidP="00E12FAE">
            <w:pPr>
              <w:jc w:val="both"/>
            </w:pPr>
            <w:r w:rsidRPr="008678FD">
              <w:t>Παιδαγωγική κατάρτιση</w:t>
            </w:r>
          </w:p>
        </w:tc>
        <w:tc>
          <w:tcPr>
            <w:tcW w:w="425" w:type="pct"/>
          </w:tcPr>
          <w:p w:rsidR="00BC2271" w:rsidRPr="008678FD" w:rsidRDefault="00BC2271" w:rsidP="00E12FAE">
            <w:pPr>
              <w:jc w:val="both"/>
            </w:pPr>
            <w:r w:rsidRPr="008678FD">
              <w:t>90%</w:t>
            </w:r>
          </w:p>
        </w:tc>
      </w:tr>
      <w:tr w:rsidR="00BC2271" w:rsidRPr="008678FD" w:rsidTr="00BC2271">
        <w:tc>
          <w:tcPr>
            <w:tcW w:w="4575" w:type="pct"/>
          </w:tcPr>
          <w:p w:rsidR="00BC2271" w:rsidRPr="008678FD" w:rsidRDefault="00BC2271" w:rsidP="00E12FAE">
            <w:pPr>
              <w:jc w:val="both"/>
            </w:pPr>
            <w:r w:rsidRPr="008678FD">
              <w:t>Συνεργασία με τον σχολικό σύμβουλο</w:t>
            </w:r>
          </w:p>
        </w:tc>
        <w:tc>
          <w:tcPr>
            <w:tcW w:w="425" w:type="pct"/>
          </w:tcPr>
          <w:p w:rsidR="00BC2271" w:rsidRPr="008678FD" w:rsidRDefault="00BC2271" w:rsidP="00E12FAE">
            <w:pPr>
              <w:jc w:val="both"/>
            </w:pPr>
            <w:r w:rsidRPr="008678FD">
              <w:t>78,2%</w:t>
            </w:r>
          </w:p>
        </w:tc>
      </w:tr>
      <w:tr w:rsidR="00BC2271" w:rsidRPr="008678FD" w:rsidTr="00BC2271">
        <w:tc>
          <w:tcPr>
            <w:tcW w:w="4575" w:type="pct"/>
          </w:tcPr>
          <w:p w:rsidR="00BC2271" w:rsidRPr="008678FD" w:rsidRDefault="00BC2271" w:rsidP="00E12FAE">
            <w:pPr>
              <w:jc w:val="both"/>
            </w:pPr>
            <w:r w:rsidRPr="008678FD">
              <w:t>Ανάληψη πρωτοβουλιών και δραστηριοτήτων στο χώρο του σχολείου και της τοπικής κοινωνίας</w:t>
            </w:r>
          </w:p>
        </w:tc>
        <w:tc>
          <w:tcPr>
            <w:tcW w:w="425" w:type="pct"/>
          </w:tcPr>
          <w:p w:rsidR="00BC2271" w:rsidRPr="008678FD" w:rsidRDefault="00BC2271" w:rsidP="00E12FAE">
            <w:pPr>
              <w:jc w:val="both"/>
            </w:pPr>
            <w:r w:rsidRPr="008678FD">
              <w:t>77,1%</w:t>
            </w:r>
          </w:p>
        </w:tc>
      </w:tr>
      <w:tr w:rsidR="00BC2271" w:rsidRPr="008678FD" w:rsidTr="00BC2271">
        <w:tc>
          <w:tcPr>
            <w:tcW w:w="4575" w:type="pct"/>
          </w:tcPr>
          <w:p w:rsidR="00BC2271" w:rsidRPr="008678FD" w:rsidRDefault="00BC2271" w:rsidP="00E12FAE">
            <w:pPr>
              <w:jc w:val="both"/>
            </w:pPr>
            <w:r w:rsidRPr="008678FD">
              <w:t>Συμμετοχή σε καινοτόμες δράσεις και προγράμματα</w:t>
            </w:r>
          </w:p>
        </w:tc>
        <w:tc>
          <w:tcPr>
            <w:tcW w:w="425" w:type="pct"/>
          </w:tcPr>
          <w:p w:rsidR="00BC2271" w:rsidRPr="008678FD" w:rsidRDefault="00BC2271" w:rsidP="00E12FAE">
            <w:pPr>
              <w:jc w:val="both"/>
            </w:pPr>
            <w:r w:rsidRPr="008678FD">
              <w:t>76,2%</w:t>
            </w:r>
          </w:p>
        </w:tc>
      </w:tr>
    </w:tbl>
    <w:p w:rsidR="009E7354" w:rsidRPr="009E7354" w:rsidRDefault="009E7354" w:rsidP="0017714C">
      <w:pPr>
        <w:autoSpaceDE w:val="0"/>
        <w:autoSpaceDN w:val="0"/>
        <w:adjustRightInd w:val="0"/>
        <w:spacing w:before="240" w:line="360" w:lineRule="auto"/>
        <w:jc w:val="both"/>
      </w:pPr>
      <w:r>
        <w:t>Από τα παραπάνω προκύπτει ότι η αξιολόγηση πρέπει να αφορά όλα τα κριτήρια. Μεγαλύτερο ποσοστό βέβαια λαμβάνουν η διδακτική, ικανότητα, υπηρεσιακή συνέπεια, διαμόρφωση μαθησιακού κλίματος και η παιδαγωγική κατάρτιση.</w:t>
      </w:r>
    </w:p>
    <w:p w:rsidR="009E7354" w:rsidRDefault="009E7354" w:rsidP="00E12FAE">
      <w:pPr>
        <w:autoSpaceDE w:val="0"/>
        <w:autoSpaceDN w:val="0"/>
        <w:adjustRightInd w:val="0"/>
        <w:spacing w:before="240" w:line="240" w:lineRule="auto"/>
        <w:jc w:val="both"/>
        <w:rPr>
          <w:i/>
        </w:rPr>
      </w:pPr>
    </w:p>
    <w:p w:rsidR="00BC2271" w:rsidRDefault="00BC2271" w:rsidP="0017714C">
      <w:pPr>
        <w:autoSpaceDE w:val="0"/>
        <w:autoSpaceDN w:val="0"/>
        <w:adjustRightInd w:val="0"/>
        <w:spacing w:before="240" w:line="360" w:lineRule="auto"/>
        <w:jc w:val="both"/>
        <w:rPr>
          <w:i/>
        </w:rPr>
      </w:pPr>
      <w:r>
        <w:rPr>
          <w:i/>
        </w:rPr>
        <w:t>16</w:t>
      </w:r>
      <w:r w:rsidRPr="005D6F53">
        <w:rPr>
          <w:i/>
          <w:vertAlign w:val="superscript"/>
        </w:rPr>
        <w:t>ο</w:t>
      </w:r>
      <w:r>
        <w:rPr>
          <w:i/>
        </w:rPr>
        <w:t xml:space="preserve"> ερώτημα: </w:t>
      </w:r>
      <w:r w:rsidRPr="005D6F53">
        <w:rPr>
          <w:i/>
        </w:rPr>
        <w:t>Σε ποιο βαθμό θεωρείτε ότι μπορούν να επηρεάσουν την αντικειμενική ατομική αξιολόγηση του εκπαιδευτικού οι παρακάτω παράγοντες;</w:t>
      </w:r>
    </w:p>
    <w:p w:rsidR="00BC2271" w:rsidRPr="005D6F53" w:rsidRDefault="00BC2271" w:rsidP="0017714C">
      <w:pPr>
        <w:autoSpaceDE w:val="0"/>
        <w:autoSpaceDN w:val="0"/>
        <w:adjustRightInd w:val="0"/>
        <w:spacing w:before="240" w:line="360" w:lineRule="auto"/>
        <w:jc w:val="both"/>
        <w:rPr>
          <w:i/>
        </w:rPr>
      </w:pPr>
    </w:p>
    <w:p w:rsidR="00BC2271" w:rsidRDefault="00BC2271" w:rsidP="00E12FAE">
      <w:pPr>
        <w:pStyle w:val="aa"/>
        <w:keepNext/>
      </w:pPr>
      <w:r>
        <w:t xml:space="preserve">Πίνακας </w:t>
      </w:r>
      <w:fldSimple w:instr=" SEQ Πίνακας \* ARABIC ">
        <w:r w:rsidR="005D48A6">
          <w:rPr>
            <w:noProof/>
          </w:rPr>
          <w:t>19</w:t>
        </w:r>
      </w:fldSimple>
      <w:r>
        <w:t xml:space="preserve">: </w:t>
      </w:r>
      <w:r w:rsidRPr="00E950F3">
        <w:t>Σε ποιο βαθμό θεωρείτε ότι μπορούν να επηρεάσουν την αντικειμενική ατομική αξιολόγηση του εκπαιδευτικού οι παρακάτω παράγοντες;</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79"/>
        <w:gridCol w:w="1246"/>
        <w:gridCol w:w="1246"/>
        <w:gridCol w:w="1246"/>
        <w:gridCol w:w="1246"/>
        <w:gridCol w:w="1243"/>
      </w:tblGrid>
      <w:tr w:rsidR="00BC2271" w:rsidRPr="005D6F53" w:rsidTr="00BC2271">
        <w:trPr>
          <w:cantSplit/>
        </w:trPr>
        <w:tc>
          <w:tcPr>
            <w:tcW w:w="1252" w:type="pct"/>
            <w:vMerge w:val="restart"/>
            <w:tcBorders>
              <w:top w:val="double" w:sz="8" w:space="0" w:color="000000"/>
              <w:left w:val="nil"/>
              <w:bottom w:val="nil"/>
              <w:right w:val="nil"/>
            </w:tcBorders>
            <w:shd w:val="clear" w:color="auto" w:fill="FFFFFF"/>
          </w:tcPr>
          <w:p w:rsidR="00BC2271" w:rsidRPr="005D6F53" w:rsidRDefault="00BC2271" w:rsidP="00E12FAE">
            <w:pPr>
              <w:autoSpaceDE w:val="0"/>
              <w:autoSpaceDN w:val="0"/>
              <w:adjustRightInd w:val="0"/>
              <w:ind w:left="60" w:right="60"/>
              <w:jc w:val="both"/>
              <w:rPr>
                <w:color w:val="000000"/>
                <w:sz w:val="18"/>
                <w:szCs w:val="18"/>
              </w:rPr>
            </w:pPr>
          </w:p>
        </w:tc>
        <w:tc>
          <w:tcPr>
            <w:tcW w:w="750" w:type="pct"/>
            <w:tcBorders>
              <w:top w:val="double" w:sz="8" w:space="0" w:color="000000"/>
              <w:left w:val="nil"/>
              <w:right w:val="nil"/>
            </w:tcBorders>
            <w:shd w:val="clear" w:color="auto" w:fill="FFFFFF"/>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ΚΑΘΟΛΟΥ</w:t>
            </w:r>
          </w:p>
        </w:tc>
        <w:tc>
          <w:tcPr>
            <w:tcW w:w="750" w:type="pct"/>
            <w:tcBorders>
              <w:top w:val="double" w:sz="8" w:space="0" w:color="000000"/>
              <w:left w:val="nil"/>
              <w:right w:val="nil"/>
            </w:tcBorders>
            <w:shd w:val="clear" w:color="auto" w:fill="FFFFFF"/>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ΛΙΓΟ</w:t>
            </w:r>
          </w:p>
        </w:tc>
        <w:tc>
          <w:tcPr>
            <w:tcW w:w="750" w:type="pct"/>
            <w:tcBorders>
              <w:top w:val="double" w:sz="8" w:space="0" w:color="000000"/>
              <w:left w:val="nil"/>
              <w:right w:val="nil"/>
            </w:tcBorders>
            <w:shd w:val="clear" w:color="auto" w:fill="FFFFFF"/>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ΑΡΚΕΤΑ</w:t>
            </w:r>
          </w:p>
        </w:tc>
        <w:tc>
          <w:tcPr>
            <w:tcW w:w="750" w:type="pct"/>
            <w:tcBorders>
              <w:top w:val="double" w:sz="8" w:space="0" w:color="000000"/>
              <w:left w:val="nil"/>
              <w:right w:val="nil"/>
            </w:tcBorders>
            <w:shd w:val="clear" w:color="auto" w:fill="FFFFFF"/>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ΠΟΛΥ</w:t>
            </w:r>
          </w:p>
        </w:tc>
        <w:tc>
          <w:tcPr>
            <w:tcW w:w="748" w:type="pct"/>
            <w:tcBorders>
              <w:top w:val="double" w:sz="8" w:space="0" w:color="000000"/>
              <w:left w:val="nil"/>
              <w:right w:val="nil"/>
            </w:tcBorders>
            <w:shd w:val="clear" w:color="auto" w:fill="FFFFFF"/>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ΠΑΡΑ ΠΟΛΥ</w:t>
            </w:r>
          </w:p>
        </w:tc>
      </w:tr>
      <w:tr w:rsidR="00BC2271" w:rsidRPr="005D6F53" w:rsidTr="00BC2271">
        <w:trPr>
          <w:cantSplit/>
        </w:trPr>
        <w:tc>
          <w:tcPr>
            <w:tcW w:w="1252" w:type="pct"/>
            <w:vMerge/>
            <w:tcBorders>
              <w:top w:val="double" w:sz="8" w:space="0" w:color="000000"/>
              <w:left w:val="nil"/>
              <w:bottom w:val="nil"/>
              <w:right w:val="nil"/>
            </w:tcBorders>
            <w:shd w:val="clear" w:color="auto" w:fill="FFFFFF"/>
          </w:tcPr>
          <w:p w:rsidR="00BC2271" w:rsidRPr="005D6F53" w:rsidRDefault="00BC2271" w:rsidP="00E12FAE">
            <w:pPr>
              <w:autoSpaceDE w:val="0"/>
              <w:autoSpaceDN w:val="0"/>
              <w:adjustRightInd w:val="0"/>
              <w:jc w:val="both"/>
              <w:rPr>
                <w:color w:val="000000"/>
                <w:sz w:val="18"/>
                <w:szCs w:val="18"/>
              </w:rPr>
            </w:pPr>
          </w:p>
        </w:tc>
        <w:tc>
          <w:tcPr>
            <w:tcW w:w="750" w:type="pct"/>
            <w:tcBorders>
              <w:left w:val="nil"/>
              <w:bottom w:val="single" w:sz="16" w:space="0" w:color="000000"/>
              <w:right w:val="nil"/>
            </w:tcBorders>
            <w:shd w:val="clear" w:color="auto" w:fill="FFFFFF"/>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Σχετική Συχνότητα</w:t>
            </w:r>
          </w:p>
        </w:tc>
        <w:tc>
          <w:tcPr>
            <w:tcW w:w="748" w:type="pct"/>
            <w:tcBorders>
              <w:left w:val="nil"/>
              <w:bottom w:val="single" w:sz="16" w:space="0" w:color="000000"/>
              <w:right w:val="nil"/>
            </w:tcBorders>
            <w:shd w:val="clear" w:color="auto" w:fill="FFFFFF"/>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Σχετική Συχνότητα</w:t>
            </w:r>
          </w:p>
        </w:tc>
      </w:tr>
      <w:tr w:rsidR="00BC2271" w:rsidRPr="005D6F53" w:rsidTr="00BC2271">
        <w:trPr>
          <w:cantSplit/>
        </w:trPr>
        <w:tc>
          <w:tcPr>
            <w:tcW w:w="1252" w:type="pct"/>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lastRenderedPageBreak/>
              <w:t>Το επίπεδο των μαθητών</w:t>
            </w:r>
          </w:p>
        </w:tc>
        <w:tc>
          <w:tcPr>
            <w:tcW w:w="750" w:type="pct"/>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4.7%</w:t>
            </w:r>
          </w:p>
        </w:tc>
        <w:tc>
          <w:tcPr>
            <w:tcW w:w="750" w:type="pct"/>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12.1%</w:t>
            </w:r>
          </w:p>
        </w:tc>
        <w:tc>
          <w:tcPr>
            <w:tcW w:w="750" w:type="pct"/>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30.9%</w:t>
            </w:r>
          </w:p>
        </w:tc>
        <w:tc>
          <w:tcPr>
            <w:tcW w:w="750" w:type="pct"/>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28.9%</w:t>
            </w:r>
          </w:p>
        </w:tc>
        <w:tc>
          <w:tcPr>
            <w:tcW w:w="748" w:type="pct"/>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23.5%</w:t>
            </w:r>
          </w:p>
        </w:tc>
      </w:tr>
      <w:tr w:rsidR="00BC2271" w:rsidRPr="005D6F53" w:rsidTr="00BC2271">
        <w:trPr>
          <w:cantSplit/>
        </w:trPr>
        <w:tc>
          <w:tcPr>
            <w:tcW w:w="1252"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Ο αριθμός των μαθητών της τάξης</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3.3%</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8.7%</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18.0%</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30.0%</w:t>
            </w:r>
          </w:p>
        </w:tc>
        <w:tc>
          <w:tcPr>
            <w:tcW w:w="748"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40.0%</w:t>
            </w:r>
          </w:p>
        </w:tc>
      </w:tr>
      <w:tr w:rsidR="00BC2271" w:rsidRPr="005D6F53" w:rsidTr="00BC2271">
        <w:trPr>
          <w:cantSplit/>
        </w:trPr>
        <w:tc>
          <w:tcPr>
            <w:tcW w:w="1252"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Οι συνθήκες στο σχολείο</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3.3%</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4.7%</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18.0%</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32.0%</w:t>
            </w:r>
          </w:p>
        </w:tc>
        <w:tc>
          <w:tcPr>
            <w:tcW w:w="748"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42.0%</w:t>
            </w:r>
          </w:p>
        </w:tc>
      </w:tr>
      <w:tr w:rsidR="00BC2271" w:rsidRPr="005D6F53" w:rsidTr="00BC2271">
        <w:trPr>
          <w:cantSplit/>
        </w:trPr>
        <w:tc>
          <w:tcPr>
            <w:tcW w:w="1252"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Το πρόγραμμα σπουδών</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4.1%</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8.1%</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30.4%</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29.7%</w:t>
            </w:r>
          </w:p>
        </w:tc>
        <w:tc>
          <w:tcPr>
            <w:tcW w:w="748"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27.7%</w:t>
            </w:r>
          </w:p>
        </w:tc>
      </w:tr>
      <w:tr w:rsidR="00BC2271" w:rsidRPr="005D6F53" w:rsidTr="00BC2271">
        <w:trPr>
          <w:cantSplit/>
        </w:trPr>
        <w:tc>
          <w:tcPr>
            <w:tcW w:w="1252"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Η υλικοτεχνική υποδομή του σχολείου</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3.3%</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5.3%</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24.0%</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30.7%</w:t>
            </w:r>
          </w:p>
        </w:tc>
        <w:tc>
          <w:tcPr>
            <w:tcW w:w="748"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36.7%</w:t>
            </w:r>
          </w:p>
        </w:tc>
      </w:tr>
      <w:tr w:rsidR="00BC2271" w:rsidRPr="005D6F53" w:rsidTr="00BC2271">
        <w:trPr>
          <w:cantSplit/>
        </w:trPr>
        <w:tc>
          <w:tcPr>
            <w:tcW w:w="1252"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Τα σχολικά εγχειρίδια</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6.0%</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11.3%</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28.0%</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29.3%</w:t>
            </w:r>
          </w:p>
        </w:tc>
        <w:tc>
          <w:tcPr>
            <w:tcW w:w="748"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25.3%</w:t>
            </w:r>
          </w:p>
        </w:tc>
      </w:tr>
      <w:tr w:rsidR="00BC2271" w:rsidRPr="005D6F53" w:rsidTr="00BC2271">
        <w:trPr>
          <w:cantSplit/>
        </w:trPr>
        <w:tc>
          <w:tcPr>
            <w:tcW w:w="1252" w:type="pct"/>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Η χρηματοδότηση του σχολείου</w:t>
            </w:r>
          </w:p>
        </w:tc>
        <w:tc>
          <w:tcPr>
            <w:tcW w:w="750" w:type="pct"/>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6.7%</w:t>
            </w:r>
          </w:p>
        </w:tc>
        <w:tc>
          <w:tcPr>
            <w:tcW w:w="750" w:type="pct"/>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12.0%</w:t>
            </w:r>
          </w:p>
        </w:tc>
        <w:tc>
          <w:tcPr>
            <w:tcW w:w="750" w:type="pct"/>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29.3%</w:t>
            </w:r>
          </w:p>
        </w:tc>
        <w:tc>
          <w:tcPr>
            <w:tcW w:w="750" w:type="pct"/>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19.3%</w:t>
            </w:r>
          </w:p>
        </w:tc>
        <w:tc>
          <w:tcPr>
            <w:tcW w:w="748" w:type="pct"/>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ind w:left="60" w:right="60"/>
              <w:jc w:val="both"/>
              <w:rPr>
                <w:color w:val="000000"/>
                <w:sz w:val="18"/>
                <w:szCs w:val="18"/>
              </w:rPr>
            </w:pPr>
            <w:r w:rsidRPr="005D6F53">
              <w:rPr>
                <w:color w:val="000000"/>
                <w:sz w:val="18"/>
                <w:szCs w:val="18"/>
              </w:rPr>
              <w:t>32.7%</w:t>
            </w:r>
          </w:p>
        </w:tc>
      </w:tr>
    </w:tbl>
    <w:p w:rsidR="00BC2271" w:rsidRDefault="00BC2271" w:rsidP="0017714C">
      <w:pPr>
        <w:spacing w:line="360" w:lineRule="auto"/>
        <w:jc w:val="both"/>
      </w:pPr>
      <w:r>
        <w:t>Τα αθροιστικά ποσοστά των δηλώσεων των εκπαιδευτικών για τους παράγοντες που μπορούν να επηρεάσουν την αντικειμενικότητα της ατομικής αξιολόγησης κατανέμονται σε φθίνουσα σειρά ως εξής:</w:t>
      </w:r>
    </w:p>
    <w:tbl>
      <w:tblPr>
        <w:tblW w:w="0" w:type="auto"/>
        <w:tblLook w:val="04A0" w:firstRow="1" w:lastRow="0" w:firstColumn="1" w:lastColumn="0" w:noHBand="0" w:noVBand="1"/>
      </w:tblPr>
      <w:tblGrid>
        <w:gridCol w:w="3774"/>
        <w:gridCol w:w="836"/>
      </w:tblGrid>
      <w:tr w:rsidR="00BC2271" w:rsidTr="00BC2271">
        <w:tc>
          <w:tcPr>
            <w:tcW w:w="0" w:type="auto"/>
          </w:tcPr>
          <w:p w:rsidR="00BC2271" w:rsidRDefault="00BC2271" w:rsidP="0017714C">
            <w:pPr>
              <w:spacing w:line="360" w:lineRule="auto"/>
              <w:jc w:val="both"/>
            </w:pPr>
            <w:r>
              <w:t>Συνθήκες στο σχολείο</w:t>
            </w:r>
          </w:p>
        </w:tc>
        <w:tc>
          <w:tcPr>
            <w:tcW w:w="0" w:type="auto"/>
          </w:tcPr>
          <w:p w:rsidR="00BC2271" w:rsidRDefault="00BC2271" w:rsidP="0017714C">
            <w:pPr>
              <w:spacing w:line="360" w:lineRule="auto"/>
              <w:jc w:val="both"/>
            </w:pPr>
            <w:r>
              <w:t>92%</w:t>
            </w:r>
          </w:p>
        </w:tc>
      </w:tr>
      <w:tr w:rsidR="00BC2271" w:rsidTr="00BC2271">
        <w:tc>
          <w:tcPr>
            <w:tcW w:w="0" w:type="auto"/>
          </w:tcPr>
          <w:p w:rsidR="00BC2271" w:rsidRDefault="00BC2271" w:rsidP="0017714C">
            <w:pPr>
              <w:spacing w:line="360" w:lineRule="auto"/>
              <w:jc w:val="both"/>
            </w:pPr>
            <w:r>
              <w:t>Υλικοτεχνική υποδομή του σχολείου</w:t>
            </w:r>
          </w:p>
        </w:tc>
        <w:tc>
          <w:tcPr>
            <w:tcW w:w="0" w:type="auto"/>
          </w:tcPr>
          <w:p w:rsidR="00BC2271" w:rsidRDefault="00BC2271" w:rsidP="0017714C">
            <w:pPr>
              <w:spacing w:line="360" w:lineRule="auto"/>
              <w:jc w:val="both"/>
            </w:pPr>
            <w:r>
              <w:t>91,4%</w:t>
            </w:r>
          </w:p>
        </w:tc>
      </w:tr>
      <w:tr w:rsidR="00BC2271" w:rsidTr="00BC2271">
        <w:tc>
          <w:tcPr>
            <w:tcW w:w="0" w:type="auto"/>
          </w:tcPr>
          <w:p w:rsidR="00BC2271" w:rsidRDefault="00BC2271" w:rsidP="0017714C">
            <w:pPr>
              <w:spacing w:line="360" w:lineRule="auto"/>
              <w:jc w:val="both"/>
            </w:pPr>
            <w:r>
              <w:t>Ο αριθμός των μαθητών της τάξης</w:t>
            </w:r>
          </w:p>
        </w:tc>
        <w:tc>
          <w:tcPr>
            <w:tcW w:w="0" w:type="auto"/>
          </w:tcPr>
          <w:p w:rsidR="00BC2271" w:rsidRDefault="00BC2271" w:rsidP="0017714C">
            <w:pPr>
              <w:spacing w:line="360" w:lineRule="auto"/>
              <w:jc w:val="both"/>
            </w:pPr>
            <w:r>
              <w:t>88%</w:t>
            </w:r>
          </w:p>
        </w:tc>
      </w:tr>
      <w:tr w:rsidR="00BC2271" w:rsidTr="00BC2271">
        <w:tc>
          <w:tcPr>
            <w:tcW w:w="0" w:type="auto"/>
          </w:tcPr>
          <w:p w:rsidR="00BC2271" w:rsidRDefault="00BC2271" w:rsidP="0017714C">
            <w:pPr>
              <w:spacing w:line="360" w:lineRule="auto"/>
              <w:jc w:val="both"/>
            </w:pPr>
            <w:r>
              <w:t>Πρόγραμμα σπουδών</w:t>
            </w:r>
          </w:p>
        </w:tc>
        <w:tc>
          <w:tcPr>
            <w:tcW w:w="0" w:type="auto"/>
          </w:tcPr>
          <w:p w:rsidR="00BC2271" w:rsidRDefault="00BC2271" w:rsidP="0017714C">
            <w:pPr>
              <w:spacing w:line="360" w:lineRule="auto"/>
              <w:jc w:val="both"/>
            </w:pPr>
            <w:r>
              <w:t>87,8%</w:t>
            </w:r>
          </w:p>
        </w:tc>
      </w:tr>
      <w:tr w:rsidR="00BC2271" w:rsidTr="00BC2271">
        <w:tc>
          <w:tcPr>
            <w:tcW w:w="0" w:type="auto"/>
          </w:tcPr>
          <w:p w:rsidR="00BC2271" w:rsidRDefault="00BC2271" w:rsidP="0017714C">
            <w:pPr>
              <w:spacing w:line="360" w:lineRule="auto"/>
              <w:jc w:val="both"/>
            </w:pPr>
            <w:r>
              <w:t>Επίπεδο των μαθητών</w:t>
            </w:r>
          </w:p>
        </w:tc>
        <w:tc>
          <w:tcPr>
            <w:tcW w:w="0" w:type="auto"/>
          </w:tcPr>
          <w:p w:rsidR="00BC2271" w:rsidRDefault="00BC2271" w:rsidP="0017714C">
            <w:pPr>
              <w:spacing w:line="360" w:lineRule="auto"/>
              <w:jc w:val="both"/>
            </w:pPr>
            <w:r>
              <w:t>83,2%</w:t>
            </w:r>
          </w:p>
        </w:tc>
      </w:tr>
      <w:tr w:rsidR="00BC2271" w:rsidTr="00BC2271">
        <w:tc>
          <w:tcPr>
            <w:tcW w:w="0" w:type="auto"/>
          </w:tcPr>
          <w:p w:rsidR="00BC2271" w:rsidRDefault="00BC2271" w:rsidP="0017714C">
            <w:pPr>
              <w:spacing w:line="360" w:lineRule="auto"/>
              <w:jc w:val="both"/>
            </w:pPr>
            <w:r>
              <w:t>Τα σχολικά εγχειρίδια</w:t>
            </w:r>
          </w:p>
        </w:tc>
        <w:tc>
          <w:tcPr>
            <w:tcW w:w="0" w:type="auto"/>
          </w:tcPr>
          <w:p w:rsidR="00BC2271" w:rsidRDefault="00BC2271" w:rsidP="0017714C">
            <w:pPr>
              <w:spacing w:line="360" w:lineRule="auto"/>
              <w:jc w:val="both"/>
            </w:pPr>
            <w:r>
              <w:t>82,7%</w:t>
            </w:r>
          </w:p>
        </w:tc>
      </w:tr>
      <w:tr w:rsidR="00BC2271" w:rsidTr="00BC2271">
        <w:tc>
          <w:tcPr>
            <w:tcW w:w="0" w:type="auto"/>
          </w:tcPr>
          <w:p w:rsidR="00BC2271" w:rsidRDefault="00BC2271" w:rsidP="0017714C">
            <w:pPr>
              <w:spacing w:line="360" w:lineRule="auto"/>
              <w:jc w:val="both"/>
            </w:pPr>
            <w:r>
              <w:t>Χρηματοδότηση του σχολείου</w:t>
            </w:r>
          </w:p>
        </w:tc>
        <w:tc>
          <w:tcPr>
            <w:tcW w:w="0" w:type="auto"/>
          </w:tcPr>
          <w:p w:rsidR="00BC2271" w:rsidRDefault="00BC2271" w:rsidP="0017714C">
            <w:pPr>
              <w:spacing w:line="360" w:lineRule="auto"/>
              <w:jc w:val="both"/>
            </w:pPr>
            <w:r>
              <w:t>81,3%</w:t>
            </w:r>
          </w:p>
        </w:tc>
      </w:tr>
    </w:tbl>
    <w:p w:rsidR="00BC2271" w:rsidRDefault="00BC2271" w:rsidP="0017714C">
      <w:pPr>
        <w:autoSpaceDE w:val="0"/>
        <w:autoSpaceDN w:val="0"/>
        <w:adjustRightInd w:val="0"/>
        <w:spacing w:line="360" w:lineRule="auto"/>
        <w:ind w:firstLine="567"/>
        <w:jc w:val="both"/>
      </w:pPr>
    </w:p>
    <w:p w:rsidR="00BC2271" w:rsidRDefault="00BC2271" w:rsidP="0017714C">
      <w:pPr>
        <w:spacing w:line="360" w:lineRule="auto"/>
        <w:ind w:firstLine="567"/>
        <w:jc w:val="both"/>
      </w:pPr>
      <w:r>
        <w:t xml:space="preserve">Οι παραπάνω παράγοντες είναι υπαρκτοί στην καθημερινότητα της σχολικής ζωής, επιδρούν και επηρεάζουν το εκπαιδευτικό έργο. Ο λόγος που οι εκπαιδευτικοί θεωρούν ότι οι πιο πάνω παράγοντες θα αλλοιώσουν την αντικειμενικότητα της αξιολόγησης, έχει να κάνει με την συναισθηματική φύση του επαγγέλματος του εκπαιδευτικού – για την οποία έγιναν αναφορές σε προηγούμενα ερωτήματα. Ενδεχομένως οι εκπαιδευτικοί να αισθάνονται ότι τα προβλήματα που βιώνουν στην καθημερινότητά τους δεν είναι γνωστά σε τρίτους, έξω από το σχολείο. Τάξεις μικτών ικανοτήτων, στενοί χώροι, ανεπαρκής αερισμός και φωτισμός, υπέρογκη σχολική ύλη, αναχρονιστικά προγράμματα σπουδών, ζητήματα συμπεριφοράς μαθητών και μαθητριών, εντάσεις με γονείς και κηδεμόνες, και πολλά άλλα συμπληρώνουν έναν μακρύ κατάλογο από στρεσογόνους και αγχωτικούς παράγοντες </w:t>
      </w:r>
      <w:r>
        <w:lastRenderedPageBreak/>
        <w:t>που επιδρούν στην επαγγελματική ικανοποίηση, προκαλούν εργασιακή κόπωση και συναισθηματική εξάντληση, μειώνουν την αυτοεκτίμηση, μειώνουν τις προσδοκίες για προσωπικά επιτεύγματα και σε ορισμένες περιπτώσεις οι εκπαιδευτικοί απομακρύνονται από τον θεσμικό τους ρόλο, εκδηλώνοντας συναισθήματα κυνισμού και αποπροσωποποίησης (</w:t>
      </w:r>
      <w:r w:rsidRPr="00C371C8">
        <w:rPr>
          <w:iCs/>
          <w:lang w:val="en-US" w:bidi="en-US"/>
        </w:rPr>
        <w:t>Leiter</w:t>
      </w:r>
      <w:r w:rsidR="00191CC8">
        <w:rPr>
          <w:iCs/>
          <w:lang w:bidi="en-US"/>
        </w:rPr>
        <w:t xml:space="preserve"> </w:t>
      </w:r>
      <w:r>
        <w:rPr>
          <w:iCs/>
          <w:lang w:bidi="en-US"/>
        </w:rPr>
        <w:t>&amp;</w:t>
      </w:r>
      <w:r w:rsidR="00191CC8">
        <w:rPr>
          <w:iCs/>
          <w:lang w:bidi="en-US"/>
        </w:rPr>
        <w:t xml:space="preserve"> </w:t>
      </w:r>
      <w:r w:rsidRPr="00C371C8">
        <w:rPr>
          <w:iCs/>
          <w:lang w:val="en-US" w:bidi="en-US"/>
        </w:rPr>
        <w:t>Maslach</w:t>
      </w:r>
      <w:r>
        <w:rPr>
          <w:iCs/>
          <w:lang w:bidi="en-US"/>
        </w:rPr>
        <w:t xml:space="preserve">, </w:t>
      </w:r>
      <w:r w:rsidRPr="003005BF">
        <w:rPr>
          <w:iCs/>
          <w:lang w:bidi="en-US"/>
        </w:rPr>
        <w:t>2008)</w:t>
      </w:r>
      <w:r>
        <w:t xml:space="preserve">. </w:t>
      </w:r>
    </w:p>
    <w:p w:rsidR="00E12FAE" w:rsidRDefault="00E12FAE" w:rsidP="00E12FAE">
      <w:pPr>
        <w:jc w:val="both"/>
      </w:pPr>
    </w:p>
    <w:p w:rsidR="00E12FAE" w:rsidRDefault="00E12FAE" w:rsidP="00E12FAE">
      <w:pPr>
        <w:jc w:val="both"/>
      </w:pPr>
    </w:p>
    <w:p w:rsidR="00E12FAE" w:rsidRDefault="00E12FAE" w:rsidP="00E12FAE">
      <w:pPr>
        <w:jc w:val="both"/>
      </w:pPr>
    </w:p>
    <w:p w:rsidR="00E12FAE" w:rsidRDefault="00E12FAE" w:rsidP="00E12FAE">
      <w:pPr>
        <w:jc w:val="both"/>
      </w:pPr>
    </w:p>
    <w:p w:rsidR="00E12FAE" w:rsidRDefault="00E12FAE" w:rsidP="00E12FAE">
      <w:pPr>
        <w:jc w:val="both"/>
      </w:pPr>
    </w:p>
    <w:p w:rsidR="00BC2271" w:rsidRDefault="00180976" w:rsidP="00E12FAE">
      <w:pPr>
        <w:jc w:val="both"/>
        <w:rPr>
          <w:iCs/>
          <w:lang w:bidi="en-US"/>
        </w:rPr>
      </w:pPr>
      <w:r>
        <w:rPr>
          <w:iCs/>
          <w:noProof/>
        </w:rPr>
        <w:pict>
          <v:group id="Ομάδα 39" o:spid="_x0000_s1028" style="position:absolute;left:0;text-align:left;margin-left:13.5pt;margin-top:17.4pt;width:422.1pt;height:237.9pt;z-index:251660288" coordorigin="1800,7219" coordsize="8280,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">
            <v:rect id="Rectangle 3" o:spid="_x0000_s1029" style="position:absolute;left:1800;top:7219;width:27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style="mso-next-textbox:#Rectangle 3">
                <w:txbxContent>
                  <w:p w:rsidR="00907688" w:rsidRDefault="00907688" w:rsidP="00BC2271">
                    <w:pPr>
                      <w:spacing w:line="240" w:lineRule="auto"/>
                      <w:rPr>
                        <w:sz w:val="18"/>
                      </w:rPr>
                    </w:pPr>
                  </w:p>
                  <w:p w:rsidR="00907688" w:rsidRDefault="00907688" w:rsidP="00BC2271">
                    <w:pPr>
                      <w:spacing w:line="240" w:lineRule="auto"/>
                      <w:rPr>
                        <w:sz w:val="18"/>
                      </w:rPr>
                    </w:pPr>
                    <w:r w:rsidRPr="00B6771A">
                      <w:rPr>
                        <w:sz w:val="18"/>
                      </w:rPr>
                      <w:t xml:space="preserve">Η εργασία </w:t>
                    </w:r>
                  </w:p>
                  <w:p w:rsidR="00907688" w:rsidRPr="00B6771A" w:rsidRDefault="00907688" w:rsidP="00BC2271">
                    <w:pPr>
                      <w:spacing w:line="240" w:lineRule="auto"/>
                      <w:rPr>
                        <w:sz w:val="18"/>
                      </w:rPr>
                    </w:pPr>
                    <w:r w:rsidRPr="00B6771A">
                      <w:rPr>
                        <w:sz w:val="18"/>
                      </w:rPr>
                      <w:t>αυτή καθεαυτή</w:t>
                    </w:r>
                  </w:p>
                </w:txbxContent>
              </v:textbox>
            </v:rect>
            <v:rect id="Rectangle 4" o:spid="_x0000_s1030" style="position:absolute;left:1800;top:8636;width:27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style="mso-next-textbox:#Rectangle 4">
                <w:txbxContent>
                  <w:p w:rsidR="00907688" w:rsidRDefault="00907688" w:rsidP="00BC2271">
                    <w:pPr>
                      <w:spacing w:line="240" w:lineRule="auto"/>
                      <w:rPr>
                        <w:sz w:val="18"/>
                      </w:rPr>
                    </w:pPr>
                  </w:p>
                  <w:p w:rsidR="00907688" w:rsidRDefault="00907688" w:rsidP="00BC2271">
                    <w:pPr>
                      <w:spacing w:line="240" w:lineRule="auto"/>
                      <w:rPr>
                        <w:sz w:val="18"/>
                      </w:rPr>
                    </w:pPr>
                    <w:r>
                      <w:rPr>
                        <w:sz w:val="18"/>
                      </w:rPr>
                      <w:t xml:space="preserve">Τα χαρακτηριστικά </w:t>
                    </w:r>
                  </w:p>
                  <w:p w:rsidR="00907688" w:rsidRPr="00B6771A" w:rsidRDefault="00907688" w:rsidP="00BC2271">
                    <w:pPr>
                      <w:spacing w:line="240" w:lineRule="auto"/>
                      <w:rPr>
                        <w:sz w:val="18"/>
                      </w:rPr>
                    </w:pPr>
                    <w:r>
                      <w:rPr>
                        <w:sz w:val="18"/>
                      </w:rPr>
                      <w:t>του οργανισμού</w:t>
                    </w:r>
                  </w:p>
                </w:txbxContent>
              </v:textbox>
            </v:rect>
            <v:rect id="Rectangle 5" o:spid="_x0000_s1031" style="position:absolute;left:1800;top:9716;width:27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style="mso-next-textbox:#Rectangle 5">
                <w:txbxContent>
                  <w:p w:rsidR="00907688" w:rsidRDefault="00907688" w:rsidP="00BC2271">
                    <w:pPr>
                      <w:spacing w:line="240" w:lineRule="auto"/>
                      <w:rPr>
                        <w:sz w:val="18"/>
                      </w:rPr>
                    </w:pPr>
                  </w:p>
                  <w:p w:rsidR="00907688" w:rsidRDefault="00907688" w:rsidP="00BC2271">
                    <w:pPr>
                      <w:spacing w:line="240" w:lineRule="auto"/>
                      <w:rPr>
                        <w:sz w:val="18"/>
                      </w:rPr>
                    </w:pPr>
                    <w:r>
                      <w:rPr>
                        <w:sz w:val="18"/>
                      </w:rPr>
                      <w:t xml:space="preserve">Ο ρόλος εντός </w:t>
                    </w:r>
                  </w:p>
                  <w:p w:rsidR="00907688" w:rsidRPr="00B6771A" w:rsidRDefault="00907688" w:rsidP="00BC2271">
                    <w:pPr>
                      <w:spacing w:line="240" w:lineRule="auto"/>
                      <w:rPr>
                        <w:sz w:val="18"/>
                      </w:rPr>
                    </w:pPr>
                    <w:r>
                      <w:rPr>
                        <w:sz w:val="18"/>
                      </w:rPr>
                      <w:t>του οργανισμού</w:t>
                    </w:r>
                  </w:p>
                  <w:p w:rsidR="00907688" w:rsidRDefault="00907688" w:rsidP="00BC2271"/>
                </w:txbxContent>
              </v:textbox>
            </v:rect>
            <v:rect id="Rectangle 6" o:spid="_x0000_s1032" style="position:absolute;left:1800;top:10796;width:27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style="mso-next-textbox:#Rectangle 6">
                <w:txbxContent>
                  <w:p w:rsidR="00907688" w:rsidRDefault="00907688" w:rsidP="00BC2271">
                    <w:pPr>
                      <w:spacing w:line="240" w:lineRule="auto"/>
                      <w:rPr>
                        <w:sz w:val="18"/>
                      </w:rPr>
                    </w:pPr>
                    <w:r>
                      <w:rPr>
                        <w:sz w:val="18"/>
                      </w:rPr>
                      <w:t xml:space="preserve">Οι  διαπροσωπικές </w:t>
                    </w:r>
                  </w:p>
                  <w:p w:rsidR="00907688" w:rsidRPr="00B6771A" w:rsidRDefault="00907688" w:rsidP="00BC2271">
                    <w:pPr>
                      <w:spacing w:line="240" w:lineRule="auto"/>
                      <w:rPr>
                        <w:sz w:val="18"/>
                      </w:rPr>
                    </w:pPr>
                    <w:r>
                      <w:rPr>
                        <w:sz w:val="18"/>
                      </w:rPr>
                      <w:t>σχέσεις</w:t>
                    </w:r>
                  </w:p>
                  <w:p w:rsidR="00907688" w:rsidRDefault="00907688" w:rsidP="00BC2271"/>
                </w:txbxContent>
              </v:textbox>
            </v:rect>
            <v:rect id="Rectangle 7" o:spid="_x0000_s1033" style="position:absolute;left:1800;top:11876;width:270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style="mso-next-textbox:#Rectangle 7">
                <w:txbxContent>
                  <w:p w:rsidR="00907688" w:rsidRDefault="00907688" w:rsidP="00BC2271">
                    <w:pPr>
                      <w:spacing w:line="240" w:lineRule="auto"/>
                      <w:rPr>
                        <w:sz w:val="18"/>
                      </w:rPr>
                    </w:pPr>
                    <w:r>
                      <w:rPr>
                        <w:sz w:val="18"/>
                      </w:rPr>
                      <w:t xml:space="preserve">Οι δεσμεύσεις και </w:t>
                    </w:r>
                  </w:p>
                  <w:p w:rsidR="00907688" w:rsidRPr="00B6771A" w:rsidRDefault="00907688" w:rsidP="00BC2271">
                    <w:pPr>
                      <w:spacing w:line="240" w:lineRule="auto"/>
                      <w:rPr>
                        <w:sz w:val="18"/>
                      </w:rPr>
                    </w:pPr>
                    <w:r>
                      <w:rPr>
                        <w:sz w:val="18"/>
                      </w:rPr>
                      <w:t>οι ευθύνες</w:t>
                    </w:r>
                  </w:p>
                  <w:p w:rsidR="00907688" w:rsidRDefault="00907688" w:rsidP="00BC2271"/>
                </w:txbxContent>
              </v:textbox>
            </v:rect>
            <v:rect id="Rectangle 8" o:spid="_x0000_s1034" style="position:absolute;left:7740;top:7556;width:23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style="mso-next-textbox:#Rectangle 8">
                <w:txbxContent>
                  <w:p w:rsidR="00907688" w:rsidRDefault="00907688" w:rsidP="00BC2271">
                    <w:pPr>
                      <w:spacing w:line="240" w:lineRule="auto"/>
                      <w:rPr>
                        <w:sz w:val="18"/>
                      </w:rPr>
                    </w:pPr>
                  </w:p>
                  <w:p w:rsidR="00907688" w:rsidRDefault="00907688" w:rsidP="00BC2271">
                    <w:pPr>
                      <w:spacing w:line="240" w:lineRule="auto"/>
                      <w:rPr>
                        <w:sz w:val="18"/>
                      </w:rPr>
                    </w:pPr>
                    <w:r>
                      <w:rPr>
                        <w:sz w:val="18"/>
                      </w:rPr>
                      <w:t>Η δέσμευση</w:t>
                    </w:r>
                  </w:p>
                  <w:p w:rsidR="00907688" w:rsidRPr="00B6771A" w:rsidRDefault="00907688" w:rsidP="00BC2271">
                    <w:pPr>
                      <w:spacing w:line="240" w:lineRule="auto"/>
                      <w:rPr>
                        <w:sz w:val="18"/>
                      </w:rPr>
                    </w:pPr>
                    <w:r>
                      <w:rPr>
                        <w:sz w:val="18"/>
                      </w:rPr>
                      <w:t>με τον οργανισμό</w:t>
                    </w:r>
                  </w:p>
                  <w:p w:rsidR="00907688" w:rsidRDefault="00907688" w:rsidP="00BC2271">
                    <w:pPr>
                      <w:jc w:val="center"/>
                    </w:pPr>
                  </w:p>
                </w:txbxContent>
              </v:textbox>
            </v:rect>
            <v:rect id="Rectangle 9" o:spid="_x0000_s1035" style="position:absolute;left:7740;top:8636;width:23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style="mso-next-textbox:#Rectangle 9">
                <w:txbxContent>
                  <w:p w:rsidR="00907688" w:rsidRDefault="00907688" w:rsidP="00BC2271">
                    <w:pPr>
                      <w:spacing w:line="240" w:lineRule="auto"/>
                      <w:rPr>
                        <w:sz w:val="18"/>
                      </w:rPr>
                    </w:pPr>
                    <w:r>
                      <w:rPr>
                        <w:sz w:val="18"/>
                      </w:rPr>
                      <w:t xml:space="preserve">Η </w:t>
                    </w:r>
                  </w:p>
                  <w:p w:rsidR="00907688" w:rsidRDefault="00907688" w:rsidP="00BC2271">
                    <w:pPr>
                      <w:spacing w:line="240" w:lineRule="auto"/>
                      <w:rPr>
                        <w:sz w:val="18"/>
                      </w:rPr>
                    </w:pPr>
                    <w:r>
                      <w:rPr>
                        <w:sz w:val="18"/>
                      </w:rPr>
                      <w:t xml:space="preserve">επαγγελματική </w:t>
                    </w:r>
                  </w:p>
                  <w:p w:rsidR="00907688" w:rsidRDefault="00907688" w:rsidP="00BC2271">
                    <w:pPr>
                      <w:spacing w:line="240" w:lineRule="auto"/>
                    </w:pPr>
                    <w:r>
                      <w:rPr>
                        <w:sz w:val="18"/>
                      </w:rPr>
                      <w:t>ικανοποίηση</w:t>
                    </w:r>
                  </w:p>
                </w:txbxContent>
              </v:textbox>
            </v:rect>
            <v:rect id="Rectangle 10" o:spid="_x0000_s1036" style="position:absolute;left:7740;top:9716;width:228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style="mso-next-textbox:#Rectangle 10">
                <w:txbxContent>
                  <w:p w:rsidR="00907688" w:rsidRDefault="00907688" w:rsidP="00BC2271">
                    <w:pPr>
                      <w:spacing w:line="240" w:lineRule="auto"/>
                      <w:rPr>
                        <w:sz w:val="18"/>
                      </w:rPr>
                    </w:pPr>
                    <w:r>
                      <w:rPr>
                        <w:sz w:val="18"/>
                      </w:rPr>
                      <w:t xml:space="preserve">Η αποφυγή </w:t>
                    </w:r>
                  </w:p>
                  <w:p w:rsidR="00907688" w:rsidRDefault="00907688" w:rsidP="00BC2271">
                    <w:pPr>
                      <w:spacing w:line="240" w:lineRule="auto"/>
                      <w:rPr>
                        <w:sz w:val="18"/>
                      </w:rPr>
                    </w:pPr>
                    <w:r>
                      <w:rPr>
                        <w:sz w:val="18"/>
                      </w:rPr>
                      <w:t xml:space="preserve">       της</w:t>
                    </w:r>
                  </w:p>
                  <w:p w:rsidR="00907688" w:rsidRPr="00B6771A" w:rsidRDefault="00907688" w:rsidP="00BC2271">
                    <w:pPr>
                      <w:spacing w:line="240" w:lineRule="auto"/>
                      <w:rPr>
                        <w:sz w:val="18"/>
                      </w:rPr>
                    </w:pPr>
                    <w:r>
                      <w:rPr>
                        <w:sz w:val="18"/>
                      </w:rPr>
                      <w:t>συμπεριφοράς</w:t>
                    </w:r>
                  </w:p>
                  <w:p w:rsidR="00907688" w:rsidRDefault="00907688" w:rsidP="00BC2271"/>
                </w:txbxContent>
              </v:textbox>
            </v:rect>
            <v:rect id="Rectangle 11" o:spid="_x0000_s1037" style="position:absolute;left:7740;top:11156;width:2340;height: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style="mso-next-textbox:#Rectangle 11">
                <w:txbxContent>
                  <w:p w:rsidR="00907688" w:rsidRDefault="00907688" w:rsidP="00BC2271">
                    <w:pPr>
                      <w:spacing w:line="240" w:lineRule="auto"/>
                      <w:rPr>
                        <w:sz w:val="18"/>
                      </w:rPr>
                    </w:pPr>
                    <w:r>
                      <w:rPr>
                        <w:sz w:val="18"/>
                      </w:rPr>
                      <w:t>Η</w:t>
                    </w:r>
                  </w:p>
                  <w:p w:rsidR="00907688" w:rsidRDefault="00907688" w:rsidP="00BC2271">
                    <w:pPr>
                      <w:spacing w:line="240" w:lineRule="auto"/>
                      <w:rPr>
                        <w:sz w:val="18"/>
                      </w:rPr>
                    </w:pPr>
                    <w:r>
                      <w:rPr>
                        <w:sz w:val="18"/>
                      </w:rPr>
                      <w:t>απόδοση</w:t>
                    </w:r>
                  </w:p>
                  <w:p w:rsidR="00907688" w:rsidRDefault="00907688" w:rsidP="00BC2271">
                    <w:pPr>
                      <w:spacing w:line="240" w:lineRule="auto"/>
                    </w:pPr>
                    <w:r>
                      <w:rPr>
                        <w:sz w:val="18"/>
                      </w:rPr>
                      <w:t>στην εργασία</w:t>
                    </w:r>
                  </w:p>
                </w:txbxContent>
              </v:textbox>
            </v:rect>
            <v:group id="Group 12" o:spid="_x0000_s1038" style="position:absolute;left:4500;top:7716;width:540;height:4680" coordorigin="4860,7716" coordsize="540,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type id="_x0000_t32" coordsize="21600,21600" o:spt="32" o:oned="t" path="m,l21600,21600e" filled="f">
                <v:path arrowok="t" fillok="f" o:connecttype="none"/>
                <o:lock v:ext="edit" shapetype="t"/>
              </v:shapetype>
              <v:shape id="AutoShape 13" o:spid="_x0000_s1039" type="#_x0000_t32" style="position:absolute;left:5400;top:7716;width:0;height:46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A2fbwAAADbAAAADwAAAGRycy9kb3ducmV2LnhtbERPuwrCMBTdBf8hXMFNUxVFqlFUEFwc&#10;fCxul+baFJub2sRa/94MguPhvJfr1paiodoXjhWMhgkI4szpgnMF18t+MAfhA7LG0jEp+JCH9arb&#10;WWKq3ZtP1JxDLmII+xQVmBCqVEqfGbLoh64ijtzd1RZDhHUudY3vGG5LOU6SmbRYcGwwWNHOUPY4&#10;v6wCW2n7PDqjb49iUm7pcN9sk0apfq/dLEAEasNf/HMftIJpXB+/xB8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0A2fbwAAADbAAAADwAAAAAAAAAAAAAAAAChAgAA&#10;ZHJzL2Rvd25yZXYueG1sUEsFBgAAAAAEAAQA+QAAAIoDAAAAAA==&#10;" strokeweight="1.5pt"/>
              <v:shape id="AutoShape 14" o:spid="_x0000_s1040" type="#_x0000_t32" style="position:absolute;left:4860;top:7716;width: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T5sMAAADbAAAADwAAAGRycy9kb3ducmV2LnhtbESPQWvCQBSE7wX/w/IK3pqNiqWkWUMU&#10;BC89aL309si+ZIPZtzG7xvjv3UKhx2FmvmHyYrKdGGnwrWMFiyQFQVw53XKj4Py9f/sA4QOyxs4x&#10;KXiQh2Ize8kx0+7ORxpPoRERwj5DBSaEPpPSV4Ys+sT1xNGr3WAxRDk0Ug94j3DbyWWavkuLLccF&#10;gz3tDFWX080qsL221y9n9M+lXXVbOtTlNh2Vmr9O5SeIQFP4D/+1D1rBegG/X+IPkJ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Mk+bDAAAA2wAAAA8AAAAAAAAAAAAA&#10;AAAAoQIAAGRycy9kb3ducmV2LnhtbFBLBQYAAAAABAAEAPkAAACRAwAAAAA=&#10;" strokeweight="1.5pt"/>
              <v:shape id="AutoShape 15" o:spid="_x0000_s1041" type="#_x0000_t32" style="position:absolute;left:4860;top:9156;width: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4NkcEAAADbAAAADwAAAGRycy9kb3ducmV2LnhtbESPzarCMBSE94LvEI7gzqYqilSjqHDB&#10;jQt/Nu4OzbEpNie1ya29b38jCC6HmfmGWW06W4mWGl86VjBOUhDEudMlFwqul5/RAoQPyBorx6Tg&#10;jzxs1v3eCjPtXnyi9hwKESHsM1RgQqgzKX1uyKJPXE0cvbtrLIYom0LqBl8Rbis5SdO5tFhyXDBY&#10;095Q/jj/WgW21vZ5dEbfHuW02tHhvt2lrVLDQbddggjUhW/40z5oBbMJ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3g2RwQAAANsAAAAPAAAAAAAAAAAAAAAA&#10;AKECAABkcnMvZG93bnJldi54bWxQSwUGAAAAAAQABAD5AAAAjwMAAAAA&#10;" strokeweight="1.5pt"/>
              <v:shape id="AutoShape 16" o:spid="_x0000_s1042" type="#_x0000_t32" style="position:absolute;left:4860;top:10236;width: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KoCsMAAADbAAAADwAAAGRycy9kb3ducmV2LnhtbESPwWrDMBBE74X8g9hAbo3chJbgWjZO&#10;IZBLD01zyW2x1paxtXItxXH+PioUehxm5g2TFbPtxUSjbx0reFknIIgrp1tuFJy/D887ED4ga+wd&#10;k4I7eSjyxVOGqXY3/qLpFBoRIexTVGBCGFIpfWXIol+7gTh6tRsthijHRuoRbxFue7lJkjdpseW4&#10;YHCgD0NVd7paBXbQ9ufTGX3p2m2/p2Nd7pNJqdVyLt9BBJrDf/ivfdQKXr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SqArDAAAA2wAAAA8AAAAAAAAAAAAA&#10;AAAAoQIAAGRycy9kb3ducmV2LnhtbFBLBQYAAAAABAAEAPkAAACRAwAAAAA=&#10;" strokeweight="1.5pt"/>
              <v:shape id="AutoShape 17" o:spid="_x0000_s1043" type="#_x0000_t32" style="position:absolute;left:4860;top:11316;width: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wfsIAAADbAAAADwAAAGRycy9kb3ducmV2LnhtbESPQYvCMBSE7wv+h/AEb2uqriK1UXRB&#10;8OJh1Yu3R/NsSpuX2mRr/fdmYcHjMDPfMNmmt7XoqPWlYwWTcQKCOHe65ELB5bz/XILwAVlj7ZgU&#10;PMnDZj34yDDV7sE/1J1CISKEfYoKTAhNKqXPDVn0Y9cQR+/mWoshyraQusVHhNtaTpNkIS2WHBcM&#10;NvRtKK9Ov1aBbbS9H53R16qc1Ts63La7pFNqNOy3KxCB+vAO/7cPWsH8C/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swfsIAAADbAAAADwAAAAAAAAAAAAAA&#10;AAChAgAAZHJzL2Rvd25yZXYueG1sUEsFBgAAAAAEAAQA+QAAAJADAAAAAA==&#10;" strokeweight="1.5pt"/>
            </v:group>
            <v:shape id="AutoShape 18" o:spid="_x0000_s1044" type="#_x0000_t32" style="position:absolute;left:4500;top:12396;width: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V5cIAAADbAAAADwAAAGRycy9kb3ducmV2LnhtbESPQWvCQBSE7wX/w/IEb3VjxSIxa4iC&#10;4MVDrRdvj+xLNph9G7PbGP+9Wyj0OMzMN0yWj7YVA/W+caxgMU9AEJdON1wruHwf3tcgfEDW2Dom&#10;BU/ykG8nbxmm2j34i4ZzqEWEsE9RgQmhS6X0pSGLfu464uhVrrcYouxrqXt8RLht5UeSfEqLDccF&#10;gx3tDZW3849VYDtt7ydn9PXWLNsdHatilwxKzaZjsQERaAz/4b/2UStYreD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eV5cIAAADbAAAADwAAAAAAAAAAAAAA&#10;AAChAgAAZHJzL2Rvd25yZXYueG1sUEsFBgAAAAAEAAQA+QAAAJADAAAAAA==&#10;" strokeweight="1.5pt"/>
            <v:group id="Group 19" o:spid="_x0000_s1045" style="position:absolute;left:7200;top:8076;width:541;height:3620" coordorigin="7200,8076" coordsize="54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20" o:spid="_x0000_s1046" type="#_x0000_t32" style="position:absolute;left:7200;top:8076;width:1;height:36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21" o:spid="_x0000_s1047" type="#_x0000_t32" style="position:absolute;left:7200;top:8076;width: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Y6e7wAAADbAAAADwAAAGRycy9kb3ducmV2LnhtbERPuwrCMBTdBf8hXMFNUxVFqlFUEFwc&#10;fCxul+baFJub2sRa/94MguPhvJfr1paiodoXjhWMhgkI4szpgnMF18t+MAfhA7LG0jEp+JCH9arb&#10;WWKq3ZtP1JxDLmII+xQVmBCqVEqfGbLoh64ijtzd1RZDhHUudY3vGG5LOU6SmbRYcGwwWNHOUPY4&#10;v6wCW2n7PDqjb49iUm7pcN9sk0apfq/dLEAEasNf/HMftIJpHBu/xB8gV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TY6e7wAAADbAAAADwAAAAAAAAAAAAAAAAChAgAA&#10;ZHJzL2Rvd25yZXYueG1sUEsFBgAAAAAEAAQA+QAAAIoDAAAAAA==&#10;" strokeweight="1.5pt"/>
              <v:shape id="AutoShape 22" o:spid="_x0000_s1048" type="#_x0000_t32" style="position:absolute;left:7201;top:9156;width: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f4MIAAADbAAAADwAAAGRycy9kb3ducmV2LnhtbESPQYvCMBSE7wv+h/AEb2uqsqK1UXRB&#10;8OJh1Yu3R/NsSpuX2mRr/fdmYcHjMDPfMNmmt7XoqPWlYwWTcQKCOHe65ELB5bz/XIDwAVlj7ZgU&#10;PMnDZj34yDDV7sE/1J1CISKEfYoKTAhNKqXPDVn0Y9cQR+/mWoshyraQusVHhNtaTpNkLi2WHBcM&#10;NvRtKK9Ov1aBbbS9H53R16qc1Ts63La7pFNqNOy3KxCB+vAO/7cPWsHXEv6+xB8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qf4MIAAADbAAAADwAAAAAAAAAAAAAA&#10;AAChAgAAZHJzL2Rvd25yZXYueG1sUEsFBgAAAAAEAAQA+QAAAJADAAAAAA==&#10;" strokeweight="1.5pt"/>
              <v:shape id="AutoShape 23" o:spid="_x0000_s1049" type="#_x0000_t32" style="position:absolute;left:7200;top:10236;width: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8wLwAAADbAAAADwAAAGRycy9kb3ducmV2LnhtbERPuwrCMBTdBf8hXMHNpiqIVKOoILg4&#10;+FjcLs21KTY3tYm1/r0ZBMfDeS/Xna1ES40vHSsYJykI4tzpkgsF18t+NAfhA7LGyjEp+JCH9arf&#10;W2Km3ZtP1J5DIWII+wwVmBDqTEqfG7LoE1cTR+7uGoshwqaQusF3DLeVnKTpTFosOTYYrGlnKH+c&#10;X1aBrbV9Hp3Rt0c5rbZ0uG+2aavUcNBtFiACdeEv/rkPWsEsro9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Sz8wLwAAADbAAAADwAAAAAAAAAAAAAAAAChAgAA&#10;ZHJzL2Rvd25yZXYueG1sUEsFBgAAAAAEAAQA+QAAAIoDAAAAAA==&#10;" strokeweight="1.5pt"/>
              <v:shape id="AutoShape 24" o:spid="_x0000_s1050" type="#_x0000_t32" style="position:absolute;left:7201;top:11696;width:5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BZW74AAADbAAAADwAAAGRycy9kb3ducmV2LnhtbESPzQrCMBCE74LvEFbwpqkKItUoKghe&#10;PPhz8bY0a1NsNrWJtb69EQSPw8x8wyxWrS1FQ7UvHCsYDRMQxJnTBecKLufdYAbCB2SNpWNS8CYP&#10;q2W3s8BUuxcfqTmFXEQI+xQVmBCqVEqfGbLoh64ijt7N1RZDlHUudY2vCLelHCfJVFosOC4YrGhr&#10;KLufnlaBrbR9HJzR13sxKTe0v603SaNUv9eu5yACteEf/rX3WsF0B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YFlbvgAAANsAAAAPAAAAAAAAAAAAAAAAAKEC&#10;AABkcnMvZG93bnJldi54bWxQSwUGAAAAAAQABAD5AAAAjAMAAAAA&#10;" strokeweight="1.5pt"/>
            </v:group>
            <v:shape id="AutoShape 25" o:spid="_x0000_s1051" type="#_x0000_t32" style="position:absolute;left:5040;top:9540;width:36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26" o:spid="_x0000_s1052" type="#_x0000_t32" style="position:absolute;left:6840;top:9536;width:360;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rect id="Rectangle 27" o:spid="_x0000_s1053" style="position:absolute;left:5400;top:9180;width:14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style="mso-next-textbox:#Rectangle 27">
                <w:txbxContent>
                  <w:p w:rsidR="00907688" w:rsidRDefault="00907688" w:rsidP="00BC2271">
                    <w:pPr>
                      <w:rPr>
                        <w:sz w:val="18"/>
                      </w:rPr>
                    </w:pPr>
                    <w:r>
                      <w:rPr>
                        <w:sz w:val="18"/>
                      </w:rPr>
                      <w:t xml:space="preserve">         Στρες</w:t>
                    </w:r>
                  </w:p>
                  <w:p w:rsidR="00907688" w:rsidRDefault="00907688" w:rsidP="00BC2271">
                    <w:pPr>
                      <w:jc w:val="center"/>
                      <w:rPr>
                        <w:sz w:val="18"/>
                      </w:rPr>
                    </w:pPr>
                  </w:p>
                  <w:p w:rsidR="00907688" w:rsidRPr="00BE3607" w:rsidRDefault="00907688" w:rsidP="00BC2271">
                    <w:pPr>
                      <w:rPr>
                        <w:sz w:val="16"/>
                      </w:rPr>
                    </w:pPr>
                  </w:p>
                </w:txbxContent>
              </v:textbox>
            </v:rect>
          </v:group>
        </w:pict>
      </w:r>
    </w:p>
    <w:p w:rsidR="00BC2271" w:rsidRDefault="00BC2271" w:rsidP="00E12FAE">
      <w:pPr>
        <w:jc w:val="both"/>
        <w:rPr>
          <w:iCs/>
          <w:lang w:bidi="en-US"/>
        </w:rPr>
      </w:pPr>
    </w:p>
    <w:p w:rsidR="00BC2271" w:rsidRPr="00970E89" w:rsidRDefault="00BC2271" w:rsidP="00E12FAE">
      <w:pPr>
        <w:jc w:val="both"/>
      </w:pPr>
    </w:p>
    <w:p w:rsidR="00BC2271" w:rsidRDefault="00BC2271" w:rsidP="00E12FAE">
      <w:pPr>
        <w:jc w:val="both"/>
      </w:pPr>
    </w:p>
    <w:p w:rsidR="00BC2271" w:rsidRDefault="00BC2271" w:rsidP="00E12FAE">
      <w:pPr>
        <w:autoSpaceDE w:val="0"/>
        <w:autoSpaceDN w:val="0"/>
        <w:adjustRightInd w:val="0"/>
        <w:spacing w:line="240" w:lineRule="auto"/>
        <w:jc w:val="both"/>
        <w:rPr>
          <w:i/>
        </w:rPr>
      </w:pPr>
    </w:p>
    <w:p w:rsidR="00BC2271" w:rsidRPr="00885F67" w:rsidRDefault="00BC2271" w:rsidP="00E12FAE">
      <w:pPr>
        <w:jc w:val="both"/>
      </w:pPr>
    </w:p>
    <w:p w:rsidR="00BC2271" w:rsidRPr="00885F67" w:rsidRDefault="00BC2271" w:rsidP="00E12FAE">
      <w:pPr>
        <w:jc w:val="both"/>
      </w:pPr>
    </w:p>
    <w:p w:rsidR="00BC2271" w:rsidRPr="00885F67" w:rsidRDefault="00BC2271" w:rsidP="00E12FAE">
      <w:pPr>
        <w:jc w:val="both"/>
      </w:pPr>
    </w:p>
    <w:p w:rsidR="00BC2271" w:rsidRPr="00885F67" w:rsidRDefault="00BC2271" w:rsidP="00E12FAE">
      <w:pPr>
        <w:jc w:val="both"/>
      </w:pPr>
    </w:p>
    <w:p w:rsidR="00BC2271" w:rsidRPr="00885F67" w:rsidRDefault="00BC2271" w:rsidP="00E12FAE">
      <w:pPr>
        <w:jc w:val="both"/>
      </w:pPr>
    </w:p>
    <w:p w:rsidR="00BC2271" w:rsidRPr="00885F67" w:rsidRDefault="00BC2271" w:rsidP="00E12FAE">
      <w:pPr>
        <w:jc w:val="both"/>
      </w:pPr>
    </w:p>
    <w:p w:rsidR="00BC2271" w:rsidRPr="00885F67" w:rsidRDefault="00BC2271" w:rsidP="00E12FAE">
      <w:pPr>
        <w:jc w:val="both"/>
      </w:pPr>
    </w:p>
    <w:p w:rsidR="00BC2271" w:rsidRDefault="00BC2271" w:rsidP="00191CC8">
      <w:pPr>
        <w:ind w:firstLine="567"/>
        <w:jc w:val="both"/>
      </w:pPr>
    </w:p>
    <w:p w:rsidR="00BC2271" w:rsidRPr="00EB5598" w:rsidRDefault="00BC2271" w:rsidP="0017714C">
      <w:pPr>
        <w:spacing w:before="120" w:line="360" w:lineRule="auto"/>
        <w:ind w:firstLine="567"/>
        <w:jc w:val="both"/>
      </w:pPr>
      <w:r>
        <w:t>Τα προβλήματα που συσχετίζονται με την δυσαρέσκεια και την συναισθηματική εξάντληση και δημιουργούν στρεσογόνες καταστάσεις στους εργαζομένους είναι γνωστά στους ειδικούς που ασχολούνται με την συμπεριφορά που εκδηλώνεται στον εργασιακό χώρο εντός του οργανισμού (</w:t>
      </w:r>
      <w:r w:rsidRPr="00335C34">
        <w:rPr>
          <w:iCs/>
          <w:lang w:val="en-US" w:bidi="en-US"/>
        </w:rPr>
        <w:t>Herzberg</w:t>
      </w:r>
      <w:r>
        <w:rPr>
          <w:iCs/>
          <w:lang w:bidi="en-US"/>
        </w:rPr>
        <w:t>,</w:t>
      </w:r>
      <w:r w:rsidR="00BF5D71">
        <w:rPr>
          <w:iCs/>
          <w:lang w:bidi="en-US"/>
        </w:rPr>
        <w:t xml:space="preserve"> </w:t>
      </w:r>
      <w:r w:rsidRPr="00335C34">
        <w:rPr>
          <w:iCs/>
          <w:lang w:val="en-US" w:bidi="en-US"/>
        </w:rPr>
        <w:t>Mausner</w:t>
      </w:r>
      <w:r w:rsidR="00BF5D71">
        <w:rPr>
          <w:iCs/>
          <w:lang w:bidi="en-US"/>
        </w:rPr>
        <w:t xml:space="preserve"> </w:t>
      </w:r>
      <w:r>
        <w:rPr>
          <w:iCs/>
          <w:lang w:bidi="en-US"/>
        </w:rPr>
        <w:t>&amp;</w:t>
      </w:r>
      <w:r w:rsidR="00BF5D71">
        <w:rPr>
          <w:iCs/>
          <w:lang w:bidi="en-US"/>
        </w:rPr>
        <w:t xml:space="preserve"> </w:t>
      </w:r>
      <w:r w:rsidRPr="00335C34">
        <w:rPr>
          <w:iCs/>
          <w:lang w:val="en-US" w:bidi="en-US"/>
        </w:rPr>
        <w:t>Snyderman</w:t>
      </w:r>
      <w:r>
        <w:rPr>
          <w:iCs/>
          <w:lang w:bidi="en-US"/>
        </w:rPr>
        <w:t xml:space="preserve">, </w:t>
      </w:r>
      <w:r w:rsidRPr="00970E89">
        <w:rPr>
          <w:iCs/>
          <w:lang w:bidi="en-US"/>
        </w:rPr>
        <w:t>1959)</w:t>
      </w:r>
      <w:r>
        <w:rPr>
          <w:iCs/>
          <w:lang w:bidi="en-US"/>
        </w:rPr>
        <w:t>. Στο παραπάνω σχήμα απεικονίζεται το μ</w:t>
      </w:r>
      <w:r w:rsidRPr="00885F67">
        <w:rPr>
          <w:bCs/>
          <w:iCs/>
          <w:lang w:bidi="en-US"/>
        </w:rPr>
        <w:t xml:space="preserve">οντέλο εργασιακού στρες </w:t>
      </w:r>
      <w:r w:rsidRPr="00EB5598">
        <w:t>κατά τους Parker</w:t>
      </w:r>
      <w:r w:rsidR="00191CC8" w:rsidRPr="00EB5598">
        <w:t xml:space="preserve"> </w:t>
      </w:r>
      <w:r w:rsidRPr="00EB5598">
        <w:t>&amp;</w:t>
      </w:r>
      <w:r w:rsidR="00191CC8" w:rsidRPr="00EB5598">
        <w:t xml:space="preserve"> </w:t>
      </w:r>
      <w:r w:rsidRPr="00EB5598">
        <w:t>De</w:t>
      </w:r>
      <w:r w:rsidR="00191CC8" w:rsidRPr="00EB5598">
        <w:t xml:space="preserve"> </w:t>
      </w:r>
      <w:r w:rsidRPr="00EB5598">
        <w:t xml:space="preserve">Cotiis (1983: 166). </w:t>
      </w:r>
    </w:p>
    <w:p w:rsidR="00EB5598" w:rsidRPr="0017714C" w:rsidRDefault="00BC2271" w:rsidP="0017714C">
      <w:pPr>
        <w:spacing w:line="360" w:lineRule="auto"/>
        <w:ind w:firstLine="567"/>
        <w:jc w:val="both"/>
      </w:pPr>
      <w:r>
        <w:t xml:space="preserve">Στην αριστερή πλευρά εμφανίζονται οι στρεσογόνοι παράγοντες που σε πρώτη φάση προκαλούν στρες και άγχος στο άτομο και σε δεύτερη χρονική φάση επιδρούν </w:t>
      </w:r>
      <w:r>
        <w:lastRenderedPageBreak/>
        <w:t>στην επαγγελματική του ικανοποίηση, στον βαθμό της δέσμευσής του με τον οργανισμό, στην απόδοση στην εργασία και εξωθούν τον εργαζόμενο στην αποφυγή εκείνης της συμπεριφοράς για την οποία νομίζει ότι προκαλεί το στρες. Τα προβλήματα της καθημερινότητας προκαλούν εντάσεις στον Σύλλογο Διδασκόντων και διαταράσσουν το σχολικό κλίμα. Οι εκπαιδευτικοί φαίνεται να εμπιστεύονται την συλλογική εσωτερική αξιολόγηση γιατί με αυτόν τον τρόπο δεν θα διαταράξουν</w:t>
      </w:r>
      <w:r w:rsidR="0017714C">
        <w:t xml:space="preserve"> περισσότερο το σχολικό κλίμα. </w:t>
      </w:r>
    </w:p>
    <w:p w:rsidR="0017714C" w:rsidRPr="0017714C" w:rsidRDefault="0017714C" w:rsidP="0017714C">
      <w:pPr>
        <w:spacing w:line="360" w:lineRule="auto"/>
        <w:ind w:firstLine="567"/>
        <w:jc w:val="both"/>
      </w:pPr>
    </w:p>
    <w:p w:rsidR="00BC2271" w:rsidRDefault="00065A84" w:rsidP="0010790D">
      <w:pPr>
        <w:pStyle w:val="2"/>
      </w:pPr>
      <w:bookmarkStart w:id="47" w:name="_Toc29725792"/>
      <w:r>
        <w:t>7</w:t>
      </w:r>
      <w:r w:rsidR="0010790D">
        <w:t xml:space="preserve">.6 </w:t>
      </w:r>
      <w:r w:rsidR="0010790D" w:rsidRPr="0010790D">
        <w:t>Συσχετίσεις με Χ^</w:t>
      </w:r>
      <w:bookmarkEnd w:id="47"/>
    </w:p>
    <w:p w:rsidR="0010790D" w:rsidRDefault="0010790D" w:rsidP="0017714C">
      <w:pPr>
        <w:spacing w:line="360" w:lineRule="auto"/>
      </w:pPr>
    </w:p>
    <w:p w:rsidR="0010790D" w:rsidRDefault="0010790D" w:rsidP="0017714C">
      <w:pPr>
        <w:spacing w:after="0" w:line="360" w:lineRule="auto"/>
        <w:jc w:val="both"/>
      </w:pPr>
      <w:r>
        <w:t>Προκειμένου να πραγματοποιηθεί ο έλεγχος υποθέσεων, υπολογίζουμε το Χ2. Το Χ2</w:t>
      </w:r>
    </w:p>
    <w:p w:rsidR="0010790D" w:rsidRDefault="0010790D" w:rsidP="0017714C">
      <w:pPr>
        <w:spacing w:after="0" w:line="360" w:lineRule="auto"/>
        <w:jc w:val="both"/>
      </w:pPr>
      <w:r>
        <w:t>είναι ένα στατιστικό που παράγεται λαμβάνοντας υπόψη τις αποστάσεις των</w:t>
      </w:r>
    </w:p>
    <w:p w:rsidR="0010790D" w:rsidRDefault="0010790D" w:rsidP="0017714C">
      <w:pPr>
        <w:spacing w:after="0" w:line="360" w:lineRule="auto"/>
        <w:jc w:val="both"/>
      </w:pPr>
      <w:r>
        <w:t>παρατηρούμενων από τις αναμενόμενες συχνότητες και αφορά το σύνολο των</w:t>
      </w:r>
    </w:p>
    <w:p w:rsidR="0010790D" w:rsidRDefault="0010790D" w:rsidP="0017714C">
      <w:pPr>
        <w:spacing w:after="0" w:line="360" w:lineRule="auto"/>
        <w:jc w:val="both"/>
      </w:pPr>
      <w:r>
        <w:t>κελιών του π</w:t>
      </w:r>
      <w:r w:rsidR="00EB5598">
        <w:t xml:space="preserve">ίνακα. </w:t>
      </w:r>
    </w:p>
    <w:p w:rsidR="00EB5598" w:rsidRDefault="00EB5598" w:rsidP="00EB5598">
      <w:pPr>
        <w:spacing w:after="0" w:line="240" w:lineRule="auto"/>
        <w:jc w:val="both"/>
      </w:pPr>
    </w:p>
    <w:p w:rsidR="00EB5598" w:rsidRPr="0010790D" w:rsidRDefault="00EB5598" w:rsidP="00EB5598">
      <w:pPr>
        <w:spacing w:after="0" w:line="240" w:lineRule="auto"/>
        <w:jc w:val="both"/>
      </w:pPr>
    </w:p>
    <w:p w:rsidR="00BC2271" w:rsidRDefault="00BC2271" w:rsidP="00E12FAE">
      <w:pPr>
        <w:pStyle w:val="aa"/>
        <w:keepNext/>
      </w:pPr>
      <w:r>
        <w:t xml:space="preserve">Πίνακας </w:t>
      </w:r>
      <w:fldSimple w:instr=" SEQ Πίνακας \* ARABIC ">
        <w:r w:rsidR="005D48A6">
          <w:rPr>
            <w:noProof/>
          </w:rPr>
          <w:t>20</w:t>
        </w:r>
      </w:fldSimple>
      <w:r>
        <w:t xml:space="preserve">: Δοκιμασία </w:t>
      </w:r>
      <m:oMath>
        <m:sSup>
          <m:sSupPr>
            <m:ctrlPr>
              <w:rPr>
                <w:rFonts w:ascii="Cambria Math" w:hAnsi="Cambria Math"/>
                <w:i/>
              </w:rPr>
            </m:ctrlPr>
          </m:sSupPr>
          <m:e>
            <m:r>
              <m:rPr>
                <m:sty m:val="bi"/>
              </m:rPr>
              <w:rPr>
                <w:rFonts w:ascii="Cambria Math" w:hAnsi="Cambria Math"/>
              </w:rPr>
              <m:t>Χ</m:t>
            </m:r>
          </m:e>
          <m:sup>
            <m:r>
              <m:rPr>
                <m:sty m:val="bi"/>
              </m:rPr>
              <w:rPr>
                <w:rFonts w:ascii="Cambria Math" w:hAnsi="Cambria Math"/>
              </w:rPr>
              <m:t>2</m:t>
            </m:r>
          </m:sup>
        </m:sSup>
      </m:oMath>
      <w:r>
        <w:t>για τα ερωτήματα 7 και 13</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263"/>
        <w:gridCol w:w="1002"/>
        <w:gridCol w:w="368"/>
        <w:gridCol w:w="2501"/>
      </w:tblGrid>
      <w:tr w:rsidR="00BC2271" w:rsidRPr="001840A8" w:rsidTr="00BC2271">
        <w:trPr>
          <w:cantSplit/>
        </w:trPr>
        <w:tc>
          <w:tcPr>
            <w:tcW w:w="0" w:type="auto"/>
            <w:gridSpan w:val="4"/>
            <w:tcBorders>
              <w:top w:val="nil"/>
              <w:left w:val="nil"/>
              <w:bottom w:val="nil"/>
              <w:right w:val="nil"/>
            </w:tcBorders>
            <w:shd w:val="clear" w:color="auto" w:fill="FFFFFF"/>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b/>
                <w:bCs/>
                <w:color w:val="000000"/>
                <w:sz w:val="18"/>
                <w:szCs w:val="18"/>
              </w:rPr>
              <w:t>Chi-Square</w:t>
            </w:r>
            <w:r w:rsidR="00EB5598">
              <w:rPr>
                <w:rFonts w:ascii="Arial" w:hAnsi="Arial" w:cs="Arial"/>
                <w:b/>
                <w:bCs/>
                <w:color w:val="000000"/>
                <w:sz w:val="18"/>
                <w:szCs w:val="18"/>
              </w:rPr>
              <w:t xml:space="preserve"> </w:t>
            </w:r>
            <w:r w:rsidRPr="001840A8">
              <w:rPr>
                <w:rFonts w:ascii="Arial" w:hAnsi="Arial" w:cs="Arial"/>
                <w:b/>
                <w:bCs/>
                <w:color w:val="000000"/>
                <w:sz w:val="18"/>
                <w:szCs w:val="18"/>
              </w:rPr>
              <w:t>Tests</w:t>
            </w:r>
          </w:p>
        </w:tc>
      </w:tr>
      <w:tr w:rsidR="00BC2271" w:rsidRPr="001840A8" w:rsidTr="00BC2271">
        <w:trPr>
          <w:cantSplit/>
        </w:trPr>
        <w:tc>
          <w:tcPr>
            <w:tcW w:w="0" w:type="auto"/>
            <w:tcBorders>
              <w:top w:val="double" w:sz="8" w:space="0" w:color="000000"/>
              <w:left w:val="nil"/>
              <w:bottom w:val="single" w:sz="16" w:space="0" w:color="000000"/>
              <w:right w:val="nil"/>
            </w:tcBorders>
            <w:shd w:val="clear" w:color="auto" w:fill="FFFFFF"/>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p>
        </w:tc>
        <w:tc>
          <w:tcPr>
            <w:tcW w:w="0" w:type="auto"/>
            <w:tcBorders>
              <w:top w:val="double" w:sz="8" w:space="0" w:color="000000"/>
              <w:left w:val="nil"/>
              <w:bottom w:val="single" w:sz="16" w:space="0" w:color="000000"/>
              <w:right w:val="nil"/>
            </w:tcBorders>
            <w:shd w:val="clear" w:color="auto" w:fill="FFFFFF"/>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color w:val="000000"/>
                <w:sz w:val="18"/>
                <w:szCs w:val="18"/>
              </w:rPr>
              <w:t>Value</w:t>
            </w:r>
          </w:p>
        </w:tc>
        <w:tc>
          <w:tcPr>
            <w:tcW w:w="0" w:type="auto"/>
            <w:tcBorders>
              <w:top w:val="double" w:sz="8" w:space="0" w:color="000000"/>
              <w:left w:val="nil"/>
              <w:bottom w:val="single" w:sz="16" w:space="0" w:color="000000"/>
              <w:right w:val="nil"/>
            </w:tcBorders>
            <w:shd w:val="clear" w:color="auto" w:fill="FFFFFF"/>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color w:val="000000"/>
                <w:sz w:val="18"/>
                <w:szCs w:val="18"/>
              </w:rPr>
              <w:t>df</w:t>
            </w:r>
          </w:p>
        </w:tc>
        <w:tc>
          <w:tcPr>
            <w:tcW w:w="0" w:type="auto"/>
            <w:tcBorders>
              <w:top w:val="double" w:sz="8" w:space="0" w:color="000000"/>
              <w:left w:val="nil"/>
              <w:bottom w:val="single" w:sz="16" w:space="0" w:color="000000"/>
              <w:right w:val="nil"/>
            </w:tcBorders>
            <w:shd w:val="clear" w:color="auto" w:fill="FFFFFF"/>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color w:val="000000"/>
                <w:sz w:val="18"/>
                <w:szCs w:val="18"/>
              </w:rPr>
              <w:t>Asymp. Sig. (2-sided)</w:t>
            </w:r>
          </w:p>
        </w:tc>
      </w:tr>
      <w:tr w:rsidR="00BC2271" w:rsidRPr="001840A8" w:rsidTr="00BC2271">
        <w:trPr>
          <w:cantSplit/>
        </w:trPr>
        <w:tc>
          <w:tcPr>
            <w:tcW w:w="0" w:type="auto"/>
            <w:tcBorders>
              <w:top w:val="single" w:sz="16" w:space="0" w:color="000000"/>
              <w:left w:val="nil"/>
              <w:bottom w:val="nil"/>
              <w:right w:val="nil"/>
            </w:tcBorders>
            <w:shd w:val="clear" w:color="auto" w:fill="FFFFFF"/>
            <w:vAlign w:val="center"/>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color w:val="000000"/>
                <w:sz w:val="18"/>
                <w:szCs w:val="18"/>
              </w:rPr>
              <w:t>Pearson</w:t>
            </w:r>
            <w:r w:rsidR="00EB5598">
              <w:rPr>
                <w:rFonts w:ascii="Arial" w:hAnsi="Arial" w:cs="Arial"/>
                <w:color w:val="000000"/>
                <w:sz w:val="18"/>
                <w:szCs w:val="18"/>
              </w:rPr>
              <w:t xml:space="preserve"> </w:t>
            </w:r>
            <w:r w:rsidRPr="001840A8">
              <w:rPr>
                <w:rFonts w:ascii="Arial" w:hAnsi="Arial" w:cs="Arial"/>
                <w:color w:val="000000"/>
                <w:sz w:val="18"/>
                <w:szCs w:val="18"/>
              </w:rPr>
              <w:t>Chi-Square</w:t>
            </w:r>
          </w:p>
        </w:tc>
        <w:tc>
          <w:tcPr>
            <w:tcW w:w="0" w:type="auto"/>
            <w:tcBorders>
              <w:top w:val="single" w:sz="16" w:space="0" w:color="000000"/>
              <w:left w:val="nil"/>
              <w:bottom w:val="nil"/>
              <w:right w:val="nil"/>
            </w:tcBorders>
            <w:shd w:val="clear" w:color="auto" w:fill="FFFFFF"/>
            <w:vAlign w:val="center"/>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color w:val="000000"/>
                <w:sz w:val="18"/>
                <w:szCs w:val="18"/>
              </w:rPr>
              <w:t>11,812</w:t>
            </w:r>
            <w:r w:rsidRPr="001840A8">
              <w:rPr>
                <w:rFonts w:ascii="Arial" w:hAnsi="Arial" w:cs="Arial"/>
                <w:color w:val="000000"/>
                <w:sz w:val="18"/>
                <w:szCs w:val="18"/>
                <w:vertAlign w:val="superscript"/>
              </w:rPr>
              <w:t>a</w:t>
            </w:r>
          </w:p>
        </w:tc>
        <w:tc>
          <w:tcPr>
            <w:tcW w:w="0" w:type="auto"/>
            <w:tcBorders>
              <w:top w:val="single" w:sz="16" w:space="0" w:color="000000"/>
              <w:left w:val="nil"/>
              <w:bottom w:val="nil"/>
              <w:right w:val="nil"/>
            </w:tcBorders>
            <w:shd w:val="clear" w:color="auto" w:fill="FFFFFF"/>
            <w:vAlign w:val="center"/>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color w:val="000000"/>
                <w:sz w:val="18"/>
                <w:szCs w:val="18"/>
              </w:rPr>
              <w:t>4</w:t>
            </w:r>
          </w:p>
        </w:tc>
        <w:tc>
          <w:tcPr>
            <w:tcW w:w="0" w:type="auto"/>
            <w:tcBorders>
              <w:top w:val="single" w:sz="16" w:space="0" w:color="000000"/>
              <w:left w:val="nil"/>
              <w:bottom w:val="nil"/>
              <w:right w:val="nil"/>
            </w:tcBorders>
            <w:shd w:val="clear" w:color="auto" w:fill="FFFFFF"/>
            <w:vAlign w:val="center"/>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color w:val="000000"/>
                <w:sz w:val="18"/>
                <w:szCs w:val="18"/>
              </w:rPr>
              <w:t>,019</w:t>
            </w:r>
          </w:p>
        </w:tc>
      </w:tr>
      <w:tr w:rsidR="00BC2271" w:rsidRPr="001840A8" w:rsidTr="00BC2271">
        <w:trPr>
          <w:cantSplit/>
        </w:trPr>
        <w:tc>
          <w:tcPr>
            <w:tcW w:w="0" w:type="auto"/>
            <w:tcBorders>
              <w:top w:val="nil"/>
              <w:left w:val="nil"/>
              <w:bottom w:val="nil"/>
              <w:right w:val="nil"/>
            </w:tcBorders>
            <w:shd w:val="clear" w:color="auto" w:fill="FFFFFF"/>
            <w:vAlign w:val="center"/>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color w:val="000000"/>
                <w:sz w:val="18"/>
                <w:szCs w:val="18"/>
              </w:rPr>
              <w:t>Likelihood</w:t>
            </w:r>
            <w:r w:rsidR="00EB5598">
              <w:rPr>
                <w:rFonts w:ascii="Arial" w:hAnsi="Arial" w:cs="Arial"/>
                <w:color w:val="000000"/>
                <w:sz w:val="18"/>
                <w:szCs w:val="18"/>
              </w:rPr>
              <w:t xml:space="preserve"> </w:t>
            </w:r>
            <w:r w:rsidRPr="001840A8">
              <w:rPr>
                <w:rFonts w:ascii="Arial" w:hAnsi="Arial" w:cs="Arial"/>
                <w:color w:val="000000"/>
                <w:sz w:val="18"/>
                <w:szCs w:val="18"/>
              </w:rPr>
              <w:t>Ratio</w:t>
            </w:r>
          </w:p>
        </w:tc>
        <w:tc>
          <w:tcPr>
            <w:tcW w:w="0" w:type="auto"/>
            <w:tcBorders>
              <w:top w:val="nil"/>
              <w:left w:val="nil"/>
              <w:bottom w:val="nil"/>
              <w:right w:val="nil"/>
            </w:tcBorders>
            <w:shd w:val="clear" w:color="auto" w:fill="FFFFFF"/>
            <w:vAlign w:val="center"/>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color w:val="000000"/>
                <w:sz w:val="18"/>
                <w:szCs w:val="18"/>
              </w:rPr>
              <w:t>12,305</w:t>
            </w:r>
          </w:p>
        </w:tc>
        <w:tc>
          <w:tcPr>
            <w:tcW w:w="0" w:type="auto"/>
            <w:tcBorders>
              <w:top w:val="nil"/>
              <w:left w:val="nil"/>
              <w:bottom w:val="nil"/>
              <w:right w:val="nil"/>
            </w:tcBorders>
            <w:shd w:val="clear" w:color="auto" w:fill="FFFFFF"/>
            <w:vAlign w:val="center"/>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color w:val="000000"/>
                <w:sz w:val="18"/>
                <w:szCs w:val="18"/>
              </w:rPr>
              <w:t>4</w:t>
            </w:r>
          </w:p>
        </w:tc>
        <w:tc>
          <w:tcPr>
            <w:tcW w:w="0" w:type="auto"/>
            <w:tcBorders>
              <w:top w:val="nil"/>
              <w:left w:val="nil"/>
              <w:bottom w:val="nil"/>
              <w:right w:val="nil"/>
            </w:tcBorders>
            <w:shd w:val="clear" w:color="auto" w:fill="FFFFFF"/>
            <w:vAlign w:val="center"/>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color w:val="000000"/>
                <w:sz w:val="18"/>
                <w:szCs w:val="18"/>
              </w:rPr>
              <w:t>,015</w:t>
            </w:r>
          </w:p>
        </w:tc>
      </w:tr>
      <w:tr w:rsidR="00BC2271" w:rsidRPr="001840A8" w:rsidTr="00BC2271">
        <w:trPr>
          <w:cantSplit/>
        </w:trPr>
        <w:tc>
          <w:tcPr>
            <w:tcW w:w="0" w:type="auto"/>
            <w:tcBorders>
              <w:top w:val="nil"/>
              <w:left w:val="nil"/>
              <w:bottom w:val="nil"/>
              <w:right w:val="nil"/>
            </w:tcBorders>
            <w:shd w:val="clear" w:color="auto" w:fill="FFFFFF"/>
            <w:vAlign w:val="center"/>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color w:val="000000"/>
                <w:sz w:val="18"/>
                <w:szCs w:val="18"/>
              </w:rPr>
              <w:t>Linear-by-Linear</w:t>
            </w:r>
            <w:r w:rsidR="0010790D">
              <w:rPr>
                <w:rFonts w:ascii="Arial" w:hAnsi="Arial" w:cs="Arial"/>
                <w:color w:val="000000"/>
                <w:sz w:val="18"/>
                <w:szCs w:val="18"/>
              </w:rPr>
              <w:t xml:space="preserve"> </w:t>
            </w:r>
            <w:r w:rsidRPr="001840A8">
              <w:rPr>
                <w:rFonts w:ascii="Arial" w:hAnsi="Arial" w:cs="Arial"/>
                <w:color w:val="000000"/>
                <w:sz w:val="18"/>
                <w:szCs w:val="18"/>
              </w:rPr>
              <w:t>Association</w:t>
            </w:r>
          </w:p>
        </w:tc>
        <w:tc>
          <w:tcPr>
            <w:tcW w:w="0" w:type="auto"/>
            <w:tcBorders>
              <w:top w:val="nil"/>
              <w:left w:val="nil"/>
              <w:bottom w:val="nil"/>
              <w:right w:val="nil"/>
            </w:tcBorders>
            <w:shd w:val="clear" w:color="auto" w:fill="FFFFFF"/>
            <w:vAlign w:val="center"/>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color w:val="000000"/>
                <w:sz w:val="18"/>
                <w:szCs w:val="18"/>
              </w:rPr>
              <w:t>8,166</w:t>
            </w:r>
          </w:p>
        </w:tc>
        <w:tc>
          <w:tcPr>
            <w:tcW w:w="0" w:type="auto"/>
            <w:tcBorders>
              <w:top w:val="nil"/>
              <w:left w:val="nil"/>
              <w:bottom w:val="nil"/>
              <w:right w:val="nil"/>
            </w:tcBorders>
            <w:shd w:val="clear" w:color="auto" w:fill="FFFFFF"/>
            <w:vAlign w:val="center"/>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color w:val="000000"/>
                <w:sz w:val="18"/>
                <w:szCs w:val="18"/>
              </w:rPr>
              <w:t>1</w:t>
            </w:r>
          </w:p>
        </w:tc>
        <w:tc>
          <w:tcPr>
            <w:tcW w:w="0" w:type="auto"/>
            <w:tcBorders>
              <w:top w:val="nil"/>
              <w:left w:val="nil"/>
              <w:bottom w:val="nil"/>
              <w:right w:val="nil"/>
            </w:tcBorders>
            <w:shd w:val="clear" w:color="auto" w:fill="FFFFFF"/>
            <w:vAlign w:val="center"/>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color w:val="000000"/>
                <w:sz w:val="18"/>
                <w:szCs w:val="18"/>
              </w:rPr>
              <w:t>,004</w:t>
            </w:r>
          </w:p>
        </w:tc>
      </w:tr>
      <w:tr w:rsidR="00BC2271" w:rsidRPr="001840A8" w:rsidTr="00BC2271">
        <w:trPr>
          <w:cantSplit/>
        </w:trPr>
        <w:tc>
          <w:tcPr>
            <w:tcW w:w="0" w:type="auto"/>
            <w:tcBorders>
              <w:top w:val="nil"/>
              <w:left w:val="nil"/>
              <w:bottom w:val="double" w:sz="8" w:space="0" w:color="000000"/>
              <w:right w:val="nil"/>
            </w:tcBorders>
            <w:shd w:val="clear" w:color="auto" w:fill="FFFFFF"/>
            <w:vAlign w:val="center"/>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color w:val="000000"/>
                <w:sz w:val="18"/>
                <w:szCs w:val="18"/>
              </w:rPr>
              <w:t>N of</w:t>
            </w:r>
            <w:r w:rsidR="00EB5598">
              <w:rPr>
                <w:rFonts w:ascii="Arial" w:hAnsi="Arial" w:cs="Arial"/>
                <w:color w:val="000000"/>
                <w:sz w:val="18"/>
                <w:szCs w:val="18"/>
              </w:rPr>
              <w:t xml:space="preserve"> </w:t>
            </w:r>
            <w:r w:rsidRPr="001840A8">
              <w:rPr>
                <w:rFonts w:ascii="Arial" w:hAnsi="Arial" w:cs="Arial"/>
                <w:color w:val="000000"/>
                <w:sz w:val="18"/>
                <w:szCs w:val="18"/>
              </w:rPr>
              <w:t>Valid</w:t>
            </w:r>
            <w:r w:rsidR="00EB5598">
              <w:rPr>
                <w:rFonts w:ascii="Arial" w:hAnsi="Arial" w:cs="Arial"/>
                <w:color w:val="000000"/>
                <w:sz w:val="18"/>
                <w:szCs w:val="18"/>
              </w:rPr>
              <w:t xml:space="preserve"> </w:t>
            </w:r>
            <w:r w:rsidRPr="001840A8">
              <w:rPr>
                <w:rFonts w:ascii="Arial" w:hAnsi="Arial" w:cs="Arial"/>
                <w:color w:val="000000"/>
                <w:sz w:val="18"/>
                <w:szCs w:val="18"/>
              </w:rPr>
              <w:t>Cases</w:t>
            </w:r>
          </w:p>
        </w:tc>
        <w:tc>
          <w:tcPr>
            <w:tcW w:w="0" w:type="auto"/>
            <w:tcBorders>
              <w:top w:val="nil"/>
              <w:left w:val="nil"/>
              <w:bottom w:val="double" w:sz="8" w:space="0" w:color="000000"/>
              <w:right w:val="nil"/>
            </w:tcBorders>
            <w:shd w:val="clear" w:color="auto" w:fill="FFFFFF"/>
            <w:vAlign w:val="center"/>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1840A8">
              <w:rPr>
                <w:rFonts w:ascii="Arial" w:hAnsi="Arial" w:cs="Arial"/>
                <w:color w:val="000000"/>
                <w:sz w:val="18"/>
                <w:szCs w:val="18"/>
              </w:rPr>
              <w:t>150</w:t>
            </w:r>
          </w:p>
        </w:tc>
        <w:tc>
          <w:tcPr>
            <w:tcW w:w="0" w:type="auto"/>
            <w:tcBorders>
              <w:top w:val="nil"/>
              <w:left w:val="nil"/>
              <w:bottom w:val="double" w:sz="8" w:space="0" w:color="000000"/>
              <w:right w:val="nil"/>
            </w:tcBorders>
            <w:shd w:val="clear" w:color="auto" w:fill="FFFFFF"/>
          </w:tcPr>
          <w:p w:rsidR="00BC2271" w:rsidRPr="001840A8" w:rsidRDefault="00BC2271" w:rsidP="00E12FAE">
            <w:pPr>
              <w:autoSpaceDE w:val="0"/>
              <w:autoSpaceDN w:val="0"/>
              <w:adjustRightInd w:val="0"/>
              <w:spacing w:line="240" w:lineRule="auto"/>
              <w:jc w:val="both"/>
            </w:pPr>
          </w:p>
        </w:tc>
        <w:tc>
          <w:tcPr>
            <w:tcW w:w="0" w:type="auto"/>
            <w:tcBorders>
              <w:top w:val="nil"/>
              <w:left w:val="nil"/>
              <w:bottom w:val="double" w:sz="8" w:space="0" w:color="000000"/>
              <w:right w:val="nil"/>
            </w:tcBorders>
            <w:shd w:val="clear" w:color="auto" w:fill="FFFFFF"/>
          </w:tcPr>
          <w:p w:rsidR="00BC2271" w:rsidRPr="001840A8" w:rsidRDefault="00BC2271" w:rsidP="00E12FAE">
            <w:pPr>
              <w:autoSpaceDE w:val="0"/>
              <w:autoSpaceDN w:val="0"/>
              <w:adjustRightInd w:val="0"/>
              <w:spacing w:line="240" w:lineRule="auto"/>
              <w:jc w:val="both"/>
            </w:pPr>
          </w:p>
        </w:tc>
      </w:tr>
      <w:tr w:rsidR="00BC2271" w:rsidRPr="007F7E2B" w:rsidTr="00BC2271">
        <w:trPr>
          <w:cantSplit/>
        </w:trPr>
        <w:tc>
          <w:tcPr>
            <w:tcW w:w="0" w:type="auto"/>
            <w:gridSpan w:val="4"/>
            <w:tcBorders>
              <w:top w:val="nil"/>
              <w:left w:val="nil"/>
              <w:bottom w:val="nil"/>
              <w:right w:val="nil"/>
            </w:tcBorders>
            <w:shd w:val="clear" w:color="auto" w:fill="FFFFFF"/>
          </w:tcPr>
          <w:p w:rsidR="00BC2271" w:rsidRPr="001840A8" w:rsidRDefault="00BC2271" w:rsidP="00E12FAE">
            <w:pPr>
              <w:autoSpaceDE w:val="0"/>
              <w:autoSpaceDN w:val="0"/>
              <w:adjustRightInd w:val="0"/>
              <w:spacing w:line="240" w:lineRule="auto"/>
              <w:ind w:left="60" w:right="60"/>
              <w:jc w:val="both"/>
              <w:rPr>
                <w:rFonts w:ascii="Arial" w:hAnsi="Arial" w:cs="Arial"/>
                <w:color w:val="000000"/>
                <w:sz w:val="18"/>
                <w:szCs w:val="18"/>
                <w:lang w:val="en-US"/>
              </w:rPr>
            </w:pPr>
            <w:r w:rsidRPr="001840A8">
              <w:rPr>
                <w:rFonts w:ascii="Arial" w:hAnsi="Arial" w:cs="Arial"/>
                <w:color w:val="000000"/>
                <w:sz w:val="18"/>
                <w:szCs w:val="18"/>
                <w:lang w:val="en-US"/>
              </w:rPr>
              <w:t>a. 0 cells (0,0%) have expected count less than 5. The minimum expected count is 6,02.</w:t>
            </w:r>
          </w:p>
        </w:tc>
      </w:tr>
    </w:tbl>
    <w:p w:rsidR="00BC2271" w:rsidRPr="001840A8" w:rsidRDefault="00BC2271" w:rsidP="00E12FAE">
      <w:pPr>
        <w:autoSpaceDE w:val="0"/>
        <w:autoSpaceDN w:val="0"/>
        <w:adjustRightInd w:val="0"/>
        <w:spacing w:line="400" w:lineRule="atLeast"/>
        <w:jc w:val="both"/>
        <w:rPr>
          <w:lang w:val="en-US"/>
        </w:rPr>
      </w:pPr>
    </w:p>
    <w:p w:rsidR="00BC2271" w:rsidRDefault="00BC2271" w:rsidP="00E12FAE">
      <w:pPr>
        <w:keepNext/>
        <w:autoSpaceDE w:val="0"/>
        <w:autoSpaceDN w:val="0"/>
        <w:adjustRightInd w:val="0"/>
        <w:spacing w:line="240" w:lineRule="auto"/>
        <w:jc w:val="both"/>
      </w:pPr>
      <w:r>
        <w:rPr>
          <w:noProof/>
        </w:rPr>
        <w:lastRenderedPageBreak/>
        <w:drawing>
          <wp:inline distT="0" distB="0" distL="0" distR="0" wp14:anchorId="03EEE3E9" wp14:editId="7EAA1125">
            <wp:extent cx="5781675" cy="3876675"/>
            <wp:effectExtent l="19050" t="0" r="9525"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81675" cy="3876675"/>
                    </a:xfrm>
                    <a:prstGeom prst="rect">
                      <a:avLst/>
                    </a:prstGeom>
                    <a:noFill/>
                    <a:ln w="9525">
                      <a:noFill/>
                      <a:miter lim="800000"/>
                      <a:headEnd/>
                      <a:tailEnd/>
                    </a:ln>
                  </pic:spPr>
                </pic:pic>
              </a:graphicData>
            </a:graphic>
          </wp:inline>
        </w:drawing>
      </w:r>
    </w:p>
    <w:p w:rsidR="00BC2271" w:rsidRDefault="00BC2271" w:rsidP="00E12FAE">
      <w:pPr>
        <w:pStyle w:val="aa"/>
        <w:rPr>
          <w:sz w:val="20"/>
        </w:rPr>
      </w:pPr>
    </w:p>
    <w:p w:rsidR="00BC2271" w:rsidRPr="001840A8" w:rsidRDefault="00BC2271" w:rsidP="00E12FAE">
      <w:pPr>
        <w:pStyle w:val="aa"/>
        <w:rPr>
          <w:rFonts w:ascii="Times New Roman" w:hAnsi="Times New Roman" w:cs="Times New Roman"/>
          <w:sz w:val="20"/>
          <w:szCs w:val="24"/>
        </w:rPr>
      </w:pPr>
      <w:r w:rsidRPr="001840A8">
        <w:rPr>
          <w:sz w:val="20"/>
        </w:rPr>
        <w:t xml:space="preserve">Εικόνα </w:t>
      </w:r>
      <w:r w:rsidR="005A5CE7" w:rsidRPr="001840A8">
        <w:rPr>
          <w:sz w:val="20"/>
        </w:rPr>
        <w:fldChar w:fldCharType="begin"/>
      </w:r>
      <w:r w:rsidRPr="001840A8">
        <w:rPr>
          <w:sz w:val="20"/>
        </w:rPr>
        <w:instrText xml:space="preserve"> SEQ Εικόνα \* ARABIC </w:instrText>
      </w:r>
      <w:r w:rsidR="005A5CE7" w:rsidRPr="001840A8">
        <w:rPr>
          <w:sz w:val="20"/>
        </w:rPr>
        <w:fldChar w:fldCharType="separate"/>
      </w:r>
      <w:r w:rsidR="005D48A6">
        <w:rPr>
          <w:noProof/>
          <w:sz w:val="20"/>
        </w:rPr>
        <w:t>2</w:t>
      </w:r>
      <w:r w:rsidR="005A5CE7" w:rsidRPr="001840A8">
        <w:rPr>
          <w:sz w:val="20"/>
        </w:rPr>
        <w:fldChar w:fldCharType="end"/>
      </w:r>
      <w:r w:rsidRPr="001840A8">
        <w:rPr>
          <w:sz w:val="20"/>
        </w:rPr>
        <w:t>: Συσσωρευμένο ραβδόγραμμα για τα ερωτήματα 7 και 13</w:t>
      </w:r>
    </w:p>
    <w:p w:rsidR="00BC2271" w:rsidRDefault="00BC2271" w:rsidP="0017714C">
      <w:pPr>
        <w:autoSpaceDE w:val="0"/>
        <w:autoSpaceDN w:val="0"/>
        <w:adjustRightInd w:val="0"/>
        <w:spacing w:line="360" w:lineRule="auto"/>
        <w:ind w:firstLine="567"/>
        <w:jc w:val="both"/>
      </w:pPr>
      <w:r w:rsidRPr="001840A8">
        <w:t xml:space="preserve">Διενεργήθηκε η δοκιμασία </w:t>
      </w:r>
      <m:oMath>
        <m:sSup>
          <m:sSupPr>
            <m:ctrlPr>
              <w:rPr>
                <w:rFonts w:ascii="Cambria Math" w:hAnsi="Cambria Math"/>
                <w:bCs/>
                <w:szCs w:val="18"/>
              </w:rPr>
            </m:ctrlPr>
          </m:sSupPr>
          <m:e>
            <m:r>
              <m:rPr>
                <m:sty m:val="p"/>
              </m:rPr>
              <w:rPr>
                <w:rFonts w:ascii="Cambria Math" w:hAnsi="Cambria Math"/>
              </w:rPr>
              <m:t>Χ</m:t>
            </m:r>
          </m:e>
          <m:sup>
            <m:r>
              <m:rPr>
                <m:sty m:val="p"/>
              </m:rPr>
              <w:rPr>
                <w:rFonts w:ascii="Cambria Math" w:hAnsi="Cambria Math"/>
              </w:rPr>
              <m:t>2</m:t>
            </m:r>
          </m:sup>
        </m:sSup>
      </m:oMath>
      <w:r w:rsidRPr="001840A8">
        <w:t xml:space="preserve"> αφού πρώτα οι κατηγορίες των ερωτημάτων 7 και 13 συμπτύχθηκαν από πέντε σε τρεις. Παρατηρώντας τον πίνακα, το p-</w:t>
      </w:r>
      <w:r w:rsidRPr="001840A8">
        <w:rPr>
          <w:lang w:val="en-US"/>
        </w:rPr>
        <w:t>value</w:t>
      </w:r>
      <w:r w:rsidRPr="001840A8">
        <w:t xml:space="preserve"> = </w:t>
      </w:r>
      <w:r>
        <w:t>0.0</w:t>
      </w:r>
      <w:r w:rsidRPr="001840A8">
        <w:t>19 (</w:t>
      </w:r>
      <m:oMath>
        <m:sSup>
          <m:sSupPr>
            <m:ctrlPr>
              <w:rPr>
                <w:rFonts w:ascii="Cambria Math" w:hAnsi="Cambria Math"/>
                <w:b/>
                <w:bCs/>
                <w:i/>
              </w:rPr>
            </m:ctrlPr>
          </m:sSupPr>
          <m:e>
            <m:r>
              <w:rPr>
                <w:rFonts w:ascii="Cambria Math" w:hAnsi="Cambria Math"/>
              </w:rPr>
              <m:t>Χ</m:t>
            </m:r>
          </m:e>
          <m:sup>
            <m:r>
              <w:rPr>
                <w:rFonts w:ascii="Cambria Math" w:hAnsi="Cambria Math"/>
              </w:rPr>
              <m:t>2</m:t>
            </m:r>
          </m:sup>
        </m:sSup>
      </m:oMath>
      <w:r w:rsidRPr="001840A8">
        <w:t xml:space="preserve"> (4) = 11,812) επομένως η υπόθεση της ανεξαρτησίας απορρίπτεται. Άρα τα δύο αυτά ερωτήματα είναι εξαρτημένα. Αυτή η παραδοχή οπτικοποιείται στο </w:t>
      </w:r>
      <w:r>
        <w:t>συσσωρευμένο ραβδόγραμμα της 2</w:t>
      </w:r>
      <w:r w:rsidRPr="003E615F">
        <w:rPr>
          <w:vertAlign w:val="superscript"/>
        </w:rPr>
        <w:t>ης</w:t>
      </w:r>
      <w:r>
        <w:t xml:space="preserve"> εικόνας. </w:t>
      </w:r>
      <w:r w:rsidRPr="001840A8">
        <w:t>Αυτό που παρατηρείται είναι ότι όσο περισσότερο αυξάνεται η συμφωνία των εκπαιδευτικών του δείγματος για την εσωτερική συλλογική αξιολόγηση, τόσο περισσότερο αυξάνεται το ποσοστό των εκπαιδευτικών που θεωρούν ότι η αξιολόγηση δεν θα δημιουργήσει αρνητικό κλίμα στην σχολική μονάδα. (Παρατηρούμε πόσο πολύ αυξάνεται η συχνότητα των εκπαιδευτικών που απάντησαν "ΚΑΘΟΛΟΥ" και "ΛΙΓΟ" στο 7ο ερώτημα, δηλαδή την αύξηση της πράσινης μπάρας)</w:t>
      </w:r>
      <w:r>
        <w:t xml:space="preserve">. </w:t>
      </w:r>
    </w:p>
    <w:p w:rsidR="00BC2271" w:rsidRDefault="00BC2271" w:rsidP="0017714C">
      <w:pPr>
        <w:keepNext/>
        <w:autoSpaceDE w:val="0"/>
        <w:autoSpaceDN w:val="0"/>
        <w:adjustRightInd w:val="0"/>
        <w:spacing w:line="360" w:lineRule="auto"/>
        <w:jc w:val="both"/>
      </w:pPr>
      <w:r>
        <w:rPr>
          <w:noProof/>
        </w:rPr>
        <w:lastRenderedPageBreak/>
        <w:drawing>
          <wp:inline distT="0" distB="0" distL="0" distR="0" wp14:anchorId="311B7F45" wp14:editId="06EE51A9">
            <wp:extent cx="5734050" cy="5010150"/>
            <wp:effectExtent l="1905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734050" cy="5010150"/>
                    </a:xfrm>
                    <a:prstGeom prst="rect">
                      <a:avLst/>
                    </a:prstGeom>
                    <a:noFill/>
                    <a:ln w="9525">
                      <a:noFill/>
                      <a:miter lim="800000"/>
                      <a:headEnd/>
                      <a:tailEnd/>
                    </a:ln>
                  </pic:spPr>
                </pic:pic>
              </a:graphicData>
            </a:graphic>
          </wp:inline>
        </w:drawing>
      </w:r>
    </w:p>
    <w:p w:rsidR="00BC2271" w:rsidRDefault="00BC2271" w:rsidP="0017714C">
      <w:pPr>
        <w:pStyle w:val="aa"/>
        <w:spacing w:line="360" w:lineRule="auto"/>
        <w:rPr>
          <w:sz w:val="18"/>
        </w:rPr>
      </w:pPr>
    </w:p>
    <w:p w:rsidR="00BC2271" w:rsidRPr="003E615F" w:rsidRDefault="00BC2271" w:rsidP="0017714C">
      <w:pPr>
        <w:pStyle w:val="aa"/>
        <w:spacing w:line="360" w:lineRule="auto"/>
        <w:rPr>
          <w:rFonts w:ascii="Times New Roman" w:hAnsi="Times New Roman" w:cs="Times New Roman"/>
          <w:sz w:val="18"/>
          <w:szCs w:val="24"/>
        </w:rPr>
      </w:pPr>
      <w:r w:rsidRPr="003E615F">
        <w:rPr>
          <w:sz w:val="18"/>
        </w:rPr>
        <w:t xml:space="preserve">Εικόνα </w:t>
      </w:r>
      <w:r w:rsidR="005A5CE7" w:rsidRPr="003E615F">
        <w:rPr>
          <w:sz w:val="18"/>
        </w:rPr>
        <w:fldChar w:fldCharType="begin"/>
      </w:r>
      <w:r w:rsidRPr="003E615F">
        <w:rPr>
          <w:sz w:val="18"/>
        </w:rPr>
        <w:instrText xml:space="preserve"> SEQ Εικόνα \* ARABIC </w:instrText>
      </w:r>
      <w:r w:rsidR="005A5CE7" w:rsidRPr="003E615F">
        <w:rPr>
          <w:sz w:val="18"/>
        </w:rPr>
        <w:fldChar w:fldCharType="separate"/>
      </w:r>
      <w:r w:rsidR="005D48A6">
        <w:rPr>
          <w:noProof/>
          <w:sz w:val="18"/>
        </w:rPr>
        <w:t>3</w:t>
      </w:r>
      <w:r w:rsidR="005A5CE7" w:rsidRPr="003E615F">
        <w:rPr>
          <w:sz w:val="18"/>
        </w:rPr>
        <w:fldChar w:fldCharType="end"/>
      </w:r>
      <w:r w:rsidRPr="003E615F">
        <w:rPr>
          <w:sz w:val="18"/>
        </w:rPr>
        <w:t>: Συσσωρευμένο ραβδόγραμμα των ερωτημάτων 13.1 και 7.</w:t>
      </w:r>
    </w:p>
    <w:p w:rsidR="00BC2271" w:rsidRDefault="00BC2271" w:rsidP="0017714C">
      <w:pPr>
        <w:autoSpaceDE w:val="0"/>
        <w:autoSpaceDN w:val="0"/>
        <w:adjustRightInd w:val="0"/>
        <w:spacing w:line="360" w:lineRule="auto"/>
        <w:jc w:val="both"/>
      </w:pPr>
    </w:p>
    <w:p w:rsidR="00BC2271" w:rsidRDefault="00BC2271" w:rsidP="0017714C">
      <w:pPr>
        <w:spacing w:line="360" w:lineRule="auto"/>
        <w:ind w:firstLine="567"/>
        <w:jc w:val="both"/>
      </w:pPr>
      <w:r w:rsidRPr="003E615F">
        <w:t xml:space="preserve">Στο παραπάνω ραβδόγραμμα, παρατηρούμε ότι όσοι εκπαιδευτικοί δεν συμφωνούν με την εξωτερική αξιολόγηση, δηλαδή από φορείς εκτός σχολείου, έχουν ένα αυξημένο ποσοστό (30,86%) που θεωρεί ότι η αξιολόγηση θα δημιουργήσει αρνητικό κλίμα στο σχολείο. </w:t>
      </w:r>
      <w:r>
        <w:t xml:space="preserve">Με άλλη διατύπωση, άτομα εκτός σχολείου δεν θα μπορέσουν να αποτυπώσουν το καθημερινό στρες των εκπαιδευτικών. </w:t>
      </w:r>
    </w:p>
    <w:p w:rsidR="00BC2271" w:rsidRPr="00E32F16" w:rsidRDefault="00BC2271" w:rsidP="00E12FAE">
      <w:pPr>
        <w:autoSpaceDE w:val="0"/>
        <w:autoSpaceDN w:val="0"/>
        <w:adjustRightInd w:val="0"/>
        <w:spacing w:line="240" w:lineRule="auto"/>
        <w:jc w:val="both"/>
      </w:pPr>
    </w:p>
    <w:p w:rsidR="00BC2271" w:rsidRDefault="00BC2271" w:rsidP="00E12FAE">
      <w:pPr>
        <w:pStyle w:val="aa"/>
        <w:keepNext/>
      </w:pPr>
      <w:r>
        <w:t xml:space="preserve">Πίνακας </w:t>
      </w:r>
      <w:fldSimple w:instr=" SEQ Πίνακας \* ARABIC ">
        <w:r w:rsidR="005D48A6">
          <w:rPr>
            <w:noProof/>
          </w:rPr>
          <w:t>21</w:t>
        </w:r>
      </w:fldSimple>
      <w:r>
        <w:t xml:space="preserve">: Δοκιμασία </w:t>
      </w:r>
      <m:oMath>
        <m:sSup>
          <m:sSupPr>
            <m:ctrlPr>
              <w:rPr>
                <w:rFonts w:ascii="Cambria Math" w:hAnsi="Times New Roman" w:cs="Times New Roman"/>
                <w:i/>
              </w:rPr>
            </m:ctrlPr>
          </m:sSupPr>
          <m:e>
            <m:r>
              <m:rPr>
                <m:sty m:val="bi"/>
              </m:rPr>
              <w:rPr>
                <w:rFonts w:ascii="Cambria Math" w:hAnsi="Cambria Math" w:cs="Times New Roman"/>
              </w:rPr>
              <m:t>Χ</m:t>
            </m:r>
          </m:e>
          <m:sup>
            <m:r>
              <m:rPr>
                <m:sty m:val="bi"/>
              </m:rPr>
              <w:rPr>
                <w:rFonts w:ascii="Cambria Math" w:hAnsi="Times New Roman" w:cs="Times New Roman"/>
              </w:rPr>
              <m:t>2</m:t>
            </m:r>
          </m:sup>
        </m:sSup>
      </m:oMath>
      <w:r>
        <w:t>για τα ερωτήματα 12</w:t>
      </w:r>
      <w:r w:rsidRPr="00C312DF">
        <w:t xml:space="preserve"> και </w:t>
      </w:r>
      <w:r>
        <w:t>14.5</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209"/>
        <w:gridCol w:w="1143"/>
        <w:gridCol w:w="370"/>
        <w:gridCol w:w="2512"/>
      </w:tblGrid>
      <w:tr w:rsidR="00BC2271" w:rsidRPr="00E32F16" w:rsidTr="00BC2271">
        <w:trPr>
          <w:cantSplit/>
        </w:trPr>
        <w:tc>
          <w:tcPr>
            <w:tcW w:w="0" w:type="auto"/>
            <w:gridSpan w:val="4"/>
            <w:tcBorders>
              <w:top w:val="nil"/>
              <w:left w:val="nil"/>
              <w:bottom w:val="nil"/>
              <w:right w:val="nil"/>
            </w:tcBorders>
            <w:shd w:val="clear" w:color="auto" w:fill="FFFFFF"/>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b/>
                <w:bCs/>
                <w:color w:val="000000"/>
                <w:sz w:val="18"/>
                <w:szCs w:val="18"/>
              </w:rPr>
              <w:t>Chi-SquareTests</w:t>
            </w:r>
          </w:p>
        </w:tc>
      </w:tr>
      <w:tr w:rsidR="00BC2271" w:rsidRPr="00E32F16" w:rsidTr="00BC2271">
        <w:trPr>
          <w:cantSplit/>
        </w:trPr>
        <w:tc>
          <w:tcPr>
            <w:tcW w:w="0" w:type="auto"/>
            <w:tcBorders>
              <w:top w:val="double" w:sz="8" w:space="0" w:color="000000"/>
              <w:left w:val="nil"/>
              <w:bottom w:val="single" w:sz="16" w:space="0" w:color="000000"/>
              <w:right w:val="nil"/>
            </w:tcBorders>
            <w:shd w:val="clear" w:color="auto" w:fill="FFFFFF"/>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p>
        </w:tc>
        <w:tc>
          <w:tcPr>
            <w:tcW w:w="0" w:type="auto"/>
            <w:tcBorders>
              <w:top w:val="double" w:sz="8" w:space="0" w:color="000000"/>
              <w:left w:val="nil"/>
              <w:bottom w:val="single" w:sz="16" w:space="0" w:color="000000"/>
              <w:right w:val="nil"/>
            </w:tcBorders>
            <w:shd w:val="clear" w:color="auto" w:fill="FFFFFF"/>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color w:val="000000"/>
                <w:sz w:val="18"/>
                <w:szCs w:val="18"/>
              </w:rPr>
              <w:t>Value</w:t>
            </w:r>
          </w:p>
        </w:tc>
        <w:tc>
          <w:tcPr>
            <w:tcW w:w="0" w:type="auto"/>
            <w:tcBorders>
              <w:top w:val="double" w:sz="8" w:space="0" w:color="000000"/>
              <w:left w:val="nil"/>
              <w:bottom w:val="single" w:sz="16" w:space="0" w:color="000000"/>
              <w:right w:val="nil"/>
            </w:tcBorders>
            <w:shd w:val="clear" w:color="auto" w:fill="FFFFFF"/>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color w:val="000000"/>
                <w:sz w:val="18"/>
                <w:szCs w:val="18"/>
              </w:rPr>
              <w:t>df</w:t>
            </w:r>
          </w:p>
        </w:tc>
        <w:tc>
          <w:tcPr>
            <w:tcW w:w="0" w:type="auto"/>
            <w:tcBorders>
              <w:top w:val="double" w:sz="8" w:space="0" w:color="000000"/>
              <w:left w:val="nil"/>
              <w:bottom w:val="single" w:sz="16" w:space="0" w:color="000000"/>
              <w:right w:val="nil"/>
            </w:tcBorders>
            <w:shd w:val="clear" w:color="auto" w:fill="FFFFFF"/>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color w:val="000000"/>
                <w:sz w:val="18"/>
                <w:szCs w:val="18"/>
              </w:rPr>
              <w:t>Asymp. Sig. (2-sided)</w:t>
            </w:r>
          </w:p>
        </w:tc>
      </w:tr>
      <w:tr w:rsidR="00BC2271" w:rsidRPr="00E32F16" w:rsidTr="00BC2271">
        <w:trPr>
          <w:cantSplit/>
        </w:trPr>
        <w:tc>
          <w:tcPr>
            <w:tcW w:w="0" w:type="auto"/>
            <w:tcBorders>
              <w:top w:val="single" w:sz="16" w:space="0" w:color="000000"/>
              <w:left w:val="nil"/>
              <w:bottom w:val="nil"/>
              <w:right w:val="nil"/>
            </w:tcBorders>
            <w:shd w:val="clear" w:color="auto" w:fill="FFFFFF"/>
            <w:vAlign w:val="center"/>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color w:val="000000"/>
                <w:sz w:val="18"/>
                <w:szCs w:val="18"/>
              </w:rPr>
              <w:t>PearsonChi-Square</w:t>
            </w:r>
          </w:p>
        </w:tc>
        <w:tc>
          <w:tcPr>
            <w:tcW w:w="0" w:type="auto"/>
            <w:tcBorders>
              <w:top w:val="single" w:sz="16" w:space="0" w:color="000000"/>
              <w:left w:val="nil"/>
              <w:bottom w:val="nil"/>
              <w:right w:val="nil"/>
            </w:tcBorders>
            <w:shd w:val="clear" w:color="auto" w:fill="FFFFFF"/>
            <w:vAlign w:val="center"/>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color w:val="000000"/>
                <w:sz w:val="18"/>
                <w:szCs w:val="18"/>
              </w:rPr>
              <w:t>121,591</w:t>
            </w:r>
            <w:r w:rsidRPr="00E32F16">
              <w:rPr>
                <w:rFonts w:ascii="Arial" w:hAnsi="Arial" w:cs="Arial"/>
                <w:color w:val="000000"/>
                <w:sz w:val="18"/>
                <w:szCs w:val="18"/>
                <w:vertAlign w:val="superscript"/>
              </w:rPr>
              <w:t>a</w:t>
            </w:r>
          </w:p>
        </w:tc>
        <w:tc>
          <w:tcPr>
            <w:tcW w:w="0" w:type="auto"/>
            <w:tcBorders>
              <w:top w:val="single" w:sz="16" w:space="0" w:color="000000"/>
              <w:left w:val="nil"/>
              <w:bottom w:val="nil"/>
              <w:right w:val="nil"/>
            </w:tcBorders>
            <w:shd w:val="clear" w:color="auto" w:fill="FFFFFF"/>
            <w:vAlign w:val="center"/>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color w:val="000000"/>
                <w:sz w:val="18"/>
                <w:szCs w:val="18"/>
              </w:rPr>
              <w:t>4</w:t>
            </w:r>
          </w:p>
        </w:tc>
        <w:tc>
          <w:tcPr>
            <w:tcW w:w="0" w:type="auto"/>
            <w:tcBorders>
              <w:top w:val="single" w:sz="16" w:space="0" w:color="000000"/>
              <w:left w:val="nil"/>
              <w:bottom w:val="nil"/>
              <w:right w:val="nil"/>
            </w:tcBorders>
            <w:shd w:val="clear" w:color="auto" w:fill="FFFFFF"/>
            <w:vAlign w:val="center"/>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color w:val="000000"/>
                <w:sz w:val="18"/>
                <w:szCs w:val="18"/>
              </w:rPr>
              <w:t>,000</w:t>
            </w:r>
          </w:p>
        </w:tc>
      </w:tr>
      <w:tr w:rsidR="00BC2271" w:rsidRPr="00E32F16" w:rsidTr="00BC2271">
        <w:trPr>
          <w:cantSplit/>
        </w:trPr>
        <w:tc>
          <w:tcPr>
            <w:tcW w:w="0" w:type="auto"/>
            <w:tcBorders>
              <w:top w:val="nil"/>
              <w:left w:val="nil"/>
              <w:bottom w:val="nil"/>
              <w:right w:val="nil"/>
            </w:tcBorders>
            <w:shd w:val="clear" w:color="auto" w:fill="FFFFFF"/>
            <w:vAlign w:val="center"/>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color w:val="000000"/>
                <w:sz w:val="18"/>
                <w:szCs w:val="18"/>
              </w:rPr>
              <w:t>LikelihoodRatio</w:t>
            </w:r>
          </w:p>
        </w:tc>
        <w:tc>
          <w:tcPr>
            <w:tcW w:w="0" w:type="auto"/>
            <w:tcBorders>
              <w:top w:val="nil"/>
              <w:left w:val="nil"/>
              <w:bottom w:val="nil"/>
              <w:right w:val="nil"/>
            </w:tcBorders>
            <w:shd w:val="clear" w:color="auto" w:fill="FFFFFF"/>
            <w:vAlign w:val="center"/>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color w:val="000000"/>
                <w:sz w:val="18"/>
                <w:szCs w:val="18"/>
              </w:rPr>
              <w:t>123,676</w:t>
            </w:r>
          </w:p>
        </w:tc>
        <w:tc>
          <w:tcPr>
            <w:tcW w:w="0" w:type="auto"/>
            <w:tcBorders>
              <w:top w:val="nil"/>
              <w:left w:val="nil"/>
              <w:bottom w:val="nil"/>
              <w:right w:val="nil"/>
            </w:tcBorders>
            <w:shd w:val="clear" w:color="auto" w:fill="FFFFFF"/>
            <w:vAlign w:val="center"/>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color w:val="000000"/>
                <w:sz w:val="18"/>
                <w:szCs w:val="18"/>
              </w:rPr>
              <w:t>4</w:t>
            </w:r>
          </w:p>
        </w:tc>
        <w:tc>
          <w:tcPr>
            <w:tcW w:w="0" w:type="auto"/>
            <w:tcBorders>
              <w:top w:val="nil"/>
              <w:left w:val="nil"/>
              <w:bottom w:val="nil"/>
              <w:right w:val="nil"/>
            </w:tcBorders>
            <w:shd w:val="clear" w:color="auto" w:fill="FFFFFF"/>
            <w:vAlign w:val="center"/>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color w:val="000000"/>
                <w:sz w:val="18"/>
                <w:szCs w:val="18"/>
              </w:rPr>
              <w:t>,000</w:t>
            </w:r>
          </w:p>
        </w:tc>
      </w:tr>
      <w:tr w:rsidR="00BC2271" w:rsidRPr="00E32F16" w:rsidTr="00BC2271">
        <w:trPr>
          <w:cantSplit/>
        </w:trPr>
        <w:tc>
          <w:tcPr>
            <w:tcW w:w="0" w:type="auto"/>
            <w:tcBorders>
              <w:top w:val="nil"/>
              <w:left w:val="nil"/>
              <w:bottom w:val="nil"/>
              <w:right w:val="nil"/>
            </w:tcBorders>
            <w:shd w:val="clear" w:color="auto" w:fill="FFFFFF"/>
            <w:vAlign w:val="center"/>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color w:val="000000"/>
                <w:sz w:val="18"/>
                <w:szCs w:val="18"/>
              </w:rPr>
              <w:lastRenderedPageBreak/>
              <w:t>Linear-by-LinearAssociation</w:t>
            </w:r>
          </w:p>
        </w:tc>
        <w:tc>
          <w:tcPr>
            <w:tcW w:w="0" w:type="auto"/>
            <w:tcBorders>
              <w:top w:val="nil"/>
              <w:left w:val="nil"/>
              <w:bottom w:val="nil"/>
              <w:right w:val="nil"/>
            </w:tcBorders>
            <w:shd w:val="clear" w:color="auto" w:fill="FFFFFF"/>
            <w:vAlign w:val="center"/>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color w:val="000000"/>
                <w:sz w:val="18"/>
                <w:szCs w:val="18"/>
              </w:rPr>
              <w:t>80,485</w:t>
            </w:r>
          </w:p>
        </w:tc>
        <w:tc>
          <w:tcPr>
            <w:tcW w:w="0" w:type="auto"/>
            <w:tcBorders>
              <w:top w:val="nil"/>
              <w:left w:val="nil"/>
              <w:bottom w:val="nil"/>
              <w:right w:val="nil"/>
            </w:tcBorders>
            <w:shd w:val="clear" w:color="auto" w:fill="FFFFFF"/>
            <w:vAlign w:val="center"/>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color w:val="000000"/>
                <w:sz w:val="18"/>
                <w:szCs w:val="18"/>
              </w:rPr>
              <w:t>1</w:t>
            </w:r>
          </w:p>
        </w:tc>
        <w:tc>
          <w:tcPr>
            <w:tcW w:w="0" w:type="auto"/>
            <w:tcBorders>
              <w:top w:val="nil"/>
              <w:left w:val="nil"/>
              <w:bottom w:val="nil"/>
              <w:right w:val="nil"/>
            </w:tcBorders>
            <w:shd w:val="clear" w:color="auto" w:fill="FFFFFF"/>
            <w:vAlign w:val="center"/>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color w:val="000000"/>
                <w:sz w:val="18"/>
                <w:szCs w:val="18"/>
              </w:rPr>
              <w:t>,000</w:t>
            </w:r>
          </w:p>
        </w:tc>
      </w:tr>
      <w:tr w:rsidR="00BC2271" w:rsidRPr="00E32F16" w:rsidTr="00BC2271">
        <w:trPr>
          <w:cantSplit/>
        </w:trPr>
        <w:tc>
          <w:tcPr>
            <w:tcW w:w="0" w:type="auto"/>
            <w:tcBorders>
              <w:top w:val="nil"/>
              <w:left w:val="nil"/>
              <w:bottom w:val="double" w:sz="8" w:space="0" w:color="000000"/>
              <w:right w:val="nil"/>
            </w:tcBorders>
            <w:shd w:val="clear" w:color="auto" w:fill="FFFFFF"/>
            <w:vAlign w:val="center"/>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color w:val="000000"/>
                <w:sz w:val="18"/>
                <w:szCs w:val="18"/>
              </w:rPr>
              <w:t>N ofValidCases</w:t>
            </w:r>
          </w:p>
        </w:tc>
        <w:tc>
          <w:tcPr>
            <w:tcW w:w="0" w:type="auto"/>
            <w:tcBorders>
              <w:top w:val="nil"/>
              <w:left w:val="nil"/>
              <w:bottom w:val="double" w:sz="8" w:space="0" w:color="000000"/>
              <w:right w:val="nil"/>
            </w:tcBorders>
            <w:shd w:val="clear" w:color="auto" w:fill="FFFFFF"/>
            <w:vAlign w:val="center"/>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rPr>
            </w:pPr>
            <w:r w:rsidRPr="00E32F16">
              <w:rPr>
                <w:rFonts w:ascii="Arial" w:hAnsi="Arial" w:cs="Arial"/>
                <w:color w:val="000000"/>
                <w:sz w:val="18"/>
                <w:szCs w:val="18"/>
              </w:rPr>
              <w:t>143</w:t>
            </w:r>
          </w:p>
        </w:tc>
        <w:tc>
          <w:tcPr>
            <w:tcW w:w="0" w:type="auto"/>
            <w:tcBorders>
              <w:top w:val="nil"/>
              <w:left w:val="nil"/>
              <w:bottom w:val="double" w:sz="8" w:space="0" w:color="000000"/>
              <w:right w:val="nil"/>
            </w:tcBorders>
            <w:shd w:val="clear" w:color="auto" w:fill="FFFFFF"/>
          </w:tcPr>
          <w:p w:rsidR="00BC2271" w:rsidRPr="00E32F16" w:rsidRDefault="00BC2271" w:rsidP="00E12FAE">
            <w:pPr>
              <w:autoSpaceDE w:val="0"/>
              <w:autoSpaceDN w:val="0"/>
              <w:adjustRightInd w:val="0"/>
              <w:spacing w:line="240" w:lineRule="auto"/>
              <w:jc w:val="both"/>
            </w:pPr>
          </w:p>
        </w:tc>
        <w:tc>
          <w:tcPr>
            <w:tcW w:w="0" w:type="auto"/>
            <w:tcBorders>
              <w:top w:val="nil"/>
              <w:left w:val="nil"/>
              <w:bottom w:val="double" w:sz="8" w:space="0" w:color="000000"/>
              <w:right w:val="nil"/>
            </w:tcBorders>
            <w:shd w:val="clear" w:color="auto" w:fill="FFFFFF"/>
          </w:tcPr>
          <w:p w:rsidR="00BC2271" w:rsidRPr="00E32F16" w:rsidRDefault="00BC2271" w:rsidP="00E12FAE">
            <w:pPr>
              <w:autoSpaceDE w:val="0"/>
              <w:autoSpaceDN w:val="0"/>
              <w:adjustRightInd w:val="0"/>
              <w:spacing w:line="240" w:lineRule="auto"/>
              <w:jc w:val="both"/>
            </w:pPr>
          </w:p>
        </w:tc>
      </w:tr>
      <w:tr w:rsidR="00BC2271" w:rsidRPr="007F7E2B" w:rsidTr="00BC2271">
        <w:trPr>
          <w:cantSplit/>
        </w:trPr>
        <w:tc>
          <w:tcPr>
            <w:tcW w:w="0" w:type="auto"/>
            <w:gridSpan w:val="4"/>
            <w:tcBorders>
              <w:top w:val="nil"/>
              <w:left w:val="nil"/>
              <w:bottom w:val="nil"/>
              <w:right w:val="nil"/>
            </w:tcBorders>
            <w:shd w:val="clear" w:color="auto" w:fill="FFFFFF"/>
          </w:tcPr>
          <w:p w:rsidR="00BC2271" w:rsidRPr="00E32F16" w:rsidRDefault="00BC2271" w:rsidP="00E12FAE">
            <w:pPr>
              <w:autoSpaceDE w:val="0"/>
              <w:autoSpaceDN w:val="0"/>
              <w:adjustRightInd w:val="0"/>
              <w:spacing w:line="240" w:lineRule="auto"/>
              <w:ind w:left="60" w:right="60"/>
              <w:jc w:val="both"/>
              <w:rPr>
                <w:rFonts w:ascii="Arial" w:hAnsi="Arial" w:cs="Arial"/>
                <w:color w:val="000000"/>
                <w:sz w:val="18"/>
                <w:szCs w:val="18"/>
                <w:lang w:val="en-US"/>
              </w:rPr>
            </w:pPr>
            <w:r w:rsidRPr="00E32F16">
              <w:rPr>
                <w:rFonts w:ascii="Arial" w:hAnsi="Arial" w:cs="Arial"/>
                <w:color w:val="000000"/>
                <w:sz w:val="18"/>
                <w:szCs w:val="18"/>
                <w:lang w:val="en-US"/>
              </w:rPr>
              <w:t>a. 0 cells (0,0%) have expected count less than 5. The minimum expected count is 14,48.</w:t>
            </w:r>
          </w:p>
        </w:tc>
      </w:tr>
    </w:tbl>
    <w:p w:rsidR="00BC2271" w:rsidRPr="00E32F16" w:rsidRDefault="00BC2271" w:rsidP="00E12FAE">
      <w:pPr>
        <w:autoSpaceDE w:val="0"/>
        <w:autoSpaceDN w:val="0"/>
        <w:adjustRightInd w:val="0"/>
        <w:spacing w:line="400" w:lineRule="atLeast"/>
        <w:jc w:val="both"/>
        <w:rPr>
          <w:lang w:val="en-US"/>
        </w:rPr>
      </w:pPr>
    </w:p>
    <w:p w:rsidR="00BC2271" w:rsidRDefault="00BC2271" w:rsidP="0017714C">
      <w:pPr>
        <w:spacing w:line="360" w:lineRule="auto"/>
        <w:ind w:firstLine="567"/>
        <w:jc w:val="both"/>
      </w:pPr>
      <w:r w:rsidRPr="00E32F16">
        <w:t xml:space="preserve">Εφαρμόζοντας την δοκιμασία </w:t>
      </w:r>
      <m:oMath>
        <m:sSup>
          <m:sSupPr>
            <m:ctrlPr>
              <w:rPr>
                <w:rFonts w:ascii="Cambria Math" w:hAnsi="Cambria Math"/>
                <w:bCs/>
                <w:i/>
                <w:szCs w:val="18"/>
              </w:rPr>
            </m:ctrlPr>
          </m:sSupPr>
          <m:e>
            <m:r>
              <w:rPr>
                <w:rFonts w:ascii="Cambria Math" w:hAnsi="Cambria Math"/>
              </w:rPr>
              <m:t>Χ</m:t>
            </m:r>
          </m:e>
          <m:sup>
            <m:r>
              <w:rPr>
                <w:rFonts w:ascii="Cambria Math"/>
              </w:rPr>
              <m:t>2</m:t>
            </m:r>
          </m:sup>
        </m:sSup>
      </m:oMath>
      <w:r w:rsidRPr="00E32F16">
        <w:t xml:space="preserve">, έχουμε τα εξής αποτελέσματα: </w:t>
      </w:r>
      <m:oMath>
        <m:sSup>
          <m:sSupPr>
            <m:ctrlPr>
              <w:rPr>
                <w:rFonts w:ascii="Cambria Math" w:hAnsi="Cambria Math"/>
                <w:bCs/>
                <w:i/>
                <w:szCs w:val="18"/>
              </w:rPr>
            </m:ctrlPr>
          </m:sSupPr>
          <m:e>
            <m:r>
              <w:rPr>
                <w:rFonts w:ascii="Cambria Math" w:hAnsi="Cambria Math"/>
              </w:rPr>
              <m:t>Χ</m:t>
            </m:r>
          </m:e>
          <m:sup>
            <m:r>
              <w:rPr>
                <w:rFonts w:ascii="Cambria Math"/>
              </w:rPr>
              <m:t>2</m:t>
            </m:r>
          </m:sup>
        </m:sSup>
      </m:oMath>
      <w:r w:rsidRPr="00E32F16">
        <w:t xml:space="preserve"> (4)=121,591, p&lt;0,05. Επομένως υπάρχει συσχέτιση μεταξύ των εκπαιδευτικών που θεωρούν ότι η αξιολόγηση θα γίνεται βάσει της περιγραφική έκθεσης του διευθυντή και αυτών που θεωρούν ότι η καταλληλότερη μορφή αξιολόγησης είναι </w:t>
      </w:r>
      <w:r>
        <w:t>η</w:t>
      </w:r>
      <w:r w:rsidRPr="00E32F16">
        <w:t xml:space="preserve"> εσωτερική.</w:t>
      </w:r>
      <w:r w:rsidRPr="00F97DA8">
        <w:t>Στο παρα</w:t>
      </w:r>
      <w:r>
        <w:t xml:space="preserve">κάτω </w:t>
      </w:r>
      <w:r w:rsidRPr="00F97DA8">
        <w:t>ραβδόγραμμαοπτικοποιείται η συσχέτιση αυτή.</w:t>
      </w:r>
    </w:p>
    <w:p w:rsidR="00BC2271" w:rsidRDefault="00BC2271" w:rsidP="00E12FAE">
      <w:pPr>
        <w:keepNext/>
        <w:autoSpaceDE w:val="0"/>
        <w:autoSpaceDN w:val="0"/>
        <w:adjustRightInd w:val="0"/>
        <w:spacing w:line="240" w:lineRule="auto"/>
        <w:jc w:val="both"/>
      </w:pPr>
      <w:r>
        <w:rPr>
          <w:noProof/>
        </w:rPr>
        <w:drawing>
          <wp:anchor distT="0" distB="0" distL="114300" distR="114300" simplePos="0" relativeHeight="251661312" behindDoc="0" locked="0" layoutInCell="1" allowOverlap="1" wp14:anchorId="5DC32254" wp14:editId="2208D958">
            <wp:simplePos x="0" y="0"/>
            <wp:positionH relativeFrom="column">
              <wp:posOffset>19050</wp:posOffset>
            </wp:positionH>
            <wp:positionV relativeFrom="paragraph">
              <wp:posOffset>215265</wp:posOffset>
            </wp:positionV>
            <wp:extent cx="5737860" cy="4300855"/>
            <wp:effectExtent l="19050" t="0" r="0" b="0"/>
            <wp:wrapSquare wrapText="bothSides"/>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737860" cy="4300855"/>
                    </a:xfrm>
                    <a:prstGeom prst="rect">
                      <a:avLst/>
                    </a:prstGeom>
                    <a:noFill/>
                    <a:ln w="9525">
                      <a:noFill/>
                      <a:miter lim="800000"/>
                      <a:headEnd/>
                      <a:tailEnd/>
                    </a:ln>
                  </pic:spPr>
                </pic:pic>
              </a:graphicData>
            </a:graphic>
          </wp:anchor>
        </w:drawing>
      </w:r>
    </w:p>
    <w:p w:rsidR="00BC2271" w:rsidRPr="00E32F16" w:rsidRDefault="00BC2271" w:rsidP="00E12FAE">
      <w:pPr>
        <w:pStyle w:val="aa"/>
        <w:rPr>
          <w:rFonts w:ascii="Times New Roman" w:hAnsi="Times New Roman" w:cs="Times New Roman"/>
          <w:sz w:val="18"/>
          <w:szCs w:val="24"/>
        </w:rPr>
      </w:pPr>
      <w:r w:rsidRPr="00E32F16">
        <w:rPr>
          <w:sz w:val="18"/>
        </w:rPr>
        <w:t xml:space="preserve">Εικόνα </w:t>
      </w:r>
      <w:r w:rsidR="005A5CE7" w:rsidRPr="00E32F16">
        <w:rPr>
          <w:sz w:val="18"/>
        </w:rPr>
        <w:fldChar w:fldCharType="begin"/>
      </w:r>
      <w:r w:rsidRPr="00E32F16">
        <w:rPr>
          <w:sz w:val="18"/>
        </w:rPr>
        <w:instrText xml:space="preserve"> SEQ Εικόνα \* ARABIC </w:instrText>
      </w:r>
      <w:r w:rsidR="005A5CE7" w:rsidRPr="00E32F16">
        <w:rPr>
          <w:sz w:val="18"/>
        </w:rPr>
        <w:fldChar w:fldCharType="separate"/>
      </w:r>
      <w:r w:rsidR="005D48A6">
        <w:rPr>
          <w:noProof/>
          <w:sz w:val="18"/>
        </w:rPr>
        <w:t>4</w:t>
      </w:r>
      <w:r w:rsidR="005A5CE7" w:rsidRPr="00E32F16">
        <w:rPr>
          <w:sz w:val="18"/>
        </w:rPr>
        <w:fldChar w:fldCharType="end"/>
      </w:r>
      <w:r w:rsidRPr="00E32F16">
        <w:rPr>
          <w:sz w:val="18"/>
        </w:rPr>
        <w:t>: Συσσωρευμένο ραβδόγραμμα των ερωτημάτων 12 και 14.5</w:t>
      </w:r>
    </w:p>
    <w:p w:rsidR="00BC2271" w:rsidRDefault="00BC2271" w:rsidP="0017714C">
      <w:pPr>
        <w:autoSpaceDE w:val="0"/>
        <w:autoSpaceDN w:val="0"/>
        <w:adjustRightInd w:val="0"/>
        <w:spacing w:after="0" w:line="360" w:lineRule="auto"/>
        <w:ind w:firstLine="567"/>
        <w:jc w:val="both"/>
      </w:pPr>
      <w:r w:rsidRPr="00F97DA8">
        <w:t>Παρατηρούμε ότι μόλ</w:t>
      </w:r>
      <w:r>
        <w:t>ις το 1.</w:t>
      </w:r>
      <w:r w:rsidRPr="00F97DA8">
        <w:t>4% των ατόμων που θεωρούν ότι η αξιολόγηση</w:t>
      </w:r>
      <w:r>
        <w:t xml:space="preserve"> δεν</w:t>
      </w:r>
      <w:r w:rsidRPr="00F97DA8">
        <w:t xml:space="preserve"> πρέπει να γίνεται με βάση την περιγραφική έκθεση του διευθυντή, θεωρούν ότι ο διευθυντής είναι ο κατά</w:t>
      </w:r>
      <w:r>
        <w:t>λληλος φορέας για την αξιολόγηση</w:t>
      </w:r>
      <w:r w:rsidRPr="00F97DA8">
        <w:t>. Ωστόσο, προχωρώντας δεξιά στο οριζόντιο άξονα, βλέπουμε ότι αυτό το ποσοστό αυξάνεται. Το 28,67% των εκπαιδευτικών (εκ του συνολικού 32,17</w:t>
      </w:r>
      <w:r>
        <w:t>%</w:t>
      </w:r>
      <w:r w:rsidRPr="00F97DA8">
        <w:t xml:space="preserve">) των ατόμων που συμφωνούν με την </w:t>
      </w:r>
      <w:r w:rsidRPr="00F97DA8">
        <w:lastRenderedPageBreak/>
        <w:t>περιγραφική έκθεση του Διευθυντή, συμφωνούν επίσης και με την εσωτερική αξιολόγηση.</w:t>
      </w:r>
    </w:p>
    <w:p w:rsidR="00BC2271" w:rsidRDefault="00BC2271" w:rsidP="0017714C">
      <w:pPr>
        <w:autoSpaceDE w:val="0"/>
        <w:autoSpaceDN w:val="0"/>
        <w:adjustRightInd w:val="0"/>
        <w:spacing w:after="0" w:line="360" w:lineRule="auto"/>
        <w:ind w:firstLine="567"/>
        <w:jc w:val="both"/>
      </w:pPr>
      <w:r>
        <w:t>Συνοψίζοντας τα παραπάνω, αυξάνονται οι πιθανότητες να είναι βάσιμη υπόθεση ότι το καθημερινό άγχος στο σχολείο που βιώνεται με έντονο συναισθηματικό τρόπο από τους/τις εκπαιδευτικούς, επιδρά και στις αντιλήψεις για τους φορείς και την μορφή της αξιολόγησης. Υπάρχει μία παγιωμένη πεποίθηση, γνωστή στους κόλπους των εκπαιδευτικών, ότι κανείς τρίτος έξω από το σχολείο μπορεί να καταλάβει αυτό το άγχος, συνεπώς αν χρειαστεί να αξιολογήσει τότε δεν θα είναι αντικειμενικός. Γι’ αυτόν τον λόγο οι εκπαιδευτικοί επιλέγουν την συλλογική εσωτερική αξιολόγηση - αυτοαξιολόγηση με περιγραφική έκθεση από τους ίδιους ή, ως εναλλακτικό σενάριο, την εσωτερική αξιολόγηση με περιγραφική έκθεση από τον διευθυντή. Η παραπάνω υπόθεση επεξηγεί και την απόρριψη των γονέων ως φορέων αξιολόγησης. Στο 12</w:t>
      </w:r>
      <w:r w:rsidRPr="002A624E">
        <w:rPr>
          <w:vertAlign w:val="superscript"/>
        </w:rPr>
        <w:t>ο</w:t>
      </w:r>
      <w:r>
        <w:t xml:space="preserve"> ερώτημα του πίνακα (15) το ποσοστό απόρριψης των γονέων, δηλαδή η επιλογή «καθόλου» ήταν 51% και η επιλογή «λίγο» 27.9%, συνεπώς το αθροιστικό ποσοστό ήταν 78.9%. </w:t>
      </w:r>
    </w:p>
    <w:p w:rsidR="00BC2271" w:rsidRDefault="00BC2271" w:rsidP="0017714C">
      <w:pPr>
        <w:spacing w:after="0" w:line="360" w:lineRule="auto"/>
        <w:ind w:firstLine="567"/>
        <w:jc w:val="both"/>
      </w:pPr>
      <w:r>
        <w:t xml:space="preserve">Το έντονο συναίσθημα που χαρακτηρίζει την φύση της εργασίας του εκπαιδευτικού επιδρά στις αντιλήψεις του για την αξιολόγηση και οδηγεί στην αυτοαναφορικότητα. Ο ψυχίατρος </w:t>
      </w:r>
      <w:r>
        <w:rPr>
          <w:iCs/>
          <w:lang w:val="en-US"/>
        </w:rPr>
        <w:t>Eric</w:t>
      </w:r>
      <w:r w:rsidR="00EB5598">
        <w:rPr>
          <w:iCs/>
        </w:rPr>
        <w:t xml:space="preserve"> </w:t>
      </w:r>
      <w:r>
        <w:rPr>
          <w:iCs/>
          <w:lang w:val="en-US"/>
        </w:rPr>
        <w:t>Berne</w:t>
      </w:r>
      <w:r w:rsidR="00EB5598">
        <w:rPr>
          <w:iCs/>
        </w:rPr>
        <w:t xml:space="preserve"> </w:t>
      </w:r>
      <w:r>
        <w:rPr>
          <w:iCs/>
        </w:rPr>
        <w:t xml:space="preserve">έγραψε το 1961 ένα βιβλίο για την </w:t>
      </w:r>
      <w:r w:rsidRPr="00020A64">
        <w:rPr>
          <w:i/>
          <w:iCs/>
        </w:rPr>
        <w:t>Συναλλακτική Ανάλυση</w:t>
      </w:r>
      <w:r>
        <w:rPr>
          <w:iCs/>
        </w:rPr>
        <w:t xml:space="preserve"> στην ψυχοθεραπεία (</w:t>
      </w:r>
      <w:r>
        <w:rPr>
          <w:iCs/>
          <w:lang w:val="en-US"/>
        </w:rPr>
        <w:t>Transactional</w:t>
      </w:r>
      <w:r w:rsidR="0010790D">
        <w:rPr>
          <w:iCs/>
        </w:rPr>
        <w:t xml:space="preserve"> </w:t>
      </w:r>
      <w:r>
        <w:rPr>
          <w:iCs/>
          <w:lang w:val="en-US"/>
        </w:rPr>
        <w:t>analysis</w:t>
      </w:r>
      <w:r w:rsidR="0010790D">
        <w:rPr>
          <w:iCs/>
        </w:rPr>
        <w:t xml:space="preserve"> </w:t>
      </w:r>
      <w:r>
        <w:rPr>
          <w:iCs/>
          <w:lang w:val="en-US"/>
        </w:rPr>
        <w:t>in</w:t>
      </w:r>
      <w:r w:rsidR="0010790D">
        <w:rPr>
          <w:iCs/>
        </w:rPr>
        <w:t xml:space="preserve"> </w:t>
      </w:r>
      <w:r>
        <w:rPr>
          <w:iCs/>
          <w:lang w:val="en-US"/>
        </w:rPr>
        <w:t>psychotherapy</w:t>
      </w:r>
      <w:r w:rsidRPr="00020A64">
        <w:rPr>
          <w:iCs/>
        </w:rPr>
        <w:t xml:space="preserve">). </w:t>
      </w:r>
      <w:r>
        <w:rPr>
          <w:iCs/>
        </w:rPr>
        <w:t xml:space="preserve">Ο </w:t>
      </w:r>
      <w:r>
        <w:rPr>
          <w:iCs/>
          <w:lang w:val="en-US"/>
        </w:rPr>
        <w:t>Berne</w:t>
      </w:r>
      <w:r>
        <w:rPr>
          <w:iCs/>
        </w:rPr>
        <w:t xml:space="preserve">θεωρούσε ότι όλα τα επεισόδια κατά την παιδική ηλικία εγγράφονται σαν ταινία στον εγκέφαλο και επανεμφανίζονται στην ενήλικη ζωή. Ο κάθε ενήλικας έχει εγγράψει στην μνήμη του συμπεριφορές που αντιστοιχούν στο </w:t>
      </w:r>
      <w:r w:rsidRPr="0072776A">
        <w:rPr>
          <w:i/>
          <w:iCs/>
        </w:rPr>
        <w:t>παιδί, στον πατέρα και σε ένα ενήλικο άτομο</w:t>
      </w:r>
      <w:r>
        <w:rPr>
          <w:iCs/>
        </w:rPr>
        <w:t xml:space="preserve">. Στις καθημερινές διαπραγματεύσεις οι συναλλαγές μεταξύ δύο ατόμων διασταυρώνονται ή αντιστοιχίζονται. Αν π.χ. ο ενήλικος προϊστάμενος μεταβιβάσει μια διαταγή για την εκτέλεση ενός έργου, κατά την αντιστοίχηση,  ο ενήλικας υφιστάμενος θα αποκωδικοποιήσει σωστά την εντολή και ανάλογα θα πράξει. Όμως στην πραγματικότητα η επικοινωνία μεταξύ των προσώπων περιπλέκεται, π.χ. όταν ο ένας μιλάει ως πατέρας κι ο άλλος ακούει ως παιδί. Σε αρκετές περιπτώσεις ο ηγέτης μιας μικρής ομάδας απευθύνεται με πατρικό τρόπο στους υφισταμένους τους και αυτό άλλοτε ενοχλεί κι άλλοτε περνά απαρατήρητο. Από την άλλη μεριά, όταν ένας υφιστάμενος ζητά με επιμονή ένα αίτημα μοιάζει σαν το παιδί που θέλει να ικανοποιήσει άμεσα μια επιθυμία του. Τέτοιου τύπου συναλλαγές είναι καθημερινό φαινόμενο σε σχετικά μικρές ομάδες ενός οργανισμού ή μιας επιχείρησης και παρόλο που εμφανίζονται και οι τρεις μορφές του ενήλικου, του πατέρα και του παιδιού, τα άτομα συνυπολογίζουν και το κόστος της συναλλαγής. Αυτό το κόστος είναι κυρίως ψυχοσυναισθηματικό, επιδρά στις σχέσεις </w:t>
      </w:r>
      <w:r>
        <w:rPr>
          <w:iCs/>
        </w:rPr>
        <w:lastRenderedPageBreak/>
        <w:t xml:space="preserve">των μελών και αντανακλάται στο αποτέλεσμα. Αν η ομάδα καταφέρει να κρατά την συνοχή της παρόλο που εμφανίζονται τέτοιες δυσαρμονίες, τότε το κόστος συναλλαγής εκτιμάται ως μικρό και τα μέλη συνεχίζουν να εκδηλώνουν μια κυκλοθυμική διαδικασία συμπεριφορών παιδιού, πατέρα και ενηλίκου. Εν γένει στον εργασιακό χώρο συγκρούεται η </w:t>
      </w:r>
      <w:r w:rsidRPr="007E4138">
        <w:rPr>
          <w:i/>
        </w:rPr>
        <w:t>λογική του συναισθήματος</w:t>
      </w:r>
      <w:r w:rsidRPr="007E4138">
        <w:t xml:space="preserve"> (</w:t>
      </w:r>
      <w:r w:rsidRPr="007E4138">
        <w:rPr>
          <w:lang w:val="en-US"/>
        </w:rPr>
        <w:t>the</w:t>
      </w:r>
      <w:r w:rsidRPr="007E4138">
        <w:rPr>
          <w:lang w:val="en-US" w:bidi="en-US"/>
        </w:rPr>
        <w:t>logic</w:t>
      </w:r>
      <w:r w:rsidR="00EB5598">
        <w:rPr>
          <w:lang w:bidi="en-US"/>
        </w:rPr>
        <w:t xml:space="preserve"> </w:t>
      </w:r>
      <w:r w:rsidRPr="00AB6F1B">
        <w:rPr>
          <w:lang w:val="en-US"/>
        </w:rPr>
        <w:t>of</w:t>
      </w:r>
      <w:r w:rsidR="00EB5598">
        <w:t xml:space="preserve"> </w:t>
      </w:r>
      <w:r w:rsidRPr="007E4138">
        <w:rPr>
          <w:lang w:val="en-US" w:bidi="en-US"/>
        </w:rPr>
        <w:t>sentiment</w:t>
      </w:r>
      <w:r w:rsidRPr="007E4138">
        <w:t xml:space="preserve">) </w:t>
      </w:r>
      <w:r>
        <w:t xml:space="preserve">με την </w:t>
      </w:r>
      <w:r w:rsidRPr="00B2022E">
        <w:rPr>
          <w:i/>
        </w:rPr>
        <w:t>λογική του κόστους και της αποδοτικότητας</w:t>
      </w:r>
      <w:r w:rsidRPr="007E4138">
        <w:t xml:space="preserve"> (</w:t>
      </w:r>
      <w:r w:rsidRPr="007E4138">
        <w:rPr>
          <w:lang w:val="en-US"/>
        </w:rPr>
        <w:t>the</w:t>
      </w:r>
      <w:r w:rsidRPr="007E4138">
        <w:rPr>
          <w:lang w:val="en-US" w:bidi="en-US"/>
        </w:rPr>
        <w:t>logic</w:t>
      </w:r>
      <w:r w:rsidR="00EB5598">
        <w:rPr>
          <w:lang w:bidi="en-US"/>
        </w:rPr>
        <w:t xml:space="preserve"> </w:t>
      </w:r>
      <w:r w:rsidRPr="007E4138">
        <w:rPr>
          <w:lang w:val="en-US"/>
        </w:rPr>
        <w:t>of</w:t>
      </w:r>
      <w:r w:rsidR="00EB5598">
        <w:t xml:space="preserve"> </w:t>
      </w:r>
      <w:r w:rsidRPr="007E4138">
        <w:rPr>
          <w:lang w:val="en-US" w:bidi="en-US"/>
        </w:rPr>
        <w:t>cost</w:t>
      </w:r>
      <w:r w:rsidRPr="00AB6F1B">
        <w:rPr>
          <w:lang w:val="en-US"/>
        </w:rPr>
        <w:t>and</w:t>
      </w:r>
      <w:r w:rsidR="00EB5598">
        <w:t xml:space="preserve"> </w:t>
      </w:r>
      <w:r w:rsidRPr="007E4138">
        <w:rPr>
          <w:lang w:val="en-US" w:bidi="en-US"/>
        </w:rPr>
        <w:t>efficiency</w:t>
      </w:r>
      <w:r w:rsidRPr="007E4138">
        <w:t xml:space="preserve">), όπως επισημαίνει ο </w:t>
      </w:r>
      <w:r w:rsidRPr="007E4138">
        <w:rPr>
          <w:lang w:val="en-US"/>
        </w:rPr>
        <w:t>Hindle</w:t>
      </w:r>
      <w:r w:rsidRPr="007E4138">
        <w:t xml:space="preserve"> (2003:113-114).</w:t>
      </w:r>
      <w:r>
        <w:t xml:space="preserve"> Κατά τον </w:t>
      </w:r>
      <w:r>
        <w:rPr>
          <w:lang w:val="en-US"/>
        </w:rPr>
        <w:t>Bandura</w:t>
      </w:r>
      <w:r>
        <w:t xml:space="preserve"> το κομβικό σημείο έγκειται στην  </w:t>
      </w:r>
      <w:r w:rsidRPr="00523A65">
        <w:t>γνωστική κατάσταση της αυτεπάρκειας (</w:t>
      </w:r>
      <w:r w:rsidRPr="00B2022E">
        <w:rPr>
          <w:lang w:val="en-US"/>
        </w:rPr>
        <w:t>self</w:t>
      </w:r>
      <w:r w:rsidRPr="00523A65">
        <w:t>-</w:t>
      </w:r>
      <w:r w:rsidRPr="00B2022E">
        <w:rPr>
          <w:lang w:val="en-US"/>
        </w:rPr>
        <w:t>efficacy</w:t>
      </w:r>
      <w:r w:rsidRPr="00523A65">
        <w:t xml:space="preserve">), κατά την οποία το άτομο </w:t>
      </w:r>
      <w:r w:rsidRPr="00B2022E">
        <w:t>αυτοαξιολογεί</w:t>
      </w:r>
      <w:r w:rsidRPr="00523A65">
        <w:t xml:space="preserve"> τις ικανότητές του και τις συγκρίνει με τις απαιτή</w:t>
      </w:r>
      <w:r>
        <w:t xml:space="preserve">σεις του περιβάλλοντος (Bandura, </w:t>
      </w:r>
      <w:r w:rsidRPr="00523A65">
        <w:t>1997,1999)</w:t>
      </w:r>
      <w:r>
        <w:t>. Η θέση του Bandura</w:t>
      </w:r>
      <w:r w:rsidR="00EB5598">
        <w:t xml:space="preserve"> </w:t>
      </w:r>
      <w:r>
        <w:t>συμπίπτει με τις απόψεις των Locke</w:t>
      </w:r>
      <w:r w:rsidR="00EB5598">
        <w:t xml:space="preserve"> </w:t>
      </w:r>
      <w:r w:rsidRPr="00EE1232">
        <w:t>&amp;</w:t>
      </w:r>
      <w:r w:rsidR="00EB5598">
        <w:t xml:space="preserve"> </w:t>
      </w:r>
      <w:r>
        <w:t>Latham (1990)</w:t>
      </w:r>
      <w:r w:rsidRPr="00EE1232">
        <w:t>,</w:t>
      </w:r>
      <w:r>
        <w:t xml:space="preserve"> οι οποίοι προχωρούν ένα βήμα παραπέρα, υποστηρίζοντας ότι </w:t>
      </w:r>
      <w:r w:rsidRPr="00AB178A">
        <w:t>τα άτομα με υψηλούς στόχους επιθυμούν να αντιμετωπίσουν πιο δύσκολα και σύνθετα έργα γιατί έχουν αυξημένες προσδοκίες για ανταμοιβές</w:t>
      </w:r>
      <w:r>
        <w:t xml:space="preserve">. Με άλλη διατύπωση, η αίσθηση υψηλής αυτεπάρκειας συσχετίζεται με την αποτελεσματικότητα και συνεπακόλουθα με τις προσδοκίες για αμοιβές. Για τον λόγο αυτό ενεργοποιούν τους </w:t>
      </w:r>
      <w:r w:rsidRPr="008E2AED">
        <w:rPr>
          <w:i/>
        </w:rPr>
        <w:t xml:space="preserve">μεσολαβητές </w:t>
      </w:r>
      <w:r w:rsidRPr="00D56089">
        <w:t>(</w:t>
      </w:r>
      <w:r w:rsidRPr="008E2AED">
        <w:rPr>
          <w:lang w:val="en-US"/>
        </w:rPr>
        <w:t>mediators</w:t>
      </w:r>
      <w:r w:rsidRPr="00D56089">
        <w:t>)</w:t>
      </w:r>
      <w:r>
        <w:t xml:space="preserve">: όπως η </w:t>
      </w:r>
      <w:r w:rsidRPr="008E2AED">
        <w:rPr>
          <w:i/>
        </w:rPr>
        <w:t>κατεύθυνση</w:t>
      </w:r>
      <w:r w:rsidRPr="00D56089">
        <w:t xml:space="preserve"> (</w:t>
      </w:r>
      <w:r w:rsidRPr="008E2AED">
        <w:rPr>
          <w:lang w:val="en-US"/>
        </w:rPr>
        <w:t>direction</w:t>
      </w:r>
      <w:r w:rsidRPr="00D56089">
        <w:t>)</w:t>
      </w:r>
      <w:r>
        <w:t xml:space="preserve">, η </w:t>
      </w:r>
      <w:r w:rsidRPr="008E2AED">
        <w:rPr>
          <w:i/>
        </w:rPr>
        <w:t>προσπάθεια</w:t>
      </w:r>
      <w:r w:rsidRPr="00D56089">
        <w:t xml:space="preserve"> (</w:t>
      </w:r>
      <w:r w:rsidRPr="008E2AED">
        <w:rPr>
          <w:lang w:val="en-US"/>
        </w:rPr>
        <w:t>effort</w:t>
      </w:r>
      <w:r w:rsidRPr="00D56089">
        <w:t>)</w:t>
      </w:r>
      <w:r>
        <w:t xml:space="preserve"> και η </w:t>
      </w:r>
      <w:r w:rsidRPr="008E2AED">
        <w:rPr>
          <w:i/>
        </w:rPr>
        <w:t>επιμονή</w:t>
      </w:r>
      <w:r w:rsidRPr="00D56089">
        <w:t xml:space="preserve"> (</w:t>
      </w:r>
      <w:r w:rsidRPr="008E2AED">
        <w:rPr>
          <w:lang w:val="en-US"/>
        </w:rPr>
        <w:t>persistence</w:t>
      </w:r>
      <w:r w:rsidRPr="00D56089">
        <w:t>)</w:t>
      </w:r>
      <w:r>
        <w:t xml:space="preserve"> που συνθέτουν </w:t>
      </w:r>
      <w:r w:rsidRPr="00C92F2F">
        <w:rPr>
          <w:i/>
        </w:rPr>
        <w:t>τις τρεις διαστάσεις των κινήτρων παρακίνησης ή παρώθησης</w:t>
      </w:r>
      <w:r w:rsidRPr="00D56089">
        <w:t>(</w:t>
      </w:r>
      <w:r w:rsidRPr="008E2AED">
        <w:rPr>
          <w:lang w:val="en-US"/>
        </w:rPr>
        <w:t>motivation</w:t>
      </w:r>
      <w:r>
        <w:t xml:space="preserve">). Στους μεσολαβητές προστίθενται και οι δυσκολίες του έργου, καθώς επίσης και οι στρατηγικές που απαιτούνται για την εκτέλεσή του. Στην ουσία οι μεσολαβητές επεξηγούν τον τρόπο ή αιτιολογούν την αύξηση της απόδοσης στην εργασία. Οι </w:t>
      </w:r>
      <w:r w:rsidRPr="007D42CA">
        <w:rPr>
          <w:i/>
        </w:rPr>
        <w:t>συντονιστές</w:t>
      </w:r>
      <w:r w:rsidRPr="005A6900">
        <w:t>(</w:t>
      </w:r>
      <w:r w:rsidRPr="008E2AED">
        <w:rPr>
          <w:lang w:val="en-US"/>
        </w:rPr>
        <w:t>moderators</w:t>
      </w:r>
      <w:r w:rsidRPr="005A6900">
        <w:t>)</w:t>
      </w:r>
      <w:r>
        <w:t xml:space="preserve"> είναι εκείνες οι μεταβλητές που ενισχύουν ή παρεμποδίζουν το αποτέλεσμα της απόδοσης. Οι </w:t>
      </w:r>
      <w:r w:rsidRPr="00864A20">
        <w:t>ατομικές</w:t>
      </w:r>
      <w:r w:rsidR="004D564C">
        <w:t xml:space="preserve"> </w:t>
      </w:r>
      <w:r w:rsidRPr="00864A20">
        <w:t>ικανότητες</w:t>
      </w:r>
      <w:r>
        <w:t xml:space="preserve"> και </w:t>
      </w:r>
      <w:r w:rsidRPr="00864A20">
        <w:t>δεξιότητες</w:t>
      </w:r>
      <w:r>
        <w:t xml:space="preserve">, η </w:t>
      </w:r>
      <w:r w:rsidRPr="00864A20">
        <w:t>δέσμευση</w:t>
      </w:r>
      <w:r>
        <w:t xml:space="preserve">, η </w:t>
      </w:r>
      <w:r w:rsidRPr="00864A20">
        <w:t>πολυπλοκότητα του έργου</w:t>
      </w:r>
      <w:r>
        <w:t xml:space="preserve">, ο </w:t>
      </w:r>
      <w:r w:rsidRPr="00864A20">
        <w:t>προσδιορισμός των περιθωρίων της κάθε κατάστασης</w:t>
      </w:r>
      <w:r>
        <w:t xml:space="preserve"> κ.λπ. λαμβάνονται υπόψη από το άτομο πριν αποφασίσει να δράσει. Οι  Locke</w:t>
      </w:r>
      <w:r w:rsidR="004D564C">
        <w:t xml:space="preserve"> </w:t>
      </w:r>
      <w:r w:rsidRPr="004974CB">
        <w:t>&amp;</w:t>
      </w:r>
      <w:r w:rsidR="004D564C">
        <w:t xml:space="preserve"> </w:t>
      </w:r>
      <w:r>
        <w:t xml:space="preserve">Latham αποδίδουν ιδιαίτερη σημασία στην </w:t>
      </w:r>
      <w:r w:rsidRPr="004974CB">
        <w:t>ανατροφοδότηση(</w:t>
      </w:r>
      <w:r w:rsidRPr="00EE5DA9">
        <w:rPr>
          <w:lang w:val="en-US"/>
        </w:rPr>
        <w:t>feedback</w:t>
      </w:r>
      <w:r>
        <w:t>)</w:t>
      </w:r>
      <w:r w:rsidRPr="004974CB">
        <w:t xml:space="preserve">, </w:t>
      </w:r>
      <w:r>
        <w:t xml:space="preserve">η οποία δρα υποστηρικτικά, και μπορεί να επιδράσει θετικά στα άτομα που αμφιβάλλουν ότι θα καταφέρουν να ανταποκριθούν στις δυσκολίες του έργου. </w:t>
      </w:r>
      <w:r w:rsidRPr="00864A20">
        <w:t>Η ενίσχυση μέσω της ανατροφοδότησης</w:t>
      </w:r>
      <w:r>
        <w:t xml:space="preserve"> θεωρείται πολύ σημαντική μεταβλητή, γιατί, σύμφωνα με τις πιο πάνω θεωρίες βοηθά το άτομο να αξιολογήσει την </w:t>
      </w:r>
      <w:r w:rsidRPr="00EE5DA9">
        <w:t>αυτεπάρκειά</w:t>
      </w:r>
      <w:r>
        <w:t xml:space="preserve"> του, δηλαδή, να εκτιμήσει τον βαθμό της ικανότητάς του ώστε να ανταποκριθεί στον στόχο </w:t>
      </w:r>
      <w:r w:rsidRPr="00867287">
        <w:t>(</w:t>
      </w:r>
      <w:r w:rsidRPr="00EE5DA9">
        <w:rPr>
          <w:lang w:val="en-US"/>
        </w:rPr>
        <w:t>self</w:t>
      </w:r>
      <w:r w:rsidRPr="005F1EF7">
        <w:t>-</w:t>
      </w:r>
      <w:r w:rsidRPr="00EE5DA9">
        <w:rPr>
          <w:lang w:val="en-US"/>
        </w:rPr>
        <w:t>goal</w:t>
      </w:r>
      <w:r w:rsidRPr="005F1EF7">
        <w:t>-</w:t>
      </w:r>
      <w:r w:rsidRPr="00EE5DA9">
        <w:rPr>
          <w:lang w:val="en-US"/>
        </w:rPr>
        <w:t>efficacy</w:t>
      </w:r>
      <w:r w:rsidRPr="00867287">
        <w:t>),</w:t>
      </w:r>
      <w:r>
        <w:t xml:space="preserve"> και έτσι να έχει την αίσθηση της </w:t>
      </w:r>
      <w:r w:rsidRPr="005F1EF7">
        <w:t>αυτονομίας</w:t>
      </w:r>
      <w:r>
        <w:t xml:space="preserve"> η οποία συσχετίζεται με την </w:t>
      </w:r>
      <w:r w:rsidRPr="005F1EF7">
        <w:t>αυτορρύθμιση</w:t>
      </w:r>
      <w:r>
        <w:t xml:space="preserve">. Συνεπώς, τα άτομα με υψηλή αίσθηση της αυτεπάρκειας δεν διστάζουν να εισέλθουν σε διαδικασίες αξιολόγησης, γιατί θεωρούν ότι η ανατροφοδότηση ενισχύει την αίσθηση της αυτεπάρκειας, της αυτονομίας και αυτορρύθμισης. </w:t>
      </w:r>
    </w:p>
    <w:p w:rsidR="00BC2271" w:rsidRPr="00E32F16" w:rsidRDefault="00BC2271" w:rsidP="0017714C">
      <w:pPr>
        <w:autoSpaceDE w:val="0"/>
        <w:autoSpaceDN w:val="0"/>
        <w:adjustRightInd w:val="0"/>
        <w:spacing w:line="360" w:lineRule="auto"/>
        <w:jc w:val="both"/>
        <w:rPr>
          <w:i/>
        </w:rPr>
      </w:pPr>
    </w:p>
    <w:p w:rsidR="00BC2271" w:rsidRDefault="00BC2271" w:rsidP="0017714C">
      <w:pPr>
        <w:autoSpaceDE w:val="0"/>
        <w:autoSpaceDN w:val="0"/>
        <w:adjustRightInd w:val="0"/>
        <w:spacing w:line="360" w:lineRule="auto"/>
        <w:jc w:val="both"/>
        <w:rPr>
          <w:i/>
        </w:rPr>
      </w:pPr>
      <w:r>
        <w:rPr>
          <w:i/>
        </w:rPr>
        <w:lastRenderedPageBreak/>
        <w:t>17</w:t>
      </w:r>
      <w:r w:rsidRPr="00AF7D66">
        <w:rPr>
          <w:i/>
          <w:vertAlign w:val="superscript"/>
        </w:rPr>
        <w:t>ο</w:t>
      </w:r>
      <w:r>
        <w:rPr>
          <w:i/>
        </w:rPr>
        <w:t xml:space="preserve"> ερώτημα: </w:t>
      </w:r>
      <w:r w:rsidRPr="00AF7D66">
        <w:rPr>
          <w:i/>
        </w:rPr>
        <w:t>Στην αξιολόγηση του εκπαιδευτικού είναι απαραίτητο να συνυπολογίζονται:</w:t>
      </w:r>
    </w:p>
    <w:p w:rsidR="00BC2271" w:rsidRPr="005D6F53" w:rsidRDefault="00BC2271" w:rsidP="00E12FAE">
      <w:pPr>
        <w:autoSpaceDE w:val="0"/>
        <w:autoSpaceDN w:val="0"/>
        <w:adjustRightInd w:val="0"/>
        <w:spacing w:line="240" w:lineRule="auto"/>
        <w:jc w:val="both"/>
        <w:rPr>
          <w:i/>
        </w:rPr>
      </w:pPr>
    </w:p>
    <w:p w:rsidR="00BC2271" w:rsidRDefault="00BC2271" w:rsidP="00E12FAE">
      <w:pPr>
        <w:pStyle w:val="aa"/>
        <w:keepNext/>
      </w:pPr>
      <w:r>
        <w:t xml:space="preserve">Πίνακας </w:t>
      </w:r>
      <w:fldSimple w:instr=" SEQ Πίνακας \* ARABIC ">
        <w:r w:rsidR="005D48A6">
          <w:rPr>
            <w:noProof/>
          </w:rPr>
          <w:t>22</w:t>
        </w:r>
      </w:fldSimple>
      <w:r>
        <w:t xml:space="preserve">: </w:t>
      </w:r>
      <w:r w:rsidRPr="001261F4">
        <w:t>Στην αξιολόγηση του εκπαιδευτικού είναι απαραίτητο να συνυπολογίζονται:</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79"/>
        <w:gridCol w:w="1246"/>
        <w:gridCol w:w="1246"/>
        <w:gridCol w:w="1246"/>
        <w:gridCol w:w="1246"/>
        <w:gridCol w:w="1243"/>
      </w:tblGrid>
      <w:tr w:rsidR="00BC2271" w:rsidRPr="005D6F53" w:rsidTr="00BC2271">
        <w:trPr>
          <w:cantSplit/>
        </w:trPr>
        <w:tc>
          <w:tcPr>
            <w:tcW w:w="1252" w:type="pct"/>
            <w:vMerge w:val="restart"/>
            <w:tcBorders>
              <w:top w:val="double" w:sz="8" w:space="0" w:color="000000"/>
              <w:left w:val="nil"/>
              <w:bottom w:val="nil"/>
              <w:right w:val="nil"/>
            </w:tcBorders>
            <w:shd w:val="clear" w:color="auto" w:fill="FFFFFF"/>
          </w:tcPr>
          <w:p w:rsidR="00BC2271" w:rsidRPr="005D6F53" w:rsidRDefault="00BC2271" w:rsidP="00E12FAE">
            <w:pPr>
              <w:autoSpaceDE w:val="0"/>
              <w:autoSpaceDN w:val="0"/>
              <w:adjustRightInd w:val="0"/>
              <w:spacing w:line="320" w:lineRule="atLeast"/>
              <w:ind w:left="60" w:right="60"/>
              <w:jc w:val="both"/>
              <w:rPr>
                <w:color w:val="000000"/>
                <w:sz w:val="18"/>
                <w:szCs w:val="18"/>
              </w:rPr>
            </w:pPr>
          </w:p>
        </w:tc>
        <w:tc>
          <w:tcPr>
            <w:tcW w:w="750" w:type="pct"/>
            <w:tcBorders>
              <w:top w:val="double" w:sz="8" w:space="0" w:color="000000"/>
              <w:left w:val="nil"/>
              <w:right w:val="nil"/>
            </w:tcBorders>
            <w:shd w:val="clear" w:color="auto" w:fill="FFFFFF"/>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ΚΑΘΟΛΟΥ</w:t>
            </w:r>
          </w:p>
        </w:tc>
        <w:tc>
          <w:tcPr>
            <w:tcW w:w="750" w:type="pct"/>
            <w:tcBorders>
              <w:top w:val="double" w:sz="8" w:space="0" w:color="000000"/>
              <w:left w:val="nil"/>
              <w:right w:val="nil"/>
            </w:tcBorders>
            <w:shd w:val="clear" w:color="auto" w:fill="FFFFFF"/>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ΛΙΓΟ</w:t>
            </w:r>
          </w:p>
        </w:tc>
        <w:tc>
          <w:tcPr>
            <w:tcW w:w="750" w:type="pct"/>
            <w:tcBorders>
              <w:top w:val="double" w:sz="8" w:space="0" w:color="000000"/>
              <w:left w:val="nil"/>
              <w:right w:val="nil"/>
            </w:tcBorders>
            <w:shd w:val="clear" w:color="auto" w:fill="FFFFFF"/>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ΑΡΚΕΤΑ</w:t>
            </w:r>
          </w:p>
        </w:tc>
        <w:tc>
          <w:tcPr>
            <w:tcW w:w="750" w:type="pct"/>
            <w:tcBorders>
              <w:top w:val="double" w:sz="8" w:space="0" w:color="000000"/>
              <w:left w:val="nil"/>
              <w:right w:val="nil"/>
            </w:tcBorders>
            <w:shd w:val="clear" w:color="auto" w:fill="FFFFFF"/>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ΠΟΛΥ</w:t>
            </w:r>
          </w:p>
        </w:tc>
        <w:tc>
          <w:tcPr>
            <w:tcW w:w="748" w:type="pct"/>
            <w:tcBorders>
              <w:top w:val="double" w:sz="8" w:space="0" w:color="000000"/>
              <w:left w:val="nil"/>
              <w:right w:val="nil"/>
            </w:tcBorders>
            <w:shd w:val="clear" w:color="auto" w:fill="FFFFFF"/>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ΠΑΡΑ ΠΟΛΥ</w:t>
            </w:r>
          </w:p>
        </w:tc>
      </w:tr>
      <w:tr w:rsidR="00BC2271" w:rsidRPr="005D6F53" w:rsidTr="00BC2271">
        <w:trPr>
          <w:cantSplit/>
        </w:trPr>
        <w:tc>
          <w:tcPr>
            <w:tcW w:w="1252" w:type="pct"/>
            <w:vMerge/>
            <w:tcBorders>
              <w:top w:val="double" w:sz="8" w:space="0" w:color="000000"/>
              <w:left w:val="nil"/>
              <w:bottom w:val="nil"/>
              <w:right w:val="nil"/>
            </w:tcBorders>
            <w:shd w:val="clear" w:color="auto" w:fill="FFFFFF"/>
          </w:tcPr>
          <w:p w:rsidR="00BC2271" w:rsidRPr="005D6F53" w:rsidRDefault="00BC2271" w:rsidP="00E12FAE">
            <w:pPr>
              <w:autoSpaceDE w:val="0"/>
              <w:autoSpaceDN w:val="0"/>
              <w:adjustRightInd w:val="0"/>
              <w:spacing w:line="240" w:lineRule="auto"/>
              <w:jc w:val="both"/>
              <w:rPr>
                <w:color w:val="000000"/>
                <w:sz w:val="18"/>
                <w:szCs w:val="18"/>
              </w:rPr>
            </w:pPr>
          </w:p>
        </w:tc>
        <w:tc>
          <w:tcPr>
            <w:tcW w:w="750" w:type="pct"/>
            <w:tcBorders>
              <w:left w:val="nil"/>
              <w:bottom w:val="single" w:sz="16" w:space="0" w:color="000000"/>
              <w:right w:val="nil"/>
            </w:tcBorders>
            <w:shd w:val="clear" w:color="auto" w:fill="FFFFFF"/>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Σχετική Συχνότητα</w:t>
            </w:r>
          </w:p>
        </w:tc>
        <w:tc>
          <w:tcPr>
            <w:tcW w:w="748" w:type="pct"/>
            <w:tcBorders>
              <w:left w:val="nil"/>
              <w:bottom w:val="single" w:sz="16" w:space="0" w:color="000000"/>
              <w:right w:val="nil"/>
            </w:tcBorders>
            <w:shd w:val="clear" w:color="auto" w:fill="FFFFFF"/>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Σχετική Συχνότητα</w:t>
            </w:r>
          </w:p>
        </w:tc>
      </w:tr>
      <w:tr w:rsidR="00BC2271" w:rsidRPr="005D6F53" w:rsidTr="00BC2271">
        <w:trPr>
          <w:cantSplit/>
        </w:trPr>
        <w:tc>
          <w:tcPr>
            <w:tcW w:w="1252" w:type="pct"/>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Τα αποτελέσματα της εργασίας του στη τάξη</w:t>
            </w:r>
          </w:p>
        </w:tc>
        <w:tc>
          <w:tcPr>
            <w:tcW w:w="750" w:type="pct"/>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9.3%</w:t>
            </w:r>
          </w:p>
        </w:tc>
        <w:tc>
          <w:tcPr>
            <w:tcW w:w="750" w:type="pct"/>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11.3%</w:t>
            </w:r>
          </w:p>
        </w:tc>
        <w:tc>
          <w:tcPr>
            <w:tcW w:w="750" w:type="pct"/>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27.3%</w:t>
            </w:r>
          </w:p>
        </w:tc>
        <w:tc>
          <w:tcPr>
            <w:tcW w:w="750" w:type="pct"/>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36.7%</w:t>
            </w:r>
          </w:p>
        </w:tc>
        <w:tc>
          <w:tcPr>
            <w:tcW w:w="748" w:type="pct"/>
            <w:tcBorders>
              <w:top w:val="single" w:sz="16" w:space="0" w:color="000000"/>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15.3%</w:t>
            </w:r>
          </w:p>
        </w:tc>
      </w:tr>
      <w:tr w:rsidR="00BC2271" w:rsidRPr="005D6F53" w:rsidTr="00BC2271">
        <w:trPr>
          <w:cantSplit/>
        </w:trPr>
        <w:tc>
          <w:tcPr>
            <w:tcW w:w="1252"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 xml:space="preserve"> Η ενεργός συμμετοχή του στη ζωή της σχολικής μονάδας</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6.7%</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6.7%</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28.0%</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37.3%</w:t>
            </w:r>
          </w:p>
        </w:tc>
        <w:tc>
          <w:tcPr>
            <w:tcW w:w="748"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21.3%</w:t>
            </w:r>
          </w:p>
        </w:tc>
      </w:tr>
      <w:tr w:rsidR="00BC2271" w:rsidRPr="005D6F53" w:rsidTr="00BC2271">
        <w:trPr>
          <w:cantSplit/>
        </w:trPr>
        <w:tc>
          <w:tcPr>
            <w:tcW w:w="1252"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Η πνευματική και πολιτιστική δράση</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10.8%</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18.2%</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33.1%</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28.4%</w:t>
            </w:r>
          </w:p>
        </w:tc>
        <w:tc>
          <w:tcPr>
            <w:tcW w:w="748"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9.5%</w:t>
            </w:r>
          </w:p>
        </w:tc>
      </w:tr>
      <w:tr w:rsidR="00BC2271" w:rsidRPr="005D6F53" w:rsidTr="00BC2271">
        <w:trPr>
          <w:cantSplit/>
        </w:trPr>
        <w:tc>
          <w:tcPr>
            <w:tcW w:w="1252"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Η συγγραφική δράση και οι δημοσιεύσεις</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30.2%</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34.9%</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20.1%</w:t>
            </w:r>
          </w:p>
        </w:tc>
        <w:tc>
          <w:tcPr>
            <w:tcW w:w="750"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11.4%</w:t>
            </w:r>
          </w:p>
        </w:tc>
        <w:tc>
          <w:tcPr>
            <w:tcW w:w="748" w:type="pct"/>
            <w:tcBorders>
              <w:top w:val="nil"/>
              <w:left w:val="nil"/>
              <w:bottom w:val="nil"/>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3.4%</w:t>
            </w:r>
          </w:p>
        </w:tc>
      </w:tr>
      <w:tr w:rsidR="00BC2271" w:rsidRPr="005D6F53" w:rsidTr="00BC2271">
        <w:trPr>
          <w:cantSplit/>
        </w:trPr>
        <w:tc>
          <w:tcPr>
            <w:tcW w:w="1252" w:type="pct"/>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Τα πρόσθετα ακαδημαϊκά προσόντα</w:t>
            </w:r>
          </w:p>
        </w:tc>
        <w:tc>
          <w:tcPr>
            <w:tcW w:w="750" w:type="pct"/>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14.8%</w:t>
            </w:r>
          </w:p>
        </w:tc>
        <w:tc>
          <w:tcPr>
            <w:tcW w:w="750" w:type="pct"/>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27.5%</w:t>
            </w:r>
          </w:p>
        </w:tc>
        <w:tc>
          <w:tcPr>
            <w:tcW w:w="750" w:type="pct"/>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29.5%</w:t>
            </w:r>
          </w:p>
        </w:tc>
        <w:tc>
          <w:tcPr>
            <w:tcW w:w="750" w:type="pct"/>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17.4%</w:t>
            </w:r>
          </w:p>
        </w:tc>
        <w:tc>
          <w:tcPr>
            <w:tcW w:w="748" w:type="pct"/>
            <w:tcBorders>
              <w:top w:val="nil"/>
              <w:left w:val="nil"/>
              <w:bottom w:val="double" w:sz="8" w:space="0" w:color="000000"/>
              <w:right w:val="nil"/>
            </w:tcBorders>
            <w:shd w:val="clear" w:color="auto" w:fill="FFFFFF"/>
            <w:vAlign w:val="center"/>
          </w:tcPr>
          <w:p w:rsidR="00BC2271" w:rsidRPr="005D6F53" w:rsidRDefault="00BC2271" w:rsidP="00E12FAE">
            <w:pPr>
              <w:autoSpaceDE w:val="0"/>
              <w:autoSpaceDN w:val="0"/>
              <w:adjustRightInd w:val="0"/>
              <w:spacing w:line="320" w:lineRule="atLeast"/>
              <w:ind w:left="60" w:right="60"/>
              <w:jc w:val="both"/>
              <w:rPr>
                <w:color w:val="000000"/>
                <w:sz w:val="18"/>
                <w:szCs w:val="18"/>
              </w:rPr>
            </w:pPr>
            <w:r w:rsidRPr="005D6F53">
              <w:rPr>
                <w:color w:val="000000"/>
                <w:sz w:val="18"/>
                <w:szCs w:val="18"/>
              </w:rPr>
              <w:t>10.7%</w:t>
            </w:r>
          </w:p>
        </w:tc>
      </w:tr>
    </w:tbl>
    <w:p w:rsidR="00BC2271" w:rsidRPr="005D6F53" w:rsidRDefault="00BC2271" w:rsidP="00E12FAE">
      <w:pPr>
        <w:autoSpaceDE w:val="0"/>
        <w:autoSpaceDN w:val="0"/>
        <w:adjustRightInd w:val="0"/>
        <w:spacing w:line="400" w:lineRule="atLeast"/>
        <w:jc w:val="both"/>
      </w:pPr>
    </w:p>
    <w:p w:rsidR="00BC2271" w:rsidRPr="00876770" w:rsidRDefault="00BC2271" w:rsidP="0017714C">
      <w:pPr>
        <w:spacing w:line="360" w:lineRule="auto"/>
        <w:jc w:val="both"/>
      </w:pPr>
      <w:r w:rsidRPr="00AF7D66">
        <w:t>Σύμφωνα με τον πίνακα, οι εκπα</w:t>
      </w:r>
      <w:r>
        <w:t>ιδευτικοί του δείγματος θεωρούν</w:t>
      </w:r>
      <w:r w:rsidRPr="00AF7D66">
        <w:t xml:space="preserve"> ότι η ενεργός συμμετοχή του εκπαιδευτικού στη ζωή της σχολικής μονάδας πρέπει να συνυπολογίζεται στην διαδικασία της αξιολόγησης(86,6%). Ομοίως πρέπει και τα αποτελέσματα της εργασίας του εκπαιδευτικού στην τάξη (79,4%), η πνευματική και πολιτιστική δράση (71%), τα πρόσθετα ακαδημαϊκά προσόντα(57,7%)</w:t>
      </w:r>
      <w:r>
        <w:t xml:space="preserve"> κ</w:t>
      </w:r>
      <w:r w:rsidRPr="00AF7D66">
        <w:t>αι τέλος η συγγραφική δράση και οι δημοσιεύσεις του εκπαιδευτικού (34,9%).</w:t>
      </w:r>
    </w:p>
    <w:p w:rsidR="0017714C" w:rsidRPr="00876770" w:rsidRDefault="0017714C" w:rsidP="0017714C">
      <w:pPr>
        <w:spacing w:line="360" w:lineRule="auto"/>
        <w:jc w:val="both"/>
      </w:pPr>
    </w:p>
    <w:p w:rsidR="0017714C" w:rsidRPr="00876770" w:rsidRDefault="0017714C" w:rsidP="0017714C">
      <w:pPr>
        <w:spacing w:line="360" w:lineRule="auto"/>
        <w:jc w:val="both"/>
      </w:pPr>
    </w:p>
    <w:p w:rsidR="0017714C" w:rsidRPr="00876770" w:rsidRDefault="0017714C" w:rsidP="0017714C">
      <w:pPr>
        <w:spacing w:line="360" w:lineRule="auto"/>
        <w:jc w:val="both"/>
      </w:pPr>
    </w:p>
    <w:p w:rsidR="00BC2271" w:rsidRDefault="00065A84" w:rsidP="00E12FAE">
      <w:pPr>
        <w:pStyle w:val="2"/>
        <w:spacing w:before="240" w:after="240"/>
        <w:jc w:val="both"/>
      </w:pPr>
      <w:bookmarkStart w:id="48" w:name="_Toc28034629"/>
      <w:bookmarkStart w:id="49" w:name="_Toc29209149"/>
      <w:bookmarkStart w:id="50" w:name="_Toc29725793"/>
      <w:r>
        <w:lastRenderedPageBreak/>
        <w:t>7</w:t>
      </w:r>
      <w:r w:rsidR="00194018">
        <w:t>.7</w:t>
      </w:r>
      <w:r w:rsidR="0048071F">
        <w:t xml:space="preserve"> </w:t>
      </w:r>
      <w:r w:rsidR="00BC2271">
        <w:t>Συμπεράσματα δεύτερης, τρίτης και τέταρτης θεματικής ενότητας</w:t>
      </w:r>
      <w:bookmarkEnd w:id="48"/>
      <w:bookmarkEnd w:id="49"/>
      <w:bookmarkEnd w:id="50"/>
    </w:p>
    <w:p w:rsidR="00BC2271" w:rsidRDefault="00BC2271" w:rsidP="0017714C">
      <w:pPr>
        <w:spacing w:before="240" w:after="0" w:line="360" w:lineRule="auto"/>
        <w:ind w:firstLine="567"/>
        <w:jc w:val="both"/>
      </w:pPr>
      <w:r>
        <w:t xml:space="preserve">Οι εκπαιδευτικοί του δείγματος της έρευνας θεωρούν ότι οι φορείς της αξιολόγησης πρέπει να είναι ο διευθυντής ή η διευθύντρια της σχολικής μονάδας, ο Σύλλογος Διδασκόντων και ο/η Σχολικός/ή Σύμβουλος. </w:t>
      </w:r>
    </w:p>
    <w:p w:rsidR="00BC2271" w:rsidRDefault="00BC2271" w:rsidP="0017714C">
      <w:pPr>
        <w:spacing w:after="0" w:line="360" w:lineRule="auto"/>
        <w:ind w:firstLine="567"/>
        <w:jc w:val="both"/>
      </w:pPr>
      <w:r>
        <w:t>Ως προς τις μορφές της αξιολόγησης δηλώνουν την προτίμησή τους στην συλλογική εσωτερική αξιολόγηση-αυτοαξιολόγηση με περιγραφική έκθεση από τον/την εκπαιδευτικό και εναλλακτικά στην εσωτερική αξιολόγηση από τον/την διευθυντή/τρια με περιγραφική τους έκθεση.</w:t>
      </w:r>
    </w:p>
    <w:p w:rsidR="00BC2271" w:rsidRDefault="00BC2271" w:rsidP="0017714C">
      <w:pPr>
        <w:spacing w:after="0" w:line="360" w:lineRule="auto"/>
        <w:ind w:firstLine="567"/>
        <w:jc w:val="both"/>
      </w:pPr>
      <w:r>
        <w:t xml:space="preserve">Ως προς τα κριτήρια της αξιολόγησης αποδέχονται μια μακρά λίστα η οποία περιλαμβάνει την διδακτική ικανότητα, την υπηρεσιακή συνέπεια και υπευθυνότητα, την διαμόρφωση του μαθησιακού κλίματος στην τάξη, την συνεργασία με τον/την Σχολικό/ή Σύμβουλο, την ενεργό συμμετοχή στην σχολική ζωή και την ανάληψη δράσεων και πρωτοβουλιών στην τοπική κοινωνία, την συμμετοχή σε καινοτόμες δράσεις και προγράμματα και τα πρόσθετα ακαδημαϊκά προσόντα. </w:t>
      </w:r>
    </w:p>
    <w:p w:rsidR="00BC2271" w:rsidRDefault="00BC2271" w:rsidP="0017714C">
      <w:pPr>
        <w:spacing w:after="0" w:line="360" w:lineRule="auto"/>
        <w:ind w:firstLine="567"/>
        <w:jc w:val="both"/>
      </w:pPr>
      <w:r>
        <w:t xml:space="preserve">Οι εκπαιδευτικοί εκτιμούν ότι διάφορα προβλήματα που αντιμετωπίζουν στην καθημερινότητά τους – όπως οι συνθήκες εργασίας, η ελλιπής υλικοτεχνική υποδομή, οι τάξεις μικτών ικανοτήτων, ο μεγάλος αριθμός των μαθητών/τριών ανά τάξη κ.ά. – θα επηρεάσουν την αντικειμενικότητα της ατομικής αξιολόγησης. Ενδεχομένως, η έντονη συναισθηματική φόρτιση της καθημερινότητας – στοιχείο που προσδιορίζει την φύση της εργασίας των εκπαιδευτικών – να επιδρά και στις απόψεις τους για τους φορείς και την μορφή της αξιολόγησης. </w:t>
      </w:r>
    </w:p>
    <w:p w:rsidR="00503D4B" w:rsidRDefault="00503D4B" w:rsidP="00E12FAE">
      <w:pPr>
        <w:jc w:val="both"/>
      </w:pPr>
    </w:p>
    <w:p w:rsidR="00503D4B" w:rsidRDefault="00503D4B" w:rsidP="00E12FAE">
      <w:pPr>
        <w:jc w:val="both"/>
      </w:pPr>
    </w:p>
    <w:p w:rsidR="00503D4B" w:rsidRPr="00876770" w:rsidRDefault="00503D4B" w:rsidP="00E12FAE">
      <w:pPr>
        <w:jc w:val="both"/>
      </w:pPr>
    </w:p>
    <w:p w:rsidR="0017714C" w:rsidRPr="00876770" w:rsidRDefault="0017714C" w:rsidP="00E12FAE">
      <w:pPr>
        <w:jc w:val="both"/>
      </w:pPr>
    </w:p>
    <w:p w:rsidR="0017714C" w:rsidRPr="00876770" w:rsidRDefault="0017714C" w:rsidP="00E12FAE">
      <w:pPr>
        <w:jc w:val="both"/>
      </w:pPr>
    </w:p>
    <w:p w:rsidR="0017714C" w:rsidRPr="00876770" w:rsidRDefault="0017714C" w:rsidP="00E12FAE">
      <w:pPr>
        <w:jc w:val="both"/>
      </w:pPr>
    </w:p>
    <w:p w:rsidR="0017714C" w:rsidRPr="00876770" w:rsidRDefault="0017714C" w:rsidP="00E12FAE">
      <w:pPr>
        <w:jc w:val="both"/>
      </w:pPr>
    </w:p>
    <w:p w:rsidR="0017714C" w:rsidRPr="00876770" w:rsidRDefault="0017714C" w:rsidP="00E12FAE">
      <w:pPr>
        <w:jc w:val="both"/>
      </w:pPr>
    </w:p>
    <w:p w:rsidR="0017714C" w:rsidRPr="00876770" w:rsidRDefault="0017714C" w:rsidP="00E12FAE">
      <w:pPr>
        <w:jc w:val="both"/>
      </w:pPr>
    </w:p>
    <w:p w:rsidR="00503D4B" w:rsidRDefault="00503D4B" w:rsidP="00E12FAE">
      <w:pPr>
        <w:jc w:val="both"/>
      </w:pPr>
    </w:p>
    <w:p w:rsidR="00BC2271" w:rsidRDefault="00065A84" w:rsidP="00E12FAE">
      <w:pPr>
        <w:pStyle w:val="2"/>
        <w:jc w:val="both"/>
      </w:pPr>
      <w:bookmarkStart w:id="51" w:name="_Toc28034630"/>
      <w:bookmarkStart w:id="52" w:name="_Toc29209150"/>
      <w:bookmarkStart w:id="53" w:name="_Toc29725794"/>
      <w:r>
        <w:lastRenderedPageBreak/>
        <w:t>7</w:t>
      </w:r>
      <w:r w:rsidR="00194018">
        <w:t>.8</w:t>
      </w:r>
      <w:r w:rsidR="0048071F">
        <w:t xml:space="preserve"> </w:t>
      </w:r>
      <w:r w:rsidR="00BC2271">
        <w:t>Πέμπτη θεματική ενότητα: Αξιοποίηση αποτελεσμάτων</w:t>
      </w:r>
      <w:bookmarkEnd w:id="51"/>
      <w:bookmarkEnd w:id="52"/>
      <w:bookmarkEnd w:id="53"/>
    </w:p>
    <w:p w:rsidR="00BC2271" w:rsidRDefault="00BC2271" w:rsidP="0017714C">
      <w:pPr>
        <w:spacing w:after="240" w:line="360" w:lineRule="auto"/>
        <w:jc w:val="both"/>
        <w:rPr>
          <w:i/>
        </w:rPr>
      </w:pPr>
      <w:r>
        <w:rPr>
          <w:i/>
        </w:rPr>
        <w:t>18</w:t>
      </w:r>
      <w:r w:rsidRPr="00AF7D66">
        <w:rPr>
          <w:i/>
          <w:vertAlign w:val="superscript"/>
        </w:rPr>
        <w:t>ο</w:t>
      </w:r>
      <w:r>
        <w:rPr>
          <w:i/>
        </w:rPr>
        <w:t xml:space="preserve"> ερώτημα:</w:t>
      </w:r>
      <w:r w:rsidR="00842471">
        <w:rPr>
          <w:i/>
        </w:rPr>
        <w:t xml:space="preserve"> </w:t>
      </w:r>
      <w:r w:rsidRPr="00AF7D66">
        <w:rPr>
          <w:i/>
        </w:rPr>
        <w:t>Πιστεύετε ότι οι αξιολογούμενοι πρέπει να έχουν δικαίωμα υποβολής ένστασης στον αξιολογικό πίνακα;</w:t>
      </w:r>
    </w:p>
    <w:p w:rsidR="00BC2271" w:rsidRDefault="00BC2271" w:rsidP="0017714C">
      <w:pPr>
        <w:pStyle w:val="aa"/>
        <w:keepNext/>
        <w:spacing w:line="360" w:lineRule="auto"/>
      </w:pPr>
      <w:r>
        <w:t xml:space="preserve">Πίνακας </w:t>
      </w:r>
      <w:fldSimple w:instr=" SEQ Πίνακας \* ARABIC ">
        <w:r w:rsidR="005D48A6">
          <w:rPr>
            <w:noProof/>
          </w:rPr>
          <w:t>23</w:t>
        </w:r>
      </w:fldSimple>
      <w:r>
        <w:t xml:space="preserve">: </w:t>
      </w:r>
      <w:r w:rsidRPr="007E5811">
        <w:t>Πιστεύετε ότι οι αξιολογούμενοι πρέπει να έχουν δικαίωμα υποβολής ένστασης στον αξιολογικό πίνακα;</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28"/>
        <w:gridCol w:w="1726"/>
        <w:gridCol w:w="1464"/>
        <w:gridCol w:w="1464"/>
        <w:gridCol w:w="1464"/>
        <w:gridCol w:w="1460"/>
      </w:tblGrid>
      <w:tr w:rsidR="00BC2271" w:rsidRPr="00AF7D66" w:rsidTr="00BC2271">
        <w:trPr>
          <w:cantSplit/>
        </w:trPr>
        <w:tc>
          <w:tcPr>
            <w:tcW w:w="1478" w:type="pct"/>
            <w:gridSpan w:val="2"/>
            <w:tcBorders>
              <w:top w:val="double" w:sz="8" w:space="0" w:color="000000"/>
              <w:left w:val="nil"/>
              <w:bottom w:val="single" w:sz="16" w:space="0" w:color="000000"/>
              <w:right w:val="nil"/>
            </w:tcBorders>
            <w:shd w:val="clear" w:color="auto" w:fill="FFFFFF"/>
          </w:tcPr>
          <w:p w:rsidR="00BC2271" w:rsidRPr="00AF7D66" w:rsidRDefault="00BC2271" w:rsidP="00E12FAE">
            <w:pPr>
              <w:autoSpaceDE w:val="0"/>
              <w:autoSpaceDN w:val="0"/>
              <w:adjustRightInd w:val="0"/>
              <w:spacing w:line="320" w:lineRule="atLeast"/>
              <w:ind w:left="60" w:right="60"/>
              <w:jc w:val="both"/>
              <w:rPr>
                <w:color w:val="000000"/>
                <w:sz w:val="18"/>
                <w:szCs w:val="18"/>
              </w:rPr>
            </w:pPr>
          </w:p>
        </w:tc>
        <w:tc>
          <w:tcPr>
            <w:tcW w:w="881" w:type="pct"/>
            <w:tcBorders>
              <w:top w:val="double" w:sz="8" w:space="0" w:color="000000"/>
              <w:left w:val="nil"/>
              <w:bottom w:val="single" w:sz="16" w:space="0" w:color="000000"/>
              <w:right w:val="nil"/>
            </w:tcBorders>
            <w:shd w:val="clear" w:color="auto" w:fill="FFFFFF"/>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Συχνότητα</w:t>
            </w:r>
          </w:p>
        </w:tc>
        <w:tc>
          <w:tcPr>
            <w:tcW w:w="881" w:type="pct"/>
            <w:tcBorders>
              <w:top w:val="double" w:sz="8" w:space="0" w:color="000000"/>
              <w:left w:val="nil"/>
              <w:bottom w:val="single" w:sz="16" w:space="0" w:color="000000"/>
              <w:right w:val="nil"/>
            </w:tcBorders>
            <w:shd w:val="clear" w:color="auto" w:fill="FFFFFF"/>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Σχετική Συχνότητα</w:t>
            </w:r>
          </w:p>
        </w:tc>
        <w:tc>
          <w:tcPr>
            <w:tcW w:w="881" w:type="pct"/>
            <w:tcBorders>
              <w:top w:val="double" w:sz="8" w:space="0" w:color="000000"/>
              <w:left w:val="nil"/>
              <w:bottom w:val="single" w:sz="16" w:space="0" w:color="000000"/>
              <w:right w:val="nil"/>
            </w:tcBorders>
            <w:shd w:val="clear" w:color="auto" w:fill="FFFFFF"/>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Έγκυρη Σχετική Συχνότητα</w:t>
            </w:r>
          </w:p>
        </w:tc>
        <w:tc>
          <w:tcPr>
            <w:tcW w:w="879" w:type="pct"/>
            <w:tcBorders>
              <w:top w:val="double" w:sz="8" w:space="0" w:color="000000"/>
              <w:left w:val="nil"/>
              <w:bottom w:val="single" w:sz="16" w:space="0" w:color="000000"/>
              <w:right w:val="nil"/>
            </w:tcBorders>
            <w:shd w:val="clear" w:color="auto" w:fill="FFFFFF"/>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Αθροιστική Σχετική Συχνότητα</w:t>
            </w:r>
          </w:p>
        </w:tc>
      </w:tr>
      <w:tr w:rsidR="00BC2271" w:rsidRPr="00AF7D66" w:rsidTr="00BC2271">
        <w:trPr>
          <w:cantSplit/>
        </w:trPr>
        <w:tc>
          <w:tcPr>
            <w:tcW w:w="439" w:type="pct"/>
            <w:vMerge w:val="restart"/>
            <w:tcBorders>
              <w:top w:val="single" w:sz="16" w:space="0" w:color="000000"/>
              <w:left w:val="nil"/>
              <w:bottom w:val="double" w:sz="8" w:space="0" w:color="000000"/>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p>
        </w:tc>
        <w:tc>
          <w:tcPr>
            <w:tcW w:w="1039" w:type="pct"/>
            <w:tcBorders>
              <w:top w:val="single" w:sz="16" w:space="0" w:color="000000"/>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ΚΑΘΟΛΟΥ</w:t>
            </w:r>
          </w:p>
        </w:tc>
        <w:tc>
          <w:tcPr>
            <w:tcW w:w="881" w:type="pct"/>
            <w:tcBorders>
              <w:top w:val="single" w:sz="16" w:space="0" w:color="000000"/>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3</w:t>
            </w:r>
          </w:p>
        </w:tc>
        <w:tc>
          <w:tcPr>
            <w:tcW w:w="881" w:type="pct"/>
            <w:tcBorders>
              <w:top w:val="single" w:sz="16" w:space="0" w:color="000000"/>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2.0</w:t>
            </w:r>
            <w:r>
              <w:rPr>
                <w:color w:val="000000"/>
                <w:sz w:val="18"/>
                <w:szCs w:val="18"/>
              </w:rPr>
              <w:t>%</w:t>
            </w:r>
          </w:p>
        </w:tc>
        <w:tc>
          <w:tcPr>
            <w:tcW w:w="881" w:type="pct"/>
            <w:tcBorders>
              <w:top w:val="single" w:sz="16" w:space="0" w:color="000000"/>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2.0</w:t>
            </w:r>
            <w:r>
              <w:rPr>
                <w:color w:val="000000"/>
                <w:sz w:val="18"/>
                <w:szCs w:val="18"/>
              </w:rPr>
              <w:t>%</w:t>
            </w:r>
          </w:p>
        </w:tc>
        <w:tc>
          <w:tcPr>
            <w:tcW w:w="879" w:type="pct"/>
            <w:tcBorders>
              <w:top w:val="single" w:sz="16" w:space="0" w:color="000000"/>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2.0</w:t>
            </w:r>
            <w:r>
              <w:rPr>
                <w:color w:val="000000"/>
                <w:sz w:val="18"/>
                <w:szCs w:val="18"/>
              </w:rPr>
              <w:t>%</w:t>
            </w:r>
          </w:p>
        </w:tc>
      </w:tr>
      <w:tr w:rsidR="00BC2271" w:rsidRPr="00AF7D66"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AF7D66" w:rsidRDefault="00BC2271" w:rsidP="00E12FAE">
            <w:pPr>
              <w:autoSpaceDE w:val="0"/>
              <w:autoSpaceDN w:val="0"/>
              <w:adjustRightInd w:val="0"/>
              <w:spacing w:line="240" w:lineRule="auto"/>
              <w:jc w:val="both"/>
              <w:rPr>
                <w:color w:val="000000"/>
                <w:sz w:val="18"/>
                <w:szCs w:val="18"/>
              </w:rPr>
            </w:pPr>
          </w:p>
        </w:tc>
        <w:tc>
          <w:tcPr>
            <w:tcW w:w="1039"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ΛΙΓΟ</w:t>
            </w:r>
          </w:p>
        </w:tc>
        <w:tc>
          <w:tcPr>
            <w:tcW w:w="881"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7</w:t>
            </w:r>
          </w:p>
        </w:tc>
        <w:tc>
          <w:tcPr>
            <w:tcW w:w="881"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4.7</w:t>
            </w:r>
            <w:r>
              <w:rPr>
                <w:color w:val="000000"/>
                <w:sz w:val="18"/>
                <w:szCs w:val="18"/>
              </w:rPr>
              <w:t>%</w:t>
            </w:r>
          </w:p>
        </w:tc>
        <w:tc>
          <w:tcPr>
            <w:tcW w:w="881"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4.7</w:t>
            </w:r>
            <w:r>
              <w:rPr>
                <w:color w:val="000000"/>
                <w:sz w:val="18"/>
                <w:szCs w:val="18"/>
              </w:rPr>
              <w:t>%</w:t>
            </w:r>
          </w:p>
        </w:tc>
        <w:tc>
          <w:tcPr>
            <w:tcW w:w="879"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6.7</w:t>
            </w:r>
            <w:r>
              <w:rPr>
                <w:color w:val="000000"/>
                <w:sz w:val="18"/>
                <w:szCs w:val="18"/>
              </w:rPr>
              <w:t>%</w:t>
            </w:r>
          </w:p>
        </w:tc>
      </w:tr>
      <w:tr w:rsidR="00BC2271" w:rsidRPr="00AF7D66"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AF7D66" w:rsidRDefault="00BC2271" w:rsidP="00E12FAE">
            <w:pPr>
              <w:autoSpaceDE w:val="0"/>
              <w:autoSpaceDN w:val="0"/>
              <w:adjustRightInd w:val="0"/>
              <w:spacing w:line="240" w:lineRule="auto"/>
              <w:jc w:val="both"/>
              <w:rPr>
                <w:color w:val="000000"/>
                <w:sz w:val="18"/>
                <w:szCs w:val="18"/>
              </w:rPr>
            </w:pPr>
          </w:p>
        </w:tc>
        <w:tc>
          <w:tcPr>
            <w:tcW w:w="1039"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ΑΡΚΕΤΑ</w:t>
            </w:r>
          </w:p>
        </w:tc>
        <w:tc>
          <w:tcPr>
            <w:tcW w:w="881"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15</w:t>
            </w:r>
          </w:p>
        </w:tc>
        <w:tc>
          <w:tcPr>
            <w:tcW w:w="881"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10.0</w:t>
            </w:r>
            <w:r>
              <w:rPr>
                <w:color w:val="000000"/>
                <w:sz w:val="18"/>
                <w:szCs w:val="18"/>
              </w:rPr>
              <w:t>%</w:t>
            </w:r>
          </w:p>
        </w:tc>
        <w:tc>
          <w:tcPr>
            <w:tcW w:w="881"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10.0</w:t>
            </w:r>
            <w:r>
              <w:rPr>
                <w:color w:val="000000"/>
                <w:sz w:val="18"/>
                <w:szCs w:val="18"/>
              </w:rPr>
              <w:t>%</w:t>
            </w:r>
          </w:p>
        </w:tc>
        <w:tc>
          <w:tcPr>
            <w:tcW w:w="879"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16.7</w:t>
            </w:r>
            <w:r>
              <w:rPr>
                <w:color w:val="000000"/>
                <w:sz w:val="18"/>
                <w:szCs w:val="18"/>
              </w:rPr>
              <w:t>%</w:t>
            </w:r>
          </w:p>
        </w:tc>
      </w:tr>
      <w:tr w:rsidR="00BC2271" w:rsidRPr="00AF7D66"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AF7D66" w:rsidRDefault="00BC2271" w:rsidP="00E12FAE">
            <w:pPr>
              <w:autoSpaceDE w:val="0"/>
              <w:autoSpaceDN w:val="0"/>
              <w:adjustRightInd w:val="0"/>
              <w:spacing w:line="240" w:lineRule="auto"/>
              <w:jc w:val="both"/>
              <w:rPr>
                <w:color w:val="000000"/>
                <w:sz w:val="18"/>
                <w:szCs w:val="18"/>
              </w:rPr>
            </w:pPr>
          </w:p>
        </w:tc>
        <w:tc>
          <w:tcPr>
            <w:tcW w:w="1039"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ΠΟΛΥ</w:t>
            </w:r>
          </w:p>
        </w:tc>
        <w:tc>
          <w:tcPr>
            <w:tcW w:w="881"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44</w:t>
            </w:r>
          </w:p>
        </w:tc>
        <w:tc>
          <w:tcPr>
            <w:tcW w:w="881"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29.3</w:t>
            </w:r>
            <w:r>
              <w:rPr>
                <w:color w:val="000000"/>
                <w:sz w:val="18"/>
                <w:szCs w:val="18"/>
              </w:rPr>
              <w:t>%</w:t>
            </w:r>
          </w:p>
        </w:tc>
        <w:tc>
          <w:tcPr>
            <w:tcW w:w="881"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29.3</w:t>
            </w:r>
            <w:r>
              <w:rPr>
                <w:color w:val="000000"/>
                <w:sz w:val="18"/>
                <w:szCs w:val="18"/>
              </w:rPr>
              <w:t>%</w:t>
            </w:r>
          </w:p>
        </w:tc>
        <w:tc>
          <w:tcPr>
            <w:tcW w:w="879"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46.0</w:t>
            </w:r>
            <w:r>
              <w:rPr>
                <w:color w:val="000000"/>
                <w:sz w:val="18"/>
                <w:szCs w:val="18"/>
              </w:rPr>
              <w:t>%</w:t>
            </w:r>
          </w:p>
        </w:tc>
      </w:tr>
      <w:tr w:rsidR="00BC2271" w:rsidRPr="00AF7D66"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AF7D66" w:rsidRDefault="00BC2271" w:rsidP="00E12FAE">
            <w:pPr>
              <w:autoSpaceDE w:val="0"/>
              <w:autoSpaceDN w:val="0"/>
              <w:adjustRightInd w:val="0"/>
              <w:spacing w:line="240" w:lineRule="auto"/>
              <w:jc w:val="both"/>
              <w:rPr>
                <w:color w:val="000000"/>
                <w:sz w:val="18"/>
                <w:szCs w:val="18"/>
              </w:rPr>
            </w:pPr>
          </w:p>
        </w:tc>
        <w:tc>
          <w:tcPr>
            <w:tcW w:w="1039"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ΠΑΡΑ ΠΟΛΥ</w:t>
            </w:r>
          </w:p>
        </w:tc>
        <w:tc>
          <w:tcPr>
            <w:tcW w:w="881"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81</w:t>
            </w:r>
          </w:p>
        </w:tc>
        <w:tc>
          <w:tcPr>
            <w:tcW w:w="881"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54.0</w:t>
            </w:r>
            <w:r>
              <w:rPr>
                <w:color w:val="000000"/>
                <w:sz w:val="18"/>
                <w:szCs w:val="18"/>
              </w:rPr>
              <w:t>%</w:t>
            </w:r>
          </w:p>
        </w:tc>
        <w:tc>
          <w:tcPr>
            <w:tcW w:w="881"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54.0</w:t>
            </w:r>
            <w:r>
              <w:rPr>
                <w:color w:val="000000"/>
                <w:sz w:val="18"/>
                <w:szCs w:val="18"/>
              </w:rPr>
              <w:t>%</w:t>
            </w:r>
          </w:p>
        </w:tc>
        <w:tc>
          <w:tcPr>
            <w:tcW w:w="879" w:type="pct"/>
            <w:tcBorders>
              <w:top w:val="nil"/>
              <w:left w:val="nil"/>
              <w:bottom w:val="nil"/>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100.0</w:t>
            </w:r>
            <w:r>
              <w:rPr>
                <w:color w:val="000000"/>
                <w:sz w:val="18"/>
                <w:szCs w:val="18"/>
              </w:rPr>
              <w:t>%</w:t>
            </w:r>
          </w:p>
        </w:tc>
      </w:tr>
      <w:tr w:rsidR="00BC2271" w:rsidRPr="00AF7D66"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AF7D66" w:rsidRDefault="00BC2271" w:rsidP="00E12FAE">
            <w:pPr>
              <w:autoSpaceDE w:val="0"/>
              <w:autoSpaceDN w:val="0"/>
              <w:adjustRightInd w:val="0"/>
              <w:spacing w:line="240" w:lineRule="auto"/>
              <w:jc w:val="both"/>
              <w:rPr>
                <w:color w:val="000000"/>
                <w:sz w:val="18"/>
                <w:szCs w:val="18"/>
              </w:rPr>
            </w:pPr>
          </w:p>
        </w:tc>
        <w:tc>
          <w:tcPr>
            <w:tcW w:w="1039" w:type="pct"/>
            <w:tcBorders>
              <w:top w:val="nil"/>
              <w:left w:val="nil"/>
              <w:bottom w:val="double" w:sz="8" w:space="0" w:color="000000"/>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Σύνολο</w:t>
            </w:r>
          </w:p>
        </w:tc>
        <w:tc>
          <w:tcPr>
            <w:tcW w:w="881" w:type="pct"/>
            <w:tcBorders>
              <w:top w:val="nil"/>
              <w:left w:val="nil"/>
              <w:bottom w:val="double" w:sz="8" w:space="0" w:color="000000"/>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150</w:t>
            </w:r>
          </w:p>
        </w:tc>
        <w:tc>
          <w:tcPr>
            <w:tcW w:w="881" w:type="pct"/>
            <w:tcBorders>
              <w:top w:val="nil"/>
              <w:left w:val="nil"/>
              <w:bottom w:val="double" w:sz="8" w:space="0" w:color="000000"/>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100.0</w:t>
            </w:r>
            <w:r>
              <w:rPr>
                <w:color w:val="000000"/>
                <w:sz w:val="18"/>
                <w:szCs w:val="18"/>
              </w:rPr>
              <w:t>%</w:t>
            </w:r>
          </w:p>
        </w:tc>
        <w:tc>
          <w:tcPr>
            <w:tcW w:w="881" w:type="pct"/>
            <w:tcBorders>
              <w:top w:val="nil"/>
              <w:left w:val="nil"/>
              <w:bottom w:val="double" w:sz="8" w:space="0" w:color="000000"/>
              <w:right w:val="nil"/>
            </w:tcBorders>
            <w:shd w:val="clear" w:color="auto" w:fill="FFFFFF"/>
            <w:vAlign w:val="center"/>
          </w:tcPr>
          <w:p w:rsidR="00BC2271" w:rsidRPr="00AF7D66" w:rsidRDefault="00BC2271" w:rsidP="00E12FAE">
            <w:pPr>
              <w:autoSpaceDE w:val="0"/>
              <w:autoSpaceDN w:val="0"/>
              <w:adjustRightInd w:val="0"/>
              <w:spacing w:line="320" w:lineRule="atLeast"/>
              <w:ind w:left="60" w:right="60"/>
              <w:jc w:val="both"/>
              <w:rPr>
                <w:color w:val="000000"/>
                <w:sz w:val="18"/>
                <w:szCs w:val="18"/>
              </w:rPr>
            </w:pPr>
            <w:r w:rsidRPr="00AF7D66">
              <w:rPr>
                <w:color w:val="000000"/>
                <w:sz w:val="18"/>
                <w:szCs w:val="18"/>
              </w:rPr>
              <w:t>100.0</w:t>
            </w:r>
            <w:r>
              <w:rPr>
                <w:color w:val="000000"/>
                <w:sz w:val="18"/>
                <w:szCs w:val="18"/>
              </w:rPr>
              <w:t>%</w:t>
            </w:r>
          </w:p>
        </w:tc>
        <w:tc>
          <w:tcPr>
            <w:tcW w:w="879" w:type="pct"/>
            <w:tcBorders>
              <w:top w:val="nil"/>
              <w:left w:val="nil"/>
              <w:bottom w:val="double" w:sz="8" w:space="0" w:color="000000"/>
              <w:right w:val="nil"/>
            </w:tcBorders>
            <w:shd w:val="clear" w:color="auto" w:fill="FFFFFF"/>
          </w:tcPr>
          <w:p w:rsidR="00BC2271" w:rsidRPr="00AF7D66" w:rsidRDefault="00BC2271" w:rsidP="00E12FAE">
            <w:pPr>
              <w:autoSpaceDE w:val="0"/>
              <w:autoSpaceDN w:val="0"/>
              <w:adjustRightInd w:val="0"/>
              <w:spacing w:line="240" w:lineRule="auto"/>
              <w:jc w:val="both"/>
            </w:pPr>
          </w:p>
        </w:tc>
      </w:tr>
    </w:tbl>
    <w:p w:rsidR="00BC2271" w:rsidRPr="00AF7D66" w:rsidRDefault="00BC2271" w:rsidP="00E12FAE">
      <w:pPr>
        <w:autoSpaceDE w:val="0"/>
        <w:autoSpaceDN w:val="0"/>
        <w:adjustRightInd w:val="0"/>
        <w:spacing w:line="400" w:lineRule="atLeast"/>
        <w:jc w:val="both"/>
      </w:pPr>
    </w:p>
    <w:p w:rsidR="00BC2271" w:rsidRDefault="00BC2271" w:rsidP="0017714C">
      <w:pPr>
        <w:spacing w:line="360" w:lineRule="auto"/>
        <w:ind w:firstLine="567"/>
        <w:jc w:val="both"/>
      </w:pPr>
      <w:r>
        <w:t xml:space="preserve">Το </w:t>
      </w:r>
      <w:r w:rsidRPr="00AF7D66">
        <w:t>αθροιστικό ποσοστό των εκπαιδευτικών του δείγματος που θεωρούν ότι οι αξιολογούμενοι πρέπει να έχουν δικαίωμα υποβολής ένστασης στον αξιολογικό πίνακα είναι 93,3%.</w:t>
      </w:r>
    </w:p>
    <w:p w:rsidR="00BC2271" w:rsidRDefault="00BC2271" w:rsidP="0017714C">
      <w:pPr>
        <w:spacing w:line="360" w:lineRule="auto"/>
        <w:jc w:val="both"/>
      </w:pPr>
    </w:p>
    <w:p w:rsidR="00BC2271" w:rsidRDefault="00BC2271" w:rsidP="0017714C">
      <w:pPr>
        <w:spacing w:line="360" w:lineRule="auto"/>
        <w:jc w:val="both"/>
      </w:pPr>
    </w:p>
    <w:p w:rsidR="00BC2271" w:rsidRPr="005436AC" w:rsidRDefault="00BC2271" w:rsidP="0017714C">
      <w:pPr>
        <w:spacing w:after="240" w:line="360" w:lineRule="auto"/>
        <w:jc w:val="both"/>
        <w:rPr>
          <w:i/>
        </w:rPr>
      </w:pPr>
      <w:r>
        <w:rPr>
          <w:i/>
        </w:rPr>
        <w:t>19</w:t>
      </w:r>
      <w:r w:rsidRPr="005436AC">
        <w:rPr>
          <w:i/>
          <w:vertAlign w:val="superscript"/>
        </w:rPr>
        <w:t>ο</w:t>
      </w:r>
      <w:r>
        <w:rPr>
          <w:i/>
        </w:rPr>
        <w:t xml:space="preserve"> ερώτημα: </w:t>
      </w:r>
      <w:r w:rsidRPr="005436AC">
        <w:rPr>
          <w:i/>
        </w:rPr>
        <w:t>Σε ποιο βαθμό θεωρείτε ότι η αξιοποίηση των αποτελεσμάτων της ατομικής αξιολόγησης του εκπαιδευτικού πρέπει να στοχεύει στους παρακάτω σκοπούς;</w:t>
      </w:r>
    </w:p>
    <w:p w:rsidR="00BC2271" w:rsidRDefault="00BC2271" w:rsidP="0017714C">
      <w:pPr>
        <w:pStyle w:val="aa"/>
        <w:keepNext/>
        <w:spacing w:after="240" w:line="360" w:lineRule="auto"/>
      </w:pPr>
      <w:r>
        <w:t xml:space="preserve">Πίνακας </w:t>
      </w:r>
      <w:fldSimple w:instr=" SEQ Πίνακας \* ARABIC ">
        <w:r w:rsidR="005D48A6">
          <w:rPr>
            <w:noProof/>
          </w:rPr>
          <w:t>24</w:t>
        </w:r>
      </w:fldSimple>
      <w:r>
        <w:t xml:space="preserve">: </w:t>
      </w:r>
      <w:r w:rsidRPr="008133BC">
        <w:t>Σε ποιο βαθμό θεωρείτε ότι η αξιοποίηση των αποτελεσμάτων της ατομικής αξιολόγησης του εκπαιδευτικού πρέπει να στοχεύει στους παρακάτω σκοπούς;</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79"/>
        <w:gridCol w:w="1246"/>
        <w:gridCol w:w="1246"/>
        <w:gridCol w:w="1246"/>
        <w:gridCol w:w="1246"/>
        <w:gridCol w:w="1243"/>
      </w:tblGrid>
      <w:tr w:rsidR="00BC2271" w:rsidRPr="005436AC" w:rsidTr="00BC2271">
        <w:trPr>
          <w:cantSplit/>
        </w:trPr>
        <w:tc>
          <w:tcPr>
            <w:tcW w:w="1252" w:type="pct"/>
            <w:vMerge w:val="restart"/>
            <w:tcBorders>
              <w:top w:val="double" w:sz="8" w:space="0" w:color="000000"/>
              <w:left w:val="nil"/>
              <w:bottom w:val="nil"/>
              <w:right w:val="nil"/>
            </w:tcBorders>
            <w:shd w:val="clear" w:color="auto" w:fill="FFFFFF"/>
          </w:tcPr>
          <w:p w:rsidR="00BC2271" w:rsidRPr="005436AC" w:rsidRDefault="00BC2271" w:rsidP="00E12FAE">
            <w:pPr>
              <w:autoSpaceDE w:val="0"/>
              <w:autoSpaceDN w:val="0"/>
              <w:adjustRightInd w:val="0"/>
              <w:spacing w:after="240"/>
              <w:ind w:left="60" w:right="60"/>
              <w:jc w:val="both"/>
              <w:rPr>
                <w:color w:val="000000"/>
                <w:sz w:val="18"/>
                <w:szCs w:val="18"/>
              </w:rPr>
            </w:pPr>
          </w:p>
        </w:tc>
        <w:tc>
          <w:tcPr>
            <w:tcW w:w="750" w:type="pct"/>
            <w:tcBorders>
              <w:top w:val="double" w:sz="8" w:space="0" w:color="000000"/>
              <w:left w:val="nil"/>
              <w:right w:val="nil"/>
            </w:tcBorders>
            <w:shd w:val="clear" w:color="auto" w:fill="FFFFFF"/>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ΚΑΘΟΛΟΥ</w:t>
            </w:r>
          </w:p>
        </w:tc>
        <w:tc>
          <w:tcPr>
            <w:tcW w:w="750" w:type="pct"/>
            <w:tcBorders>
              <w:top w:val="double" w:sz="8" w:space="0" w:color="000000"/>
              <w:left w:val="nil"/>
              <w:right w:val="nil"/>
            </w:tcBorders>
            <w:shd w:val="clear" w:color="auto" w:fill="FFFFFF"/>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ΛΙΓΟ</w:t>
            </w:r>
          </w:p>
        </w:tc>
        <w:tc>
          <w:tcPr>
            <w:tcW w:w="750" w:type="pct"/>
            <w:tcBorders>
              <w:top w:val="double" w:sz="8" w:space="0" w:color="000000"/>
              <w:left w:val="nil"/>
              <w:right w:val="nil"/>
            </w:tcBorders>
            <w:shd w:val="clear" w:color="auto" w:fill="FFFFFF"/>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ΑΡΚΕΤΑ</w:t>
            </w:r>
          </w:p>
        </w:tc>
        <w:tc>
          <w:tcPr>
            <w:tcW w:w="750" w:type="pct"/>
            <w:tcBorders>
              <w:top w:val="double" w:sz="8" w:space="0" w:color="000000"/>
              <w:left w:val="nil"/>
              <w:right w:val="nil"/>
            </w:tcBorders>
            <w:shd w:val="clear" w:color="auto" w:fill="FFFFFF"/>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ΠΟΛΥ</w:t>
            </w:r>
          </w:p>
        </w:tc>
        <w:tc>
          <w:tcPr>
            <w:tcW w:w="748" w:type="pct"/>
            <w:tcBorders>
              <w:top w:val="double" w:sz="8" w:space="0" w:color="000000"/>
              <w:left w:val="nil"/>
              <w:right w:val="nil"/>
            </w:tcBorders>
            <w:shd w:val="clear" w:color="auto" w:fill="FFFFFF"/>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ΠΑΡΑ ΠΟΛΥ</w:t>
            </w:r>
          </w:p>
        </w:tc>
      </w:tr>
      <w:tr w:rsidR="00BC2271" w:rsidRPr="005436AC" w:rsidTr="00BC2271">
        <w:trPr>
          <w:cantSplit/>
        </w:trPr>
        <w:tc>
          <w:tcPr>
            <w:tcW w:w="1252" w:type="pct"/>
            <w:vMerge/>
            <w:tcBorders>
              <w:top w:val="double" w:sz="8" w:space="0" w:color="000000"/>
              <w:left w:val="nil"/>
              <w:bottom w:val="nil"/>
              <w:right w:val="nil"/>
            </w:tcBorders>
            <w:shd w:val="clear" w:color="auto" w:fill="FFFFFF"/>
          </w:tcPr>
          <w:p w:rsidR="00BC2271" w:rsidRPr="005436AC" w:rsidRDefault="00BC2271" w:rsidP="00E12FAE">
            <w:pPr>
              <w:autoSpaceDE w:val="0"/>
              <w:autoSpaceDN w:val="0"/>
              <w:adjustRightInd w:val="0"/>
              <w:spacing w:after="240"/>
              <w:jc w:val="both"/>
              <w:rPr>
                <w:color w:val="000000"/>
                <w:sz w:val="18"/>
                <w:szCs w:val="18"/>
              </w:rPr>
            </w:pPr>
          </w:p>
        </w:tc>
        <w:tc>
          <w:tcPr>
            <w:tcW w:w="750" w:type="pct"/>
            <w:tcBorders>
              <w:left w:val="nil"/>
              <w:bottom w:val="single" w:sz="16" w:space="0" w:color="000000"/>
              <w:right w:val="nil"/>
            </w:tcBorders>
            <w:shd w:val="clear" w:color="auto" w:fill="FFFFFF"/>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Σχετική Συχνότητα</w:t>
            </w:r>
          </w:p>
        </w:tc>
        <w:tc>
          <w:tcPr>
            <w:tcW w:w="748" w:type="pct"/>
            <w:tcBorders>
              <w:left w:val="nil"/>
              <w:bottom w:val="single" w:sz="16" w:space="0" w:color="000000"/>
              <w:right w:val="nil"/>
            </w:tcBorders>
            <w:shd w:val="clear" w:color="auto" w:fill="FFFFFF"/>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Σχετική Συχνότητα</w:t>
            </w:r>
          </w:p>
        </w:tc>
      </w:tr>
      <w:tr w:rsidR="00BC2271" w:rsidRPr="005436AC" w:rsidTr="00BC2271">
        <w:trPr>
          <w:cantSplit/>
        </w:trPr>
        <w:tc>
          <w:tcPr>
            <w:tcW w:w="1252" w:type="pct"/>
            <w:tcBorders>
              <w:top w:val="single" w:sz="16" w:space="0" w:color="000000"/>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Οικονομική εξέλιξη</w:t>
            </w:r>
          </w:p>
        </w:tc>
        <w:tc>
          <w:tcPr>
            <w:tcW w:w="750" w:type="pct"/>
            <w:tcBorders>
              <w:top w:val="single" w:sz="16" w:space="0" w:color="000000"/>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21.3%</w:t>
            </w:r>
          </w:p>
        </w:tc>
        <w:tc>
          <w:tcPr>
            <w:tcW w:w="750" w:type="pct"/>
            <w:tcBorders>
              <w:top w:val="single" w:sz="16" w:space="0" w:color="000000"/>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19.3%</w:t>
            </w:r>
          </w:p>
        </w:tc>
        <w:tc>
          <w:tcPr>
            <w:tcW w:w="750" w:type="pct"/>
            <w:tcBorders>
              <w:top w:val="single" w:sz="16" w:space="0" w:color="000000"/>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25.3%</w:t>
            </w:r>
          </w:p>
        </w:tc>
        <w:tc>
          <w:tcPr>
            <w:tcW w:w="750" w:type="pct"/>
            <w:tcBorders>
              <w:top w:val="single" w:sz="16" w:space="0" w:color="000000"/>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16.7%</w:t>
            </w:r>
          </w:p>
        </w:tc>
        <w:tc>
          <w:tcPr>
            <w:tcW w:w="748" w:type="pct"/>
            <w:tcBorders>
              <w:top w:val="single" w:sz="16" w:space="0" w:color="000000"/>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17.3%</w:t>
            </w:r>
          </w:p>
        </w:tc>
      </w:tr>
      <w:tr w:rsidR="00BC2271" w:rsidRPr="005436AC" w:rsidTr="00BC2271">
        <w:trPr>
          <w:cantSplit/>
        </w:trPr>
        <w:tc>
          <w:tcPr>
            <w:tcW w:w="1252"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lastRenderedPageBreak/>
              <w:t>Προαγωγή</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17.3%</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15.3%</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26.0%</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24.0%</w:t>
            </w:r>
          </w:p>
        </w:tc>
        <w:tc>
          <w:tcPr>
            <w:tcW w:w="748"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17.3%</w:t>
            </w:r>
          </w:p>
        </w:tc>
      </w:tr>
      <w:tr w:rsidR="00BC2271" w:rsidRPr="005436AC" w:rsidTr="00BC2271">
        <w:trPr>
          <w:cantSplit/>
        </w:trPr>
        <w:tc>
          <w:tcPr>
            <w:tcW w:w="1252"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Μονιμοποίηση</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30.2%</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16.1%</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20.8%</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16.8%</w:t>
            </w:r>
          </w:p>
        </w:tc>
        <w:tc>
          <w:tcPr>
            <w:tcW w:w="748"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16.1%</w:t>
            </w:r>
          </w:p>
        </w:tc>
      </w:tr>
      <w:tr w:rsidR="00BC2271" w:rsidRPr="005436AC" w:rsidTr="00BC2271">
        <w:trPr>
          <w:cantSplit/>
        </w:trPr>
        <w:tc>
          <w:tcPr>
            <w:tcW w:w="1252"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Απόλυση</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62.4%</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18.1%</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8.1%</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6.0%</w:t>
            </w:r>
          </w:p>
        </w:tc>
        <w:tc>
          <w:tcPr>
            <w:tcW w:w="748"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5.4%</w:t>
            </w:r>
          </w:p>
        </w:tc>
      </w:tr>
      <w:tr w:rsidR="00BC2271" w:rsidRPr="005436AC" w:rsidTr="00BC2271">
        <w:trPr>
          <w:cantSplit/>
        </w:trPr>
        <w:tc>
          <w:tcPr>
            <w:tcW w:w="1252"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Αυτοβελτίωση</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4.7%</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0.7%</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18.7%</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25.3%</w:t>
            </w:r>
          </w:p>
        </w:tc>
        <w:tc>
          <w:tcPr>
            <w:tcW w:w="748"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50.7%</w:t>
            </w:r>
          </w:p>
        </w:tc>
      </w:tr>
      <w:tr w:rsidR="00BC2271" w:rsidRPr="005436AC" w:rsidTr="00BC2271">
        <w:trPr>
          <w:cantSplit/>
        </w:trPr>
        <w:tc>
          <w:tcPr>
            <w:tcW w:w="1252"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Επιμόρφωση</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6.0%</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1.3%</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18.0%</w:t>
            </w:r>
          </w:p>
        </w:tc>
        <w:tc>
          <w:tcPr>
            <w:tcW w:w="750"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26.0%</w:t>
            </w:r>
          </w:p>
        </w:tc>
        <w:tc>
          <w:tcPr>
            <w:tcW w:w="748" w:type="pct"/>
            <w:tcBorders>
              <w:top w:val="nil"/>
              <w:left w:val="nil"/>
              <w:bottom w:val="nil"/>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48.7%</w:t>
            </w:r>
          </w:p>
        </w:tc>
      </w:tr>
      <w:tr w:rsidR="00BC2271" w:rsidRPr="005436AC" w:rsidTr="00BC2271">
        <w:trPr>
          <w:cantSplit/>
        </w:trPr>
        <w:tc>
          <w:tcPr>
            <w:tcW w:w="1252" w:type="pct"/>
            <w:tcBorders>
              <w:top w:val="nil"/>
              <w:left w:val="nil"/>
              <w:bottom w:val="double" w:sz="8" w:space="0" w:color="000000"/>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Επαγγελματική ανάπτυξη</w:t>
            </w:r>
          </w:p>
        </w:tc>
        <w:tc>
          <w:tcPr>
            <w:tcW w:w="750" w:type="pct"/>
            <w:tcBorders>
              <w:top w:val="nil"/>
              <w:left w:val="nil"/>
              <w:bottom w:val="double" w:sz="8" w:space="0" w:color="000000"/>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8.8%</w:t>
            </w:r>
          </w:p>
        </w:tc>
        <w:tc>
          <w:tcPr>
            <w:tcW w:w="750" w:type="pct"/>
            <w:tcBorders>
              <w:top w:val="nil"/>
              <w:left w:val="nil"/>
              <w:bottom w:val="double" w:sz="8" w:space="0" w:color="000000"/>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2.0%</w:t>
            </w:r>
          </w:p>
        </w:tc>
        <w:tc>
          <w:tcPr>
            <w:tcW w:w="750" w:type="pct"/>
            <w:tcBorders>
              <w:top w:val="nil"/>
              <w:left w:val="nil"/>
              <w:bottom w:val="double" w:sz="8" w:space="0" w:color="000000"/>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23.0%</w:t>
            </w:r>
          </w:p>
        </w:tc>
        <w:tc>
          <w:tcPr>
            <w:tcW w:w="750" w:type="pct"/>
            <w:tcBorders>
              <w:top w:val="nil"/>
              <w:left w:val="nil"/>
              <w:bottom w:val="double" w:sz="8" w:space="0" w:color="000000"/>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27.0%</w:t>
            </w:r>
          </w:p>
        </w:tc>
        <w:tc>
          <w:tcPr>
            <w:tcW w:w="748" w:type="pct"/>
            <w:tcBorders>
              <w:top w:val="nil"/>
              <w:left w:val="nil"/>
              <w:bottom w:val="double" w:sz="8" w:space="0" w:color="000000"/>
              <w:right w:val="nil"/>
            </w:tcBorders>
            <w:shd w:val="clear" w:color="auto" w:fill="FFFFFF"/>
            <w:vAlign w:val="center"/>
          </w:tcPr>
          <w:p w:rsidR="00BC2271" w:rsidRPr="005436AC" w:rsidRDefault="00BC2271" w:rsidP="00E12FAE">
            <w:pPr>
              <w:autoSpaceDE w:val="0"/>
              <w:autoSpaceDN w:val="0"/>
              <w:adjustRightInd w:val="0"/>
              <w:spacing w:after="240"/>
              <w:ind w:left="60" w:right="60"/>
              <w:jc w:val="both"/>
              <w:rPr>
                <w:color w:val="000000"/>
                <w:sz w:val="18"/>
                <w:szCs w:val="18"/>
              </w:rPr>
            </w:pPr>
            <w:r w:rsidRPr="005436AC">
              <w:rPr>
                <w:color w:val="000000"/>
                <w:sz w:val="18"/>
                <w:szCs w:val="18"/>
              </w:rPr>
              <w:t>39.2%</w:t>
            </w:r>
          </w:p>
        </w:tc>
      </w:tr>
    </w:tbl>
    <w:p w:rsidR="00BC2271" w:rsidRDefault="00BC2271" w:rsidP="00E12FAE">
      <w:pPr>
        <w:spacing w:after="240"/>
        <w:jc w:val="both"/>
      </w:pPr>
    </w:p>
    <w:p w:rsidR="00BC2271" w:rsidRDefault="00BC2271" w:rsidP="0017714C">
      <w:pPr>
        <w:spacing w:line="360" w:lineRule="auto"/>
        <w:ind w:firstLine="567"/>
        <w:jc w:val="both"/>
      </w:pPr>
      <w:r>
        <w:t>Τα αθροιστικά ποσοστά των δηλώσεων των εκπαιδευτικών για το πώς πρέπει να αξιοποιηθούν τα αποτελέσματα της ατομικής αξιολόγησης κατανέμονται σε φθίνουσα σειρά ως εξής:</w:t>
      </w:r>
    </w:p>
    <w:tbl>
      <w:tblPr>
        <w:tblW w:w="0" w:type="auto"/>
        <w:tblLook w:val="04A0" w:firstRow="1" w:lastRow="0" w:firstColumn="1" w:lastColumn="0" w:noHBand="0" w:noVBand="1"/>
      </w:tblPr>
      <w:tblGrid>
        <w:gridCol w:w="2690"/>
        <w:gridCol w:w="896"/>
      </w:tblGrid>
      <w:tr w:rsidR="00BC2271" w:rsidRPr="00E436AB" w:rsidTr="00BC2271">
        <w:tc>
          <w:tcPr>
            <w:tcW w:w="0" w:type="auto"/>
          </w:tcPr>
          <w:p w:rsidR="00BC2271" w:rsidRPr="00E436AB" w:rsidRDefault="00BC2271" w:rsidP="00E12FAE">
            <w:pPr>
              <w:jc w:val="both"/>
            </w:pPr>
            <w:r w:rsidRPr="00E436AB">
              <w:t>Αυτοβελτίωση</w:t>
            </w:r>
          </w:p>
        </w:tc>
        <w:tc>
          <w:tcPr>
            <w:tcW w:w="0" w:type="auto"/>
          </w:tcPr>
          <w:p w:rsidR="00BC2271" w:rsidRPr="00E436AB" w:rsidRDefault="00BC2271" w:rsidP="00E12FAE">
            <w:pPr>
              <w:jc w:val="both"/>
            </w:pPr>
            <w:r w:rsidRPr="00E436AB">
              <w:t>94,6%</w:t>
            </w:r>
          </w:p>
        </w:tc>
      </w:tr>
      <w:tr w:rsidR="00BC2271" w:rsidRPr="00E436AB" w:rsidTr="00BC2271">
        <w:tc>
          <w:tcPr>
            <w:tcW w:w="0" w:type="auto"/>
          </w:tcPr>
          <w:p w:rsidR="00BC2271" w:rsidRPr="00E436AB" w:rsidRDefault="00BC2271" w:rsidP="00E12FAE">
            <w:pPr>
              <w:jc w:val="both"/>
            </w:pPr>
            <w:r w:rsidRPr="00E436AB">
              <w:t>Επιμόρφωση</w:t>
            </w:r>
          </w:p>
        </w:tc>
        <w:tc>
          <w:tcPr>
            <w:tcW w:w="0" w:type="auto"/>
          </w:tcPr>
          <w:p w:rsidR="00BC2271" w:rsidRPr="00E436AB" w:rsidRDefault="00BC2271" w:rsidP="00E12FAE">
            <w:pPr>
              <w:jc w:val="both"/>
            </w:pPr>
            <w:r w:rsidRPr="00E436AB">
              <w:t>92,7%</w:t>
            </w:r>
          </w:p>
        </w:tc>
      </w:tr>
      <w:tr w:rsidR="00BC2271" w:rsidRPr="00E436AB" w:rsidTr="00BC2271">
        <w:tc>
          <w:tcPr>
            <w:tcW w:w="0" w:type="auto"/>
          </w:tcPr>
          <w:p w:rsidR="00BC2271" w:rsidRPr="00E436AB" w:rsidRDefault="00BC2271" w:rsidP="00E12FAE">
            <w:pPr>
              <w:jc w:val="both"/>
            </w:pPr>
            <w:r w:rsidRPr="00E436AB">
              <w:t>Επαγγελματική ανάπτυξη</w:t>
            </w:r>
          </w:p>
        </w:tc>
        <w:tc>
          <w:tcPr>
            <w:tcW w:w="0" w:type="auto"/>
          </w:tcPr>
          <w:p w:rsidR="00BC2271" w:rsidRPr="00E436AB" w:rsidRDefault="00BC2271" w:rsidP="00E12FAE">
            <w:pPr>
              <w:jc w:val="both"/>
            </w:pPr>
            <w:r w:rsidRPr="00E436AB">
              <w:t>89,2%</w:t>
            </w:r>
          </w:p>
        </w:tc>
      </w:tr>
      <w:tr w:rsidR="00BC2271" w:rsidRPr="00E436AB" w:rsidTr="00BC2271">
        <w:tc>
          <w:tcPr>
            <w:tcW w:w="0" w:type="auto"/>
          </w:tcPr>
          <w:p w:rsidR="00BC2271" w:rsidRPr="00E436AB" w:rsidRDefault="00BC2271" w:rsidP="00E12FAE">
            <w:pPr>
              <w:jc w:val="both"/>
            </w:pPr>
            <w:r w:rsidRPr="00E436AB">
              <w:t>Προαγωγή</w:t>
            </w:r>
          </w:p>
        </w:tc>
        <w:tc>
          <w:tcPr>
            <w:tcW w:w="0" w:type="auto"/>
          </w:tcPr>
          <w:p w:rsidR="00BC2271" w:rsidRPr="00E436AB" w:rsidRDefault="00BC2271" w:rsidP="00E12FAE">
            <w:pPr>
              <w:jc w:val="both"/>
            </w:pPr>
            <w:r w:rsidRPr="00E436AB">
              <w:t>67,4%</w:t>
            </w:r>
          </w:p>
        </w:tc>
      </w:tr>
      <w:tr w:rsidR="00BC2271" w:rsidRPr="00E436AB" w:rsidTr="00BC2271">
        <w:tc>
          <w:tcPr>
            <w:tcW w:w="0" w:type="auto"/>
          </w:tcPr>
          <w:p w:rsidR="00BC2271" w:rsidRPr="00E436AB" w:rsidRDefault="00BC2271" w:rsidP="00E12FAE">
            <w:pPr>
              <w:jc w:val="both"/>
            </w:pPr>
            <w:r w:rsidRPr="00E436AB">
              <w:t>Οικονομική εξέλιξη</w:t>
            </w:r>
          </w:p>
        </w:tc>
        <w:tc>
          <w:tcPr>
            <w:tcW w:w="0" w:type="auto"/>
          </w:tcPr>
          <w:p w:rsidR="00BC2271" w:rsidRPr="00E436AB" w:rsidRDefault="00BC2271" w:rsidP="00E12FAE">
            <w:pPr>
              <w:jc w:val="both"/>
            </w:pPr>
            <w:r w:rsidRPr="00E436AB">
              <w:t>59,4%</w:t>
            </w:r>
          </w:p>
        </w:tc>
      </w:tr>
      <w:tr w:rsidR="00BC2271" w:rsidRPr="00E436AB" w:rsidTr="00BC2271">
        <w:tc>
          <w:tcPr>
            <w:tcW w:w="0" w:type="auto"/>
          </w:tcPr>
          <w:p w:rsidR="00BC2271" w:rsidRPr="00E436AB" w:rsidRDefault="00BC2271" w:rsidP="00E12FAE">
            <w:pPr>
              <w:jc w:val="both"/>
            </w:pPr>
            <w:r w:rsidRPr="00E436AB">
              <w:t>Απόλυση</w:t>
            </w:r>
          </w:p>
        </w:tc>
        <w:tc>
          <w:tcPr>
            <w:tcW w:w="0" w:type="auto"/>
          </w:tcPr>
          <w:p w:rsidR="00BC2271" w:rsidRPr="00E436AB" w:rsidRDefault="00BC2271" w:rsidP="00E12FAE">
            <w:pPr>
              <w:jc w:val="both"/>
            </w:pPr>
            <w:r w:rsidRPr="00E436AB">
              <w:t>19,5%,</w:t>
            </w:r>
          </w:p>
        </w:tc>
      </w:tr>
    </w:tbl>
    <w:p w:rsidR="00BC2271" w:rsidRDefault="00BC2271" w:rsidP="0017714C">
      <w:pPr>
        <w:spacing w:before="120" w:after="120" w:line="360" w:lineRule="auto"/>
        <w:ind w:firstLine="720"/>
        <w:jc w:val="both"/>
        <w:rPr>
          <w:iCs/>
          <w:lang w:bidi="en-US"/>
        </w:rPr>
      </w:pPr>
      <w:r>
        <w:t>Οι δηλώσεις των εκπαιδευτικών συμφωνούν με τα επιχειρήματα των υποστηρικτών της αξιολόγησης, ότι θα βοηθήσει τον/την εκπαιδευτικό να βελτιωθεί σε ατομικό επίπεδο, διαμέσω προγραμμάτων επιμόρφωσης, αυτομόρφωσης και της δια βίου μάθησης με απώτερο σκοπό την συνεχή επαγγελματική ανάπτυξη (</w:t>
      </w:r>
      <w:r w:rsidRPr="0094082F">
        <w:rPr>
          <w:iCs/>
          <w:lang w:val="en-US" w:bidi="en-US"/>
        </w:rPr>
        <w:t>Day</w:t>
      </w:r>
      <w:r>
        <w:rPr>
          <w:iCs/>
          <w:lang w:bidi="en-US"/>
        </w:rPr>
        <w:t>&amp;</w:t>
      </w:r>
      <w:r w:rsidRPr="0094082F">
        <w:rPr>
          <w:iCs/>
          <w:lang w:val="en-US" w:bidi="en-US"/>
        </w:rPr>
        <w:t>Sachs</w:t>
      </w:r>
      <w:r w:rsidRPr="00600B5E">
        <w:rPr>
          <w:iCs/>
          <w:lang w:bidi="en-US"/>
        </w:rPr>
        <w:t xml:space="preserve">, 2004). </w:t>
      </w:r>
    </w:p>
    <w:p w:rsidR="00BC2271" w:rsidRDefault="00BC2271" w:rsidP="00E12FAE">
      <w:pPr>
        <w:jc w:val="both"/>
        <w:rPr>
          <w:b/>
        </w:rPr>
      </w:pPr>
    </w:p>
    <w:p w:rsidR="00BC2271" w:rsidRDefault="00065A84" w:rsidP="00E12FAE">
      <w:pPr>
        <w:pStyle w:val="2"/>
        <w:jc w:val="both"/>
      </w:pPr>
      <w:bookmarkStart w:id="54" w:name="_Toc28034631"/>
      <w:bookmarkStart w:id="55" w:name="_Toc29209151"/>
      <w:bookmarkStart w:id="56" w:name="_Toc29725795"/>
      <w:r>
        <w:t>7</w:t>
      </w:r>
      <w:r w:rsidR="00194018">
        <w:t>.9</w:t>
      </w:r>
      <w:r w:rsidR="0048071F">
        <w:t xml:space="preserve"> </w:t>
      </w:r>
      <w:r w:rsidR="00BC2271">
        <w:t>Έκτη θεματική ενότητα: Προβληματισμοί</w:t>
      </w:r>
      <w:bookmarkEnd w:id="54"/>
      <w:bookmarkEnd w:id="55"/>
      <w:bookmarkEnd w:id="56"/>
    </w:p>
    <w:p w:rsidR="00BC2271" w:rsidRPr="00437329" w:rsidRDefault="00BC2271" w:rsidP="0017714C">
      <w:pPr>
        <w:autoSpaceDE w:val="0"/>
        <w:autoSpaceDN w:val="0"/>
        <w:adjustRightInd w:val="0"/>
        <w:spacing w:after="240" w:line="360" w:lineRule="auto"/>
        <w:ind w:left="60" w:right="60"/>
        <w:jc w:val="both"/>
        <w:rPr>
          <w:i/>
          <w:color w:val="000000"/>
        </w:rPr>
      </w:pPr>
      <w:r>
        <w:rPr>
          <w:i/>
        </w:rPr>
        <w:t>20</w:t>
      </w:r>
      <w:r w:rsidRPr="00437329">
        <w:rPr>
          <w:i/>
          <w:vertAlign w:val="superscript"/>
        </w:rPr>
        <w:t>ο</w:t>
      </w:r>
      <w:r>
        <w:rPr>
          <w:i/>
        </w:rPr>
        <w:t xml:space="preserve"> ερώτημα: </w:t>
      </w:r>
      <w:r w:rsidRPr="00437329">
        <w:rPr>
          <w:bCs/>
          <w:i/>
          <w:color w:val="000000"/>
        </w:rPr>
        <w:t>Νιώθετε  ικανοποιημένος/η  από  την  ενημέρωση  που  έχετε  για θέματα εκπαιδευτικής αξιολόγησης;</w:t>
      </w:r>
    </w:p>
    <w:p w:rsidR="00BC2271" w:rsidRPr="00437329" w:rsidRDefault="00BC2271" w:rsidP="0017714C">
      <w:pPr>
        <w:autoSpaceDE w:val="0"/>
        <w:autoSpaceDN w:val="0"/>
        <w:adjustRightInd w:val="0"/>
        <w:spacing w:line="360" w:lineRule="auto"/>
        <w:jc w:val="both"/>
        <w:rPr>
          <w:i/>
        </w:rPr>
      </w:pPr>
    </w:p>
    <w:p w:rsidR="00BC2271" w:rsidRDefault="00BC2271" w:rsidP="0017714C">
      <w:pPr>
        <w:pStyle w:val="aa"/>
        <w:keepNext/>
        <w:spacing w:line="360" w:lineRule="auto"/>
      </w:pPr>
      <w:r>
        <w:t xml:space="preserve">Πίνακας </w:t>
      </w:r>
      <w:fldSimple w:instr=" SEQ Πίνακας \* ARABIC ">
        <w:r w:rsidR="005D48A6">
          <w:rPr>
            <w:noProof/>
          </w:rPr>
          <w:t>25</w:t>
        </w:r>
      </w:fldSimple>
      <w:r>
        <w:t xml:space="preserve">: </w:t>
      </w:r>
      <w:r w:rsidRPr="00BA4233">
        <w:t>Νιώθετε  ικανοποιημένος/η  από  την  ενημέρωση  που  έχετε  για θέματα εκπαιδευτικής αξιολόγησης;</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28"/>
        <w:gridCol w:w="1726"/>
        <w:gridCol w:w="1464"/>
        <w:gridCol w:w="1464"/>
        <w:gridCol w:w="1464"/>
        <w:gridCol w:w="1460"/>
      </w:tblGrid>
      <w:tr w:rsidR="00BC2271" w:rsidRPr="00437329" w:rsidTr="00BC2271">
        <w:trPr>
          <w:cantSplit/>
        </w:trPr>
        <w:tc>
          <w:tcPr>
            <w:tcW w:w="1478" w:type="pct"/>
            <w:gridSpan w:val="2"/>
            <w:tcBorders>
              <w:top w:val="double" w:sz="8" w:space="0" w:color="000000"/>
              <w:left w:val="nil"/>
              <w:bottom w:val="single" w:sz="16" w:space="0" w:color="000000"/>
              <w:right w:val="nil"/>
            </w:tcBorders>
            <w:shd w:val="clear" w:color="auto" w:fill="FFFFFF"/>
          </w:tcPr>
          <w:p w:rsidR="00BC2271" w:rsidRPr="00437329" w:rsidRDefault="00BC2271" w:rsidP="00E12FAE">
            <w:pPr>
              <w:autoSpaceDE w:val="0"/>
              <w:autoSpaceDN w:val="0"/>
              <w:adjustRightInd w:val="0"/>
              <w:ind w:left="60" w:right="60"/>
              <w:jc w:val="both"/>
              <w:rPr>
                <w:color w:val="000000"/>
                <w:sz w:val="18"/>
                <w:szCs w:val="18"/>
              </w:rPr>
            </w:pPr>
          </w:p>
        </w:tc>
        <w:tc>
          <w:tcPr>
            <w:tcW w:w="881" w:type="pct"/>
            <w:tcBorders>
              <w:top w:val="double" w:sz="8" w:space="0" w:color="000000"/>
              <w:left w:val="nil"/>
              <w:bottom w:val="single" w:sz="16" w:space="0" w:color="000000"/>
              <w:right w:val="nil"/>
            </w:tcBorders>
            <w:shd w:val="clear" w:color="auto" w:fill="FFFFFF"/>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Συχνότητα</w:t>
            </w:r>
          </w:p>
        </w:tc>
        <w:tc>
          <w:tcPr>
            <w:tcW w:w="881" w:type="pct"/>
            <w:tcBorders>
              <w:top w:val="double" w:sz="8" w:space="0" w:color="000000"/>
              <w:left w:val="nil"/>
              <w:bottom w:val="single" w:sz="16" w:space="0" w:color="000000"/>
              <w:right w:val="nil"/>
            </w:tcBorders>
            <w:shd w:val="clear" w:color="auto" w:fill="FFFFFF"/>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Σχετική Συχνότητα</w:t>
            </w:r>
          </w:p>
        </w:tc>
        <w:tc>
          <w:tcPr>
            <w:tcW w:w="881" w:type="pct"/>
            <w:tcBorders>
              <w:top w:val="double" w:sz="8" w:space="0" w:color="000000"/>
              <w:left w:val="nil"/>
              <w:bottom w:val="single" w:sz="16" w:space="0" w:color="000000"/>
              <w:right w:val="nil"/>
            </w:tcBorders>
            <w:shd w:val="clear" w:color="auto" w:fill="FFFFFF"/>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Έγκυρη Σχετική Συχνότητα</w:t>
            </w:r>
          </w:p>
        </w:tc>
        <w:tc>
          <w:tcPr>
            <w:tcW w:w="879" w:type="pct"/>
            <w:tcBorders>
              <w:top w:val="double" w:sz="8" w:space="0" w:color="000000"/>
              <w:left w:val="nil"/>
              <w:bottom w:val="single" w:sz="16" w:space="0" w:color="000000"/>
              <w:right w:val="nil"/>
            </w:tcBorders>
            <w:shd w:val="clear" w:color="auto" w:fill="FFFFFF"/>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Αθροιστική Σχετική Συχνότητα</w:t>
            </w:r>
          </w:p>
        </w:tc>
      </w:tr>
      <w:tr w:rsidR="00BC2271" w:rsidRPr="00437329" w:rsidTr="00BC2271">
        <w:trPr>
          <w:cantSplit/>
        </w:trPr>
        <w:tc>
          <w:tcPr>
            <w:tcW w:w="439" w:type="pct"/>
            <w:vMerge w:val="restart"/>
            <w:tcBorders>
              <w:top w:val="single" w:sz="16" w:space="0" w:color="000000"/>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p>
        </w:tc>
        <w:tc>
          <w:tcPr>
            <w:tcW w:w="1039" w:type="pct"/>
            <w:tcBorders>
              <w:top w:val="single" w:sz="16" w:space="0" w:color="000000"/>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ΚΑΘΟΛΟΥ</w:t>
            </w:r>
          </w:p>
        </w:tc>
        <w:tc>
          <w:tcPr>
            <w:tcW w:w="881" w:type="pct"/>
            <w:tcBorders>
              <w:top w:val="single" w:sz="16" w:space="0" w:color="000000"/>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60</w:t>
            </w:r>
          </w:p>
        </w:tc>
        <w:tc>
          <w:tcPr>
            <w:tcW w:w="881" w:type="pct"/>
            <w:tcBorders>
              <w:top w:val="single" w:sz="16" w:space="0" w:color="000000"/>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40.0</w:t>
            </w:r>
            <w:r>
              <w:rPr>
                <w:color w:val="000000"/>
                <w:sz w:val="18"/>
                <w:szCs w:val="18"/>
              </w:rPr>
              <w:t>%</w:t>
            </w:r>
          </w:p>
        </w:tc>
        <w:tc>
          <w:tcPr>
            <w:tcW w:w="881" w:type="pct"/>
            <w:tcBorders>
              <w:top w:val="single" w:sz="16" w:space="0" w:color="000000"/>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40.0</w:t>
            </w:r>
            <w:r>
              <w:rPr>
                <w:color w:val="000000"/>
                <w:sz w:val="18"/>
                <w:szCs w:val="18"/>
              </w:rPr>
              <w:t>%</w:t>
            </w:r>
          </w:p>
        </w:tc>
        <w:tc>
          <w:tcPr>
            <w:tcW w:w="879" w:type="pct"/>
            <w:tcBorders>
              <w:top w:val="single" w:sz="16" w:space="0" w:color="000000"/>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40.0</w:t>
            </w:r>
            <w:r>
              <w:rPr>
                <w:color w:val="000000"/>
                <w:sz w:val="18"/>
                <w:szCs w:val="18"/>
              </w:rPr>
              <w:t>%</w:t>
            </w:r>
          </w:p>
        </w:tc>
      </w:tr>
      <w:tr w:rsidR="00BC2271" w:rsidRPr="00437329"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jc w:val="both"/>
              <w:rPr>
                <w:color w:val="000000"/>
                <w:sz w:val="18"/>
                <w:szCs w:val="18"/>
              </w:rPr>
            </w:pPr>
          </w:p>
        </w:tc>
        <w:tc>
          <w:tcPr>
            <w:tcW w:w="1039"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ΛΙΓΟ</w:t>
            </w:r>
          </w:p>
        </w:tc>
        <w:tc>
          <w:tcPr>
            <w:tcW w:w="881"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40</w:t>
            </w:r>
          </w:p>
        </w:tc>
        <w:tc>
          <w:tcPr>
            <w:tcW w:w="881"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26.7</w:t>
            </w:r>
            <w:r>
              <w:rPr>
                <w:color w:val="000000"/>
                <w:sz w:val="18"/>
                <w:szCs w:val="18"/>
              </w:rPr>
              <w:t>%</w:t>
            </w:r>
          </w:p>
        </w:tc>
        <w:tc>
          <w:tcPr>
            <w:tcW w:w="881"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26.7</w:t>
            </w:r>
            <w:r>
              <w:rPr>
                <w:color w:val="000000"/>
                <w:sz w:val="18"/>
                <w:szCs w:val="18"/>
              </w:rPr>
              <w:t>%</w:t>
            </w:r>
          </w:p>
        </w:tc>
        <w:tc>
          <w:tcPr>
            <w:tcW w:w="879"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66.7</w:t>
            </w:r>
            <w:r>
              <w:rPr>
                <w:color w:val="000000"/>
                <w:sz w:val="18"/>
                <w:szCs w:val="18"/>
              </w:rPr>
              <w:t>%</w:t>
            </w:r>
          </w:p>
        </w:tc>
      </w:tr>
      <w:tr w:rsidR="00BC2271" w:rsidRPr="00437329"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jc w:val="both"/>
              <w:rPr>
                <w:color w:val="000000"/>
                <w:sz w:val="18"/>
                <w:szCs w:val="18"/>
              </w:rPr>
            </w:pPr>
          </w:p>
        </w:tc>
        <w:tc>
          <w:tcPr>
            <w:tcW w:w="1039"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ΑΡΚΕΤΑ</w:t>
            </w:r>
          </w:p>
        </w:tc>
        <w:tc>
          <w:tcPr>
            <w:tcW w:w="881"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30</w:t>
            </w:r>
          </w:p>
        </w:tc>
        <w:tc>
          <w:tcPr>
            <w:tcW w:w="881"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20.0</w:t>
            </w:r>
            <w:r>
              <w:rPr>
                <w:color w:val="000000"/>
                <w:sz w:val="18"/>
                <w:szCs w:val="18"/>
              </w:rPr>
              <w:t>%</w:t>
            </w:r>
          </w:p>
        </w:tc>
        <w:tc>
          <w:tcPr>
            <w:tcW w:w="881"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20.0</w:t>
            </w:r>
            <w:r>
              <w:rPr>
                <w:color w:val="000000"/>
                <w:sz w:val="18"/>
                <w:szCs w:val="18"/>
              </w:rPr>
              <w:t>%</w:t>
            </w:r>
          </w:p>
        </w:tc>
        <w:tc>
          <w:tcPr>
            <w:tcW w:w="879"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86.7</w:t>
            </w:r>
            <w:r>
              <w:rPr>
                <w:color w:val="000000"/>
                <w:sz w:val="18"/>
                <w:szCs w:val="18"/>
              </w:rPr>
              <w:t>%</w:t>
            </w:r>
          </w:p>
        </w:tc>
      </w:tr>
      <w:tr w:rsidR="00BC2271" w:rsidRPr="00437329"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jc w:val="both"/>
              <w:rPr>
                <w:color w:val="000000"/>
                <w:sz w:val="18"/>
                <w:szCs w:val="18"/>
              </w:rPr>
            </w:pPr>
          </w:p>
        </w:tc>
        <w:tc>
          <w:tcPr>
            <w:tcW w:w="1039"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ΠΟΛΥ</w:t>
            </w:r>
          </w:p>
        </w:tc>
        <w:tc>
          <w:tcPr>
            <w:tcW w:w="881"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14</w:t>
            </w:r>
          </w:p>
        </w:tc>
        <w:tc>
          <w:tcPr>
            <w:tcW w:w="881"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9.3</w:t>
            </w:r>
            <w:r>
              <w:rPr>
                <w:color w:val="000000"/>
                <w:sz w:val="18"/>
                <w:szCs w:val="18"/>
              </w:rPr>
              <w:t>%</w:t>
            </w:r>
          </w:p>
        </w:tc>
        <w:tc>
          <w:tcPr>
            <w:tcW w:w="881"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9.3</w:t>
            </w:r>
            <w:r>
              <w:rPr>
                <w:color w:val="000000"/>
                <w:sz w:val="18"/>
                <w:szCs w:val="18"/>
              </w:rPr>
              <w:t>%</w:t>
            </w:r>
          </w:p>
        </w:tc>
        <w:tc>
          <w:tcPr>
            <w:tcW w:w="879"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96.0</w:t>
            </w:r>
            <w:r>
              <w:rPr>
                <w:color w:val="000000"/>
                <w:sz w:val="18"/>
                <w:szCs w:val="18"/>
              </w:rPr>
              <w:t>%</w:t>
            </w:r>
          </w:p>
        </w:tc>
      </w:tr>
      <w:tr w:rsidR="00BC2271" w:rsidRPr="00437329"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jc w:val="both"/>
              <w:rPr>
                <w:color w:val="000000"/>
                <w:sz w:val="18"/>
                <w:szCs w:val="18"/>
              </w:rPr>
            </w:pPr>
          </w:p>
        </w:tc>
        <w:tc>
          <w:tcPr>
            <w:tcW w:w="1039"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ΠΑΡΑ ΠΟΛΥ</w:t>
            </w:r>
          </w:p>
        </w:tc>
        <w:tc>
          <w:tcPr>
            <w:tcW w:w="881"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6</w:t>
            </w:r>
          </w:p>
        </w:tc>
        <w:tc>
          <w:tcPr>
            <w:tcW w:w="881"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4.0</w:t>
            </w:r>
            <w:r>
              <w:rPr>
                <w:color w:val="000000"/>
                <w:sz w:val="18"/>
                <w:szCs w:val="18"/>
              </w:rPr>
              <w:t>%</w:t>
            </w:r>
          </w:p>
        </w:tc>
        <w:tc>
          <w:tcPr>
            <w:tcW w:w="881"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4.0</w:t>
            </w:r>
            <w:r>
              <w:rPr>
                <w:color w:val="000000"/>
                <w:sz w:val="18"/>
                <w:szCs w:val="18"/>
              </w:rPr>
              <w:t>%</w:t>
            </w:r>
          </w:p>
        </w:tc>
        <w:tc>
          <w:tcPr>
            <w:tcW w:w="879"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100.0</w:t>
            </w:r>
            <w:r>
              <w:rPr>
                <w:color w:val="000000"/>
                <w:sz w:val="18"/>
                <w:szCs w:val="18"/>
              </w:rPr>
              <w:t>%</w:t>
            </w:r>
          </w:p>
        </w:tc>
      </w:tr>
      <w:tr w:rsidR="00BC2271" w:rsidRPr="00437329" w:rsidTr="00BC2271">
        <w:trPr>
          <w:cantSplit/>
        </w:trPr>
        <w:tc>
          <w:tcPr>
            <w:tcW w:w="439" w:type="pct"/>
            <w:vMerge/>
            <w:tcBorders>
              <w:top w:val="single" w:sz="16" w:space="0" w:color="000000"/>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jc w:val="both"/>
              <w:rPr>
                <w:color w:val="000000"/>
                <w:sz w:val="18"/>
                <w:szCs w:val="18"/>
              </w:rPr>
            </w:pPr>
          </w:p>
        </w:tc>
        <w:tc>
          <w:tcPr>
            <w:tcW w:w="1039" w:type="pct"/>
            <w:tcBorders>
              <w:top w:val="nil"/>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Σύνολο</w:t>
            </w:r>
          </w:p>
        </w:tc>
        <w:tc>
          <w:tcPr>
            <w:tcW w:w="881" w:type="pct"/>
            <w:tcBorders>
              <w:top w:val="nil"/>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150</w:t>
            </w:r>
          </w:p>
        </w:tc>
        <w:tc>
          <w:tcPr>
            <w:tcW w:w="881" w:type="pct"/>
            <w:tcBorders>
              <w:top w:val="nil"/>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100.0</w:t>
            </w:r>
            <w:r>
              <w:rPr>
                <w:color w:val="000000"/>
                <w:sz w:val="18"/>
                <w:szCs w:val="18"/>
              </w:rPr>
              <w:t>%</w:t>
            </w:r>
          </w:p>
        </w:tc>
        <w:tc>
          <w:tcPr>
            <w:tcW w:w="881" w:type="pct"/>
            <w:tcBorders>
              <w:top w:val="nil"/>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ind w:left="60" w:right="60"/>
              <w:jc w:val="both"/>
              <w:rPr>
                <w:color w:val="000000"/>
                <w:sz w:val="18"/>
                <w:szCs w:val="18"/>
              </w:rPr>
            </w:pPr>
            <w:r w:rsidRPr="00437329">
              <w:rPr>
                <w:color w:val="000000"/>
                <w:sz w:val="18"/>
                <w:szCs w:val="18"/>
              </w:rPr>
              <w:t>100.0</w:t>
            </w:r>
            <w:r>
              <w:rPr>
                <w:color w:val="000000"/>
                <w:sz w:val="18"/>
                <w:szCs w:val="18"/>
              </w:rPr>
              <w:t>%</w:t>
            </w:r>
          </w:p>
        </w:tc>
        <w:tc>
          <w:tcPr>
            <w:tcW w:w="879" w:type="pct"/>
            <w:tcBorders>
              <w:top w:val="nil"/>
              <w:left w:val="nil"/>
              <w:bottom w:val="double" w:sz="8" w:space="0" w:color="000000"/>
              <w:right w:val="nil"/>
            </w:tcBorders>
            <w:shd w:val="clear" w:color="auto" w:fill="FFFFFF"/>
          </w:tcPr>
          <w:p w:rsidR="00BC2271" w:rsidRPr="00437329" w:rsidRDefault="00BC2271" w:rsidP="00E12FAE">
            <w:pPr>
              <w:autoSpaceDE w:val="0"/>
              <w:autoSpaceDN w:val="0"/>
              <w:adjustRightInd w:val="0"/>
              <w:jc w:val="both"/>
            </w:pPr>
          </w:p>
        </w:tc>
      </w:tr>
    </w:tbl>
    <w:p w:rsidR="00BC2271" w:rsidRPr="00437329" w:rsidRDefault="00BC2271" w:rsidP="00191CC8">
      <w:pPr>
        <w:autoSpaceDE w:val="0"/>
        <w:autoSpaceDN w:val="0"/>
        <w:adjustRightInd w:val="0"/>
        <w:spacing w:line="400" w:lineRule="atLeast"/>
        <w:ind w:firstLine="567"/>
        <w:jc w:val="both"/>
      </w:pPr>
    </w:p>
    <w:p w:rsidR="00BC2271" w:rsidRDefault="00BC2271" w:rsidP="0017714C">
      <w:pPr>
        <w:spacing w:line="360" w:lineRule="auto"/>
        <w:ind w:firstLine="567"/>
        <w:jc w:val="both"/>
      </w:pPr>
      <w:r>
        <w:t>Οι</w:t>
      </w:r>
      <w:r w:rsidRPr="00437329">
        <w:t xml:space="preserve"> περισσότεροι </w:t>
      </w:r>
      <w:r>
        <w:t>εκπαιδευτικοί του δείγματος (66.</w:t>
      </w:r>
      <w:r w:rsidRPr="00437329">
        <w:t xml:space="preserve">7%) απάντησαν ότι </w:t>
      </w:r>
      <w:r>
        <w:t xml:space="preserve">δεν είναι </w:t>
      </w:r>
      <w:r w:rsidRPr="00437329">
        <w:t xml:space="preserve"> ικανοποιημένοι από την ενημέρωση που έχουν για τα θέματα εκπαιδευτικής αξιολόγησης.</w:t>
      </w:r>
      <w:r>
        <w:t xml:space="preserve"> Το 20% εκτιμά ότι η ενημέρωσή του είναι αρκετά ικανοποιητική και το 14.3%την θεωρεί πολύ έως και πάρα πολύ ικανοποιητική. </w:t>
      </w:r>
    </w:p>
    <w:p w:rsidR="00191CC8" w:rsidRDefault="00191CC8" w:rsidP="00191CC8">
      <w:pPr>
        <w:ind w:firstLine="567"/>
        <w:jc w:val="both"/>
      </w:pPr>
    </w:p>
    <w:p w:rsidR="00191CC8" w:rsidRDefault="00191CC8" w:rsidP="00191CC8">
      <w:pPr>
        <w:ind w:firstLine="567"/>
        <w:jc w:val="both"/>
      </w:pPr>
    </w:p>
    <w:p w:rsidR="00191CC8" w:rsidRPr="00437329" w:rsidRDefault="00191CC8" w:rsidP="00191CC8">
      <w:pPr>
        <w:ind w:firstLine="567"/>
        <w:jc w:val="both"/>
        <w:rPr>
          <w:i/>
        </w:rPr>
      </w:pPr>
    </w:p>
    <w:p w:rsidR="00BC2271" w:rsidRDefault="00BC2271" w:rsidP="00E12FAE">
      <w:pPr>
        <w:tabs>
          <w:tab w:val="left" w:pos="1125"/>
        </w:tabs>
        <w:spacing w:before="240"/>
        <w:jc w:val="both"/>
        <w:rPr>
          <w:i/>
        </w:rPr>
      </w:pPr>
      <w:r>
        <w:rPr>
          <w:i/>
        </w:rPr>
        <w:t xml:space="preserve"> 21ο ερώτημα: </w:t>
      </w:r>
      <w:r w:rsidRPr="00437329">
        <w:rPr>
          <w:i/>
        </w:rPr>
        <w:t>Ενόψει συμμετοχής σας σε διαδικασία αξιολόγησης θα αισθανόσασταν:</w:t>
      </w:r>
    </w:p>
    <w:p w:rsidR="00BC2271" w:rsidRDefault="00BC2271" w:rsidP="00E12FAE">
      <w:pPr>
        <w:pStyle w:val="aa"/>
        <w:keepNext/>
      </w:pPr>
    </w:p>
    <w:p w:rsidR="00BC2271" w:rsidRDefault="00BC2271" w:rsidP="00E12FAE">
      <w:pPr>
        <w:pStyle w:val="aa"/>
        <w:keepNext/>
      </w:pPr>
      <w:r>
        <w:t xml:space="preserve">Πίνακας </w:t>
      </w:r>
      <w:fldSimple w:instr=" SEQ Πίνακας \* ARABIC ">
        <w:r w:rsidR="005D48A6">
          <w:rPr>
            <w:noProof/>
          </w:rPr>
          <w:t>26</w:t>
        </w:r>
      </w:fldSimple>
      <w:r>
        <w:t xml:space="preserve">: </w:t>
      </w:r>
      <w:r w:rsidRPr="00C65ABB">
        <w:t>Ενόψει συμμετοχής σας σε διαδικασία αξιολόγησης θα αισθανόσασταν:</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079"/>
        <w:gridCol w:w="1246"/>
        <w:gridCol w:w="1246"/>
        <w:gridCol w:w="1246"/>
        <w:gridCol w:w="1246"/>
        <w:gridCol w:w="1243"/>
      </w:tblGrid>
      <w:tr w:rsidR="00BC2271" w:rsidRPr="00437329" w:rsidTr="00BC2271">
        <w:trPr>
          <w:cantSplit/>
        </w:trPr>
        <w:tc>
          <w:tcPr>
            <w:tcW w:w="1252" w:type="pct"/>
            <w:vMerge w:val="restart"/>
            <w:tcBorders>
              <w:top w:val="double" w:sz="8" w:space="0" w:color="000000"/>
              <w:left w:val="nil"/>
              <w:bottom w:val="nil"/>
              <w:right w:val="nil"/>
            </w:tcBorders>
            <w:shd w:val="clear" w:color="auto" w:fill="FFFFFF"/>
          </w:tcPr>
          <w:p w:rsidR="00BC2271" w:rsidRPr="00437329" w:rsidRDefault="00BC2271" w:rsidP="00E12FAE">
            <w:pPr>
              <w:autoSpaceDE w:val="0"/>
              <w:autoSpaceDN w:val="0"/>
              <w:adjustRightInd w:val="0"/>
              <w:spacing w:after="240"/>
              <w:ind w:left="60" w:right="60"/>
              <w:jc w:val="both"/>
              <w:rPr>
                <w:color w:val="000000"/>
                <w:sz w:val="18"/>
                <w:szCs w:val="18"/>
              </w:rPr>
            </w:pPr>
          </w:p>
        </w:tc>
        <w:tc>
          <w:tcPr>
            <w:tcW w:w="750" w:type="pct"/>
            <w:tcBorders>
              <w:top w:val="double" w:sz="8" w:space="0" w:color="000000"/>
              <w:left w:val="nil"/>
              <w:right w:val="nil"/>
            </w:tcBorders>
            <w:shd w:val="clear" w:color="auto" w:fill="FFFFFF"/>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ΚΑΘΟΛΟΥ</w:t>
            </w:r>
          </w:p>
        </w:tc>
        <w:tc>
          <w:tcPr>
            <w:tcW w:w="750" w:type="pct"/>
            <w:tcBorders>
              <w:top w:val="double" w:sz="8" w:space="0" w:color="000000"/>
              <w:left w:val="nil"/>
              <w:right w:val="nil"/>
            </w:tcBorders>
            <w:shd w:val="clear" w:color="auto" w:fill="FFFFFF"/>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ΛΙΓΟ</w:t>
            </w:r>
          </w:p>
        </w:tc>
        <w:tc>
          <w:tcPr>
            <w:tcW w:w="750" w:type="pct"/>
            <w:tcBorders>
              <w:top w:val="double" w:sz="8" w:space="0" w:color="000000"/>
              <w:left w:val="nil"/>
              <w:right w:val="nil"/>
            </w:tcBorders>
            <w:shd w:val="clear" w:color="auto" w:fill="FFFFFF"/>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ΑΡΚΕΤΑ</w:t>
            </w:r>
          </w:p>
        </w:tc>
        <w:tc>
          <w:tcPr>
            <w:tcW w:w="750" w:type="pct"/>
            <w:tcBorders>
              <w:top w:val="double" w:sz="8" w:space="0" w:color="000000"/>
              <w:left w:val="nil"/>
              <w:right w:val="nil"/>
            </w:tcBorders>
            <w:shd w:val="clear" w:color="auto" w:fill="FFFFFF"/>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ΠΟΛΥ</w:t>
            </w:r>
          </w:p>
        </w:tc>
        <w:tc>
          <w:tcPr>
            <w:tcW w:w="748" w:type="pct"/>
            <w:tcBorders>
              <w:top w:val="double" w:sz="8" w:space="0" w:color="000000"/>
              <w:left w:val="nil"/>
              <w:right w:val="nil"/>
            </w:tcBorders>
            <w:shd w:val="clear" w:color="auto" w:fill="FFFFFF"/>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ΠΑΡΑ ΠΟΛΥ</w:t>
            </w:r>
          </w:p>
        </w:tc>
      </w:tr>
      <w:tr w:rsidR="00BC2271" w:rsidRPr="00437329" w:rsidTr="00BC2271">
        <w:trPr>
          <w:cantSplit/>
        </w:trPr>
        <w:tc>
          <w:tcPr>
            <w:tcW w:w="1252" w:type="pct"/>
            <w:vMerge/>
            <w:tcBorders>
              <w:top w:val="double" w:sz="8" w:space="0" w:color="000000"/>
              <w:left w:val="nil"/>
              <w:bottom w:val="nil"/>
              <w:right w:val="nil"/>
            </w:tcBorders>
            <w:shd w:val="clear" w:color="auto" w:fill="FFFFFF"/>
          </w:tcPr>
          <w:p w:rsidR="00BC2271" w:rsidRPr="00437329" w:rsidRDefault="00BC2271" w:rsidP="00E12FAE">
            <w:pPr>
              <w:autoSpaceDE w:val="0"/>
              <w:autoSpaceDN w:val="0"/>
              <w:adjustRightInd w:val="0"/>
              <w:spacing w:after="240"/>
              <w:jc w:val="both"/>
              <w:rPr>
                <w:color w:val="000000"/>
                <w:sz w:val="18"/>
                <w:szCs w:val="18"/>
              </w:rPr>
            </w:pPr>
          </w:p>
        </w:tc>
        <w:tc>
          <w:tcPr>
            <w:tcW w:w="750" w:type="pct"/>
            <w:tcBorders>
              <w:left w:val="nil"/>
              <w:bottom w:val="single" w:sz="16" w:space="0" w:color="000000"/>
              <w:right w:val="nil"/>
            </w:tcBorders>
            <w:shd w:val="clear" w:color="auto" w:fill="FFFFFF"/>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Σχετική Συχνότητα</w:t>
            </w:r>
          </w:p>
        </w:tc>
        <w:tc>
          <w:tcPr>
            <w:tcW w:w="750" w:type="pct"/>
            <w:tcBorders>
              <w:left w:val="nil"/>
              <w:bottom w:val="single" w:sz="16" w:space="0" w:color="000000"/>
              <w:right w:val="nil"/>
            </w:tcBorders>
            <w:shd w:val="clear" w:color="auto" w:fill="FFFFFF"/>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Σχετική Συχνότητα</w:t>
            </w:r>
          </w:p>
        </w:tc>
        <w:tc>
          <w:tcPr>
            <w:tcW w:w="748" w:type="pct"/>
            <w:tcBorders>
              <w:left w:val="nil"/>
              <w:bottom w:val="single" w:sz="16" w:space="0" w:color="000000"/>
              <w:right w:val="nil"/>
            </w:tcBorders>
            <w:shd w:val="clear" w:color="auto" w:fill="FFFFFF"/>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Σχετική Συχνότητα</w:t>
            </w:r>
          </w:p>
        </w:tc>
      </w:tr>
      <w:tr w:rsidR="00BC2271" w:rsidRPr="00437329" w:rsidTr="00BC2271">
        <w:trPr>
          <w:cantSplit/>
        </w:trPr>
        <w:tc>
          <w:tcPr>
            <w:tcW w:w="1252" w:type="pct"/>
            <w:tcBorders>
              <w:top w:val="single" w:sz="16" w:space="0" w:color="000000"/>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Φόβο για το καινούργιο</w:t>
            </w:r>
          </w:p>
        </w:tc>
        <w:tc>
          <w:tcPr>
            <w:tcW w:w="750" w:type="pct"/>
            <w:tcBorders>
              <w:top w:val="single" w:sz="16" w:space="0" w:color="000000"/>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24.0%</w:t>
            </w:r>
          </w:p>
        </w:tc>
        <w:tc>
          <w:tcPr>
            <w:tcW w:w="750" w:type="pct"/>
            <w:tcBorders>
              <w:top w:val="single" w:sz="16" w:space="0" w:color="000000"/>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30.0%</w:t>
            </w:r>
          </w:p>
        </w:tc>
        <w:tc>
          <w:tcPr>
            <w:tcW w:w="750" w:type="pct"/>
            <w:tcBorders>
              <w:top w:val="single" w:sz="16" w:space="0" w:color="000000"/>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24.0%</w:t>
            </w:r>
          </w:p>
        </w:tc>
        <w:tc>
          <w:tcPr>
            <w:tcW w:w="750" w:type="pct"/>
            <w:tcBorders>
              <w:top w:val="single" w:sz="16" w:space="0" w:color="000000"/>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12.7%</w:t>
            </w:r>
          </w:p>
        </w:tc>
        <w:tc>
          <w:tcPr>
            <w:tcW w:w="748" w:type="pct"/>
            <w:tcBorders>
              <w:top w:val="single" w:sz="16" w:space="0" w:color="000000"/>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9.3%</w:t>
            </w:r>
          </w:p>
        </w:tc>
      </w:tr>
      <w:tr w:rsidR="00BC2271" w:rsidRPr="00437329" w:rsidTr="00BC2271">
        <w:trPr>
          <w:cantSplit/>
        </w:trPr>
        <w:tc>
          <w:tcPr>
            <w:tcW w:w="1252"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Δυσπιστία  ως  προς  την  αντικειμενικότητα   της  διαδικασίας</w:t>
            </w:r>
          </w:p>
        </w:tc>
        <w:tc>
          <w:tcPr>
            <w:tcW w:w="750"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4.7%</w:t>
            </w:r>
          </w:p>
        </w:tc>
        <w:tc>
          <w:tcPr>
            <w:tcW w:w="750"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11.3%</w:t>
            </w:r>
          </w:p>
        </w:tc>
        <w:tc>
          <w:tcPr>
            <w:tcW w:w="750"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24.0%</w:t>
            </w:r>
          </w:p>
        </w:tc>
        <w:tc>
          <w:tcPr>
            <w:tcW w:w="750"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23.3%</w:t>
            </w:r>
          </w:p>
        </w:tc>
        <w:tc>
          <w:tcPr>
            <w:tcW w:w="748"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36.7%</w:t>
            </w:r>
          </w:p>
        </w:tc>
      </w:tr>
      <w:tr w:rsidR="00BC2271" w:rsidRPr="00437329" w:rsidTr="00BC2271">
        <w:trPr>
          <w:cantSplit/>
        </w:trPr>
        <w:tc>
          <w:tcPr>
            <w:tcW w:w="1252"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Καχυποψία ως προς τους σκοπούς της αξιολόγησης</w:t>
            </w:r>
          </w:p>
        </w:tc>
        <w:tc>
          <w:tcPr>
            <w:tcW w:w="750"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5.3%</w:t>
            </w:r>
          </w:p>
        </w:tc>
        <w:tc>
          <w:tcPr>
            <w:tcW w:w="750"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20.0%</w:t>
            </w:r>
          </w:p>
        </w:tc>
        <w:tc>
          <w:tcPr>
            <w:tcW w:w="750"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24.0%</w:t>
            </w:r>
          </w:p>
        </w:tc>
        <w:tc>
          <w:tcPr>
            <w:tcW w:w="750"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18.0%</w:t>
            </w:r>
          </w:p>
        </w:tc>
        <w:tc>
          <w:tcPr>
            <w:tcW w:w="748"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32.7%</w:t>
            </w:r>
          </w:p>
        </w:tc>
      </w:tr>
      <w:tr w:rsidR="00BC2271" w:rsidRPr="00437329" w:rsidTr="00BC2271">
        <w:trPr>
          <w:cantSplit/>
        </w:trPr>
        <w:tc>
          <w:tcPr>
            <w:tcW w:w="1252" w:type="pct"/>
            <w:tcBorders>
              <w:top w:val="nil"/>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Δεν υπάρχει λόγος να αξιολογηθώ ατομικά</w:t>
            </w:r>
          </w:p>
        </w:tc>
        <w:tc>
          <w:tcPr>
            <w:tcW w:w="750" w:type="pct"/>
            <w:tcBorders>
              <w:top w:val="nil"/>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41.9%</w:t>
            </w:r>
          </w:p>
        </w:tc>
        <w:tc>
          <w:tcPr>
            <w:tcW w:w="750" w:type="pct"/>
            <w:tcBorders>
              <w:top w:val="nil"/>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23.6%</w:t>
            </w:r>
          </w:p>
        </w:tc>
        <w:tc>
          <w:tcPr>
            <w:tcW w:w="750" w:type="pct"/>
            <w:tcBorders>
              <w:top w:val="nil"/>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15.5%</w:t>
            </w:r>
          </w:p>
        </w:tc>
        <w:tc>
          <w:tcPr>
            <w:tcW w:w="750" w:type="pct"/>
            <w:tcBorders>
              <w:top w:val="nil"/>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8.8%</w:t>
            </w:r>
          </w:p>
        </w:tc>
        <w:tc>
          <w:tcPr>
            <w:tcW w:w="748" w:type="pct"/>
            <w:tcBorders>
              <w:top w:val="nil"/>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spacing w:after="240"/>
              <w:ind w:left="60" w:right="60"/>
              <w:jc w:val="both"/>
              <w:rPr>
                <w:color w:val="000000"/>
                <w:sz w:val="18"/>
                <w:szCs w:val="18"/>
              </w:rPr>
            </w:pPr>
            <w:r w:rsidRPr="00437329">
              <w:rPr>
                <w:color w:val="000000"/>
                <w:sz w:val="18"/>
                <w:szCs w:val="18"/>
              </w:rPr>
              <w:t>10.1%</w:t>
            </w:r>
          </w:p>
        </w:tc>
      </w:tr>
    </w:tbl>
    <w:p w:rsidR="00BC2271" w:rsidRDefault="00BC2271" w:rsidP="00E12FAE">
      <w:pPr>
        <w:spacing w:after="240"/>
        <w:jc w:val="both"/>
      </w:pPr>
    </w:p>
    <w:p w:rsidR="00BC2271" w:rsidRDefault="00BC2271" w:rsidP="0017714C">
      <w:pPr>
        <w:spacing w:line="360" w:lineRule="auto"/>
        <w:ind w:firstLine="567"/>
        <w:jc w:val="both"/>
      </w:pPr>
      <w:r>
        <w:t xml:space="preserve">Το 54% των εκπαιδευτικών του δείγματος δεν αισθάνονται φόβο για το καινούργιο,  60%  εκφράζουν την δυσπιστία τους ως προς την αντικειμενικότητα της διαδικασίας, 50.7% δηλώνουν την καχυποψία προς τους σκοπούς της αξιολόγησης, </w:t>
      </w:r>
      <w:r>
        <w:lastRenderedPageBreak/>
        <w:t>και 65.5% δεν επιθυμούν να αξιολογηθούν ατομικά. (Για την ανάγνωση του πίνακα το «αρκετά» αφήνεται ως έχει και συναθροίζονται το «πολύ» με το «πάρα πολύ» αντίστοιχα το «καθόλου» με το «λίγο»). Διαβάζοντας την μεσαία στήλη του πίνακα («αρκετά»), το 24% των εκπαιδευτικών δήλωσαν ότι αισθάνονται φόβο, δυσπιστία και καχυποψία.</w:t>
      </w:r>
    </w:p>
    <w:p w:rsidR="00BC2271" w:rsidRDefault="00BC2271" w:rsidP="0017714C">
      <w:pPr>
        <w:spacing w:line="360" w:lineRule="auto"/>
        <w:ind w:firstLine="567"/>
        <w:jc w:val="both"/>
      </w:pPr>
      <w:r>
        <w:t xml:space="preserve"> Όπως αναλύθηκε και πιο πάνω η φύση της εργασίας του εκπαιδευτικού είναι κατά μεγάλο βαθμό συναισθηματική και οδηγεί στην αυτοαναφορικότητα. Η λογική του συναισθήματος επηρεάζει τις απόψεις και τις στάσεις. Είναι γνωστό ότι οι άνθρωποι φοβούνται και ανθίστανται στις αλλαγές.  </w:t>
      </w:r>
      <w:r w:rsidRPr="0050576C">
        <w:t xml:space="preserve">Μελετητές, όπως ο </w:t>
      </w:r>
      <w:r w:rsidRPr="0028135F">
        <w:rPr>
          <w:lang w:val="en-US" w:bidi="en-US"/>
        </w:rPr>
        <w:t>McGuire</w:t>
      </w:r>
      <w:r w:rsidRPr="0050576C">
        <w:t xml:space="preserve"> (</w:t>
      </w:r>
      <w:r>
        <w:t xml:space="preserve">1962, </w:t>
      </w:r>
      <w:r w:rsidRPr="0050576C">
        <w:t xml:space="preserve">1999) που ανέπτυξε την </w:t>
      </w:r>
      <w:r w:rsidRPr="0028135F">
        <w:rPr>
          <w:i/>
        </w:rPr>
        <w:t>Θεωρία του Εμβολιασμού</w:t>
      </w:r>
      <w:r w:rsidRPr="0028135F">
        <w:t xml:space="preserve"> (</w:t>
      </w:r>
      <w:r w:rsidRPr="0028135F">
        <w:rPr>
          <w:lang w:val="en-US" w:bidi="en-US"/>
        </w:rPr>
        <w:t>Inoculation</w:t>
      </w:r>
      <w:r w:rsidR="00842471">
        <w:rPr>
          <w:lang w:bidi="en-US"/>
        </w:rPr>
        <w:t xml:space="preserve"> </w:t>
      </w:r>
      <w:r w:rsidRPr="00F6532D">
        <w:rPr>
          <w:lang w:val="en-US" w:bidi="en-US"/>
        </w:rPr>
        <w:t>theory</w:t>
      </w:r>
      <w:r>
        <w:t xml:space="preserve">), — με </w:t>
      </w:r>
      <w:r w:rsidRPr="0028135F">
        <w:t xml:space="preserve">την οποία επεξηγούσε πως το σπάσιμο των </w:t>
      </w:r>
      <w:r w:rsidRPr="0028135F">
        <w:rPr>
          <w:i/>
        </w:rPr>
        <w:t>ισχυρών ψυχολογικών συμβολαίων</w:t>
      </w:r>
      <w:r w:rsidRPr="0028135F">
        <w:t xml:space="preserve"> με τις βεβαιότητες, όπως η ακινησία και η αυτοπροστασία, μπορούσε να καμφθεί μόνο με </w:t>
      </w:r>
      <w:r w:rsidRPr="0028135F">
        <w:rPr>
          <w:i/>
        </w:rPr>
        <w:t>τα εμβόλια κατά της αντίστασης στις αλλαγές</w:t>
      </w:r>
      <w:r>
        <w:t xml:space="preserve"> —  </w:t>
      </w:r>
      <w:r w:rsidRPr="0028135F">
        <w:t xml:space="preserve">είχαν περιγράψει μία διαδικασία κόστους για την </w:t>
      </w:r>
      <w:r w:rsidRPr="00EC2C8D">
        <w:rPr>
          <w:i/>
        </w:rPr>
        <w:t>ανασκευή της αντίστασης</w:t>
      </w:r>
      <w:r w:rsidRPr="0028135F">
        <w:t xml:space="preserve"> (</w:t>
      </w:r>
      <w:r w:rsidRPr="00F6532D">
        <w:rPr>
          <w:lang w:val="en-US" w:bidi="en-US"/>
        </w:rPr>
        <w:t>refutational</w:t>
      </w:r>
      <w:r w:rsidR="00842471">
        <w:rPr>
          <w:lang w:bidi="en-US"/>
        </w:rPr>
        <w:t xml:space="preserve"> </w:t>
      </w:r>
      <w:r w:rsidRPr="00F6532D">
        <w:rPr>
          <w:lang w:val="en-US" w:bidi="en-US"/>
        </w:rPr>
        <w:t>defense</w:t>
      </w:r>
      <w:r w:rsidRPr="0028135F">
        <w:t>). Σύμφωνα με την θεωρία του εμβολιασμού, η αποδοχή μίας νέας κατάστασης η οποία ενείχε χαρακτηριστικά που συγκρούονταν με τις πεποιθήσεις του ατόμου, δεν ήταν</w:t>
      </w:r>
      <w:r w:rsidRPr="0050576C">
        <w:t xml:space="preserve"> εύκολη υπόθεση και έπαιρνε πολύ χρόνο γιατί το άτομο υπολόγιζε το κόστος. Εάν η νέα αντίληψη δεν απειλούσε σε μεγάλο βαθμό την ατομική στάση, τότε το άτομο ανασκεύαζε την αρχική του πεποίθηση, όμως, στις περιπτώσεις που η νέα αντίληψη ερχόταν σε ευθεία σύγκρουση με την ατομική στάση, τότε εκδηλωνόταν η αντίσταση στην αλλαγή.</w:t>
      </w:r>
    </w:p>
    <w:p w:rsidR="00191CC8" w:rsidRPr="0017714C" w:rsidRDefault="00BC2271" w:rsidP="0017714C">
      <w:pPr>
        <w:spacing w:line="360" w:lineRule="auto"/>
        <w:ind w:firstLine="567"/>
        <w:jc w:val="both"/>
      </w:pPr>
      <w:r>
        <w:t xml:space="preserve">Η αντίσταση στην αλλαγή παραπέμπει σε ισχυρά ψυχολογικά συμβόλαια που συσχετίζονται με μαθημένες συμπεριφορές και είναι εξαιρετικά δύσκολο να σπάσουν. Υπάρχουν αρκετά παραδείγματα στο ελληνικό εκπαιδευτικό σύστημα που δείχνουν ότι η μετάβαση προς το καινούργιο προσέκρουε σε αντιστάσεις. </w:t>
      </w:r>
      <w:r>
        <w:rPr>
          <w:color w:val="000000"/>
        </w:rPr>
        <w:t xml:space="preserve">Η μετάβαση από την μετωπική προς άλλες μορφές διδασκαλίας, το άνοιγμα του σχολείου στην διαπολιτισμικότητα, στα παιδιά με ειδικές εκπαιδευτικές ανάγκες, και σε άλλες κοινωνικές ομάδες που κινδύνευαν από τον κοινωνικό αποκλεισμό, προσέκρουσε σε αρνητικές-αμυντικές στάσεις και πήρε πολύ χρόνο για να γίνουν, εν μέρει αποδεκτά, γιατί, το αίτημα για </w:t>
      </w:r>
      <w:r w:rsidRPr="00FE4EDA">
        <w:rPr>
          <w:i/>
          <w:color w:val="000000"/>
        </w:rPr>
        <w:t>ένα</w:t>
      </w:r>
      <w:r w:rsidR="0097072D" w:rsidRPr="0097072D">
        <w:rPr>
          <w:i/>
          <w:color w:val="000000"/>
        </w:rPr>
        <w:t xml:space="preserve"> </w:t>
      </w:r>
      <w:r w:rsidRPr="00FE4EDA">
        <w:rPr>
          <w:i/>
          <w:color w:val="000000"/>
        </w:rPr>
        <w:t>σχολείο ανοικτό σε όλους</w:t>
      </w:r>
      <w:r>
        <w:rPr>
          <w:color w:val="000000"/>
        </w:rPr>
        <w:t xml:space="preserve"> παραμένει ενεργό και ακόμα διεκδικείται (Σούλης, 2006). Σε κάθε προσπάθεια για εκπαιδευτική μεταρρύθμιση και για εκσυγχρονισμό των Αναλυτικών Προγραμμάτων, συνεκτιμούνταν και οι πολιτικοί, κομματικοί και συνδικαλιστικοί παράγοντες συναλλαγής (</w:t>
      </w:r>
      <w:r>
        <w:t>Γερογιάννης</w:t>
      </w:r>
      <w:r w:rsidR="004D564C">
        <w:t xml:space="preserve"> </w:t>
      </w:r>
      <w:r>
        <w:t>&amp;</w:t>
      </w:r>
      <w:r w:rsidR="004D564C">
        <w:t xml:space="preserve"> </w:t>
      </w:r>
      <w:r>
        <w:t xml:space="preserve">Μπούρας, </w:t>
      </w:r>
      <w:r w:rsidRPr="00D84FAB">
        <w:t>2007)</w:t>
      </w:r>
      <w:r w:rsidR="0017714C">
        <w:t xml:space="preserve">. </w:t>
      </w:r>
    </w:p>
    <w:p w:rsidR="00191CC8" w:rsidRDefault="00191CC8" w:rsidP="00E12FAE">
      <w:pPr>
        <w:jc w:val="both"/>
      </w:pPr>
    </w:p>
    <w:p w:rsidR="004D564C" w:rsidRDefault="004D564C" w:rsidP="00E12FAE">
      <w:pPr>
        <w:jc w:val="both"/>
      </w:pPr>
    </w:p>
    <w:p w:rsidR="00BC2271" w:rsidRDefault="00BC2271" w:rsidP="0017714C">
      <w:pPr>
        <w:spacing w:line="360" w:lineRule="auto"/>
        <w:jc w:val="both"/>
      </w:pPr>
      <w:r>
        <w:t xml:space="preserve">Από την στατιστική επεξεργασία των αποτελεσμάτων βρέθηκε ότι ο φόβος συσχετίζεται με την ενημέρωση. </w:t>
      </w:r>
    </w:p>
    <w:p w:rsidR="00BC2271" w:rsidRDefault="00BC2271" w:rsidP="00E12FAE">
      <w:pPr>
        <w:keepNext/>
        <w:autoSpaceDE w:val="0"/>
        <w:autoSpaceDN w:val="0"/>
        <w:adjustRightInd w:val="0"/>
        <w:spacing w:line="240" w:lineRule="auto"/>
        <w:jc w:val="both"/>
      </w:pPr>
      <w:r>
        <w:rPr>
          <w:noProof/>
        </w:rPr>
        <w:drawing>
          <wp:inline distT="0" distB="0" distL="0" distR="0" wp14:anchorId="4886BCDD" wp14:editId="74085774">
            <wp:extent cx="5734050" cy="4581525"/>
            <wp:effectExtent l="19050" t="0" r="0" b="0"/>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BC2271" w:rsidRDefault="00BC2271" w:rsidP="00E12FAE">
      <w:pPr>
        <w:pStyle w:val="aa"/>
        <w:rPr>
          <w:sz w:val="18"/>
        </w:rPr>
      </w:pPr>
      <w:r w:rsidRPr="00FE4EDA">
        <w:rPr>
          <w:sz w:val="18"/>
        </w:rPr>
        <w:t xml:space="preserve">Εικόνα </w:t>
      </w:r>
      <w:r w:rsidR="005A5CE7" w:rsidRPr="00FE4EDA">
        <w:rPr>
          <w:sz w:val="18"/>
        </w:rPr>
        <w:fldChar w:fldCharType="begin"/>
      </w:r>
      <w:r w:rsidRPr="00FE4EDA">
        <w:rPr>
          <w:sz w:val="18"/>
        </w:rPr>
        <w:instrText xml:space="preserve"> SEQ Εικόνα \* ARABIC </w:instrText>
      </w:r>
      <w:r w:rsidR="005A5CE7" w:rsidRPr="00FE4EDA">
        <w:rPr>
          <w:sz w:val="18"/>
        </w:rPr>
        <w:fldChar w:fldCharType="separate"/>
      </w:r>
      <w:r w:rsidR="005D48A6">
        <w:rPr>
          <w:noProof/>
          <w:sz w:val="18"/>
        </w:rPr>
        <w:t>5</w:t>
      </w:r>
      <w:r w:rsidR="005A5CE7" w:rsidRPr="00FE4EDA">
        <w:rPr>
          <w:sz w:val="18"/>
        </w:rPr>
        <w:fldChar w:fldCharType="end"/>
      </w:r>
      <w:r w:rsidRPr="00FE4EDA">
        <w:rPr>
          <w:sz w:val="18"/>
        </w:rPr>
        <w:t>: Φόβος και ενημέρωση</w:t>
      </w:r>
    </w:p>
    <w:p w:rsidR="00BC2271" w:rsidRDefault="00BC2271" w:rsidP="0017714C">
      <w:pPr>
        <w:spacing w:line="360" w:lineRule="auto"/>
        <w:ind w:firstLine="567"/>
        <w:jc w:val="both"/>
      </w:pPr>
      <w:r w:rsidRPr="00FE4EDA">
        <w:t>Παρατηρούμε ότι τα ποσοστά αυτών που νιώθουν ότι είναι αρκετά έως πολύ ικανοποιημένοι για τα θέματα εκπαιδευτικής αξιολόγησης, και ταυτόχρονα νιώθουν έναν φόβο για το καινούργιο (λόγος για να μην μπουν σε διαδικασία αξιολόγησης)</w:t>
      </w:r>
      <w:r w:rsidR="004D564C">
        <w:t xml:space="preserve"> </w:t>
      </w:r>
      <w:r w:rsidRPr="00FE4EDA">
        <w:t>είναι εμφανώς μειωμένα σε σχέση με το ποσοστό των ατόμων που δεν νιώθουν ικανοποιημένοι με την ενημέρωση και ταυτόχρονα αισθάνονται έναν φόβο για το καινούργιο. Άμεσο συμπέρασμα είναι ότι αν ενισχυθεί η ενημέρωση π</w:t>
      </w:r>
      <w:r>
        <w:t>ερί την αξιολόγηση</w:t>
      </w:r>
      <w:r w:rsidRPr="00FE4EDA">
        <w:t>, θα υπάρχει διαφάνεια ως προς τους σκοπούς, την διαδικασία αλλά και το γενικό της πλαίσιο, επομένως θα μειωθούν τα ποσοστά της ασάφειας και της αβεβαιότητας που πολλές φορές οδηγούν τους εκπαιδευτικούς σε λανθασμένες εκτιμήσεις.</w:t>
      </w:r>
    </w:p>
    <w:p w:rsidR="004D564C" w:rsidRPr="0017714C" w:rsidRDefault="00BC2271" w:rsidP="0017714C">
      <w:pPr>
        <w:spacing w:line="360" w:lineRule="auto"/>
        <w:ind w:firstLine="567"/>
        <w:jc w:val="both"/>
      </w:pPr>
      <w:r>
        <w:t xml:space="preserve">Συνεπώς, ο φόβος, η δυσπιστία, η καχυποψία και κάθε έκφανση της αμφιβολίας κάμπτονται με περισσότερη πληροφόρηση και διαυγή ενημέρωση. </w:t>
      </w:r>
    </w:p>
    <w:p w:rsidR="00BC2271" w:rsidRPr="00FE4EDA" w:rsidRDefault="00BC2271" w:rsidP="0017714C">
      <w:pPr>
        <w:spacing w:line="360" w:lineRule="auto"/>
        <w:jc w:val="both"/>
      </w:pPr>
    </w:p>
    <w:p w:rsidR="00BC2271" w:rsidRPr="00437329" w:rsidRDefault="00BC2271" w:rsidP="0017714C">
      <w:pPr>
        <w:autoSpaceDE w:val="0"/>
        <w:autoSpaceDN w:val="0"/>
        <w:adjustRightInd w:val="0"/>
        <w:spacing w:line="360" w:lineRule="auto"/>
        <w:ind w:left="60" w:right="60"/>
        <w:jc w:val="both"/>
        <w:rPr>
          <w:i/>
          <w:color w:val="000000"/>
          <w:szCs w:val="18"/>
        </w:rPr>
      </w:pPr>
      <w:r w:rsidRPr="00437329">
        <w:rPr>
          <w:i/>
        </w:rPr>
        <w:t>22</w:t>
      </w:r>
      <w:r w:rsidRPr="00437329">
        <w:rPr>
          <w:i/>
          <w:vertAlign w:val="superscript"/>
        </w:rPr>
        <w:t>ο</w:t>
      </w:r>
      <w:r w:rsidRPr="00437329">
        <w:rPr>
          <w:i/>
        </w:rPr>
        <w:t xml:space="preserve"> ερώτημα:</w:t>
      </w:r>
      <w:r w:rsidR="00842471">
        <w:rPr>
          <w:i/>
        </w:rPr>
        <w:t xml:space="preserve"> </w:t>
      </w:r>
      <w:r w:rsidRPr="00437329">
        <w:rPr>
          <w:bCs/>
          <w:i/>
          <w:color w:val="000000"/>
          <w:szCs w:val="18"/>
        </w:rPr>
        <w:t>Πιστεύετε ότι σήμερα έχει δημιουργηθεί θετικό κλίμα για την εφαρμογή ενός νέου συστήματος αξιολόγησης;</w:t>
      </w:r>
    </w:p>
    <w:p w:rsidR="00BC2271" w:rsidRPr="00437329" w:rsidRDefault="00BC2271" w:rsidP="0017714C">
      <w:pPr>
        <w:autoSpaceDE w:val="0"/>
        <w:autoSpaceDN w:val="0"/>
        <w:adjustRightInd w:val="0"/>
        <w:spacing w:line="360" w:lineRule="auto"/>
        <w:jc w:val="both"/>
      </w:pPr>
    </w:p>
    <w:p w:rsidR="00BC2271" w:rsidRDefault="00BC2271" w:rsidP="0017714C">
      <w:pPr>
        <w:pStyle w:val="aa"/>
        <w:keepNext/>
        <w:spacing w:line="360" w:lineRule="auto"/>
      </w:pPr>
      <w:r>
        <w:t xml:space="preserve">Πίνακας </w:t>
      </w:r>
      <w:fldSimple w:instr=" SEQ Πίνακας \* ARABIC ">
        <w:r w:rsidR="005D48A6">
          <w:rPr>
            <w:noProof/>
          </w:rPr>
          <w:t>27</w:t>
        </w:r>
      </w:fldSimple>
      <w:r>
        <w:t xml:space="preserve">: </w:t>
      </w:r>
      <w:r w:rsidRPr="00F62B88">
        <w:t>Πιστεύετε ότι σήμερα έχει δημιουργηθεί θετικό κλίμα για την εφαρμογή ενός νέου συστήματος αξιολόγησης;</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47"/>
        <w:gridCol w:w="1561"/>
        <w:gridCol w:w="1500"/>
        <w:gridCol w:w="1500"/>
        <w:gridCol w:w="1500"/>
        <w:gridCol w:w="1498"/>
      </w:tblGrid>
      <w:tr w:rsidR="00BC2271" w:rsidRPr="00437329" w:rsidTr="00BC2271">
        <w:trPr>
          <w:cantSplit/>
        </w:trPr>
        <w:tc>
          <w:tcPr>
            <w:tcW w:w="1388" w:type="pct"/>
            <w:gridSpan w:val="2"/>
            <w:tcBorders>
              <w:top w:val="double" w:sz="8" w:space="0" w:color="000000"/>
              <w:left w:val="nil"/>
              <w:bottom w:val="single" w:sz="16" w:space="0" w:color="000000"/>
              <w:right w:val="nil"/>
            </w:tcBorders>
            <w:shd w:val="clear" w:color="auto" w:fill="FFFFFF"/>
          </w:tcPr>
          <w:p w:rsidR="00BC2271" w:rsidRPr="00437329" w:rsidRDefault="00BC2271" w:rsidP="00E12FAE">
            <w:pPr>
              <w:autoSpaceDE w:val="0"/>
              <w:autoSpaceDN w:val="0"/>
              <w:adjustRightInd w:val="0"/>
              <w:spacing w:line="320" w:lineRule="atLeast"/>
              <w:ind w:left="60" w:right="60"/>
              <w:jc w:val="both"/>
              <w:rPr>
                <w:color w:val="000000"/>
                <w:sz w:val="18"/>
                <w:szCs w:val="18"/>
              </w:rPr>
            </w:pPr>
          </w:p>
        </w:tc>
        <w:tc>
          <w:tcPr>
            <w:tcW w:w="903" w:type="pct"/>
            <w:tcBorders>
              <w:top w:val="double" w:sz="8" w:space="0" w:color="000000"/>
              <w:left w:val="nil"/>
              <w:bottom w:val="single" w:sz="16" w:space="0" w:color="000000"/>
              <w:right w:val="nil"/>
            </w:tcBorders>
            <w:shd w:val="clear" w:color="auto" w:fill="FFFFFF"/>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Συχνότητα</w:t>
            </w:r>
          </w:p>
        </w:tc>
        <w:tc>
          <w:tcPr>
            <w:tcW w:w="903" w:type="pct"/>
            <w:tcBorders>
              <w:top w:val="double" w:sz="8" w:space="0" w:color="000000"/>
              <w:left w:val="nil"/>
              <w:bottom w:val="single" w:sz="16" w:space="0" w:color="000000"/>
              <w:right w:val="nil"/>
            </w:tcBorders>
            <w:shd w:val="clear" w:color="auto" w:fill="FFFFFF"/>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Σχετική Συχνότητα</w:t>
            </w:r>
          </w:p>
        </w:tc>
        <w:tc>
          <w:tcPr>
            <w:tcW w:w="903" w:type="pct"/>
            <w:tcBorders>
              <w:top w:val="double" w:sz="8" w:space="0" w:color="000000"/>
              <w:left w:val="nil"/>
              <w:bottom w:val="single" w:sz="16" w:space="0" w:color="000000"/>
              <w:right w:val="nil"/>
            </w:tcBorders>
            <w:shd w:val="clear" w:color="auto" w:fill="FFFFFF"/>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Έγκυρη Σχετική Συχνότητα</w:t>
            </w:r>
          </w:p>
        </w:tc>
        <w:tc>
          <w:tcPr>
            <w:tcW w:w="902" w:type="pct"/>
            <w:tcBorders>
              <w:top w:val="double" w:sz="8" w:space="0" w:color="000000"/>
              <w:left w:val="nil"/>
              <w:bottom w:val="single" w:sz="16" w:space="0" w:color="000000"/>
              <w:right w:val="nil"/>
            </w:tcBorders>
            <w:shd w:val="clear" w:color="auto" w:fill="FFFFFF"/>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Αθροιστική Σχετική Συχνότητα</w:t>
            </w:r>
          </w:p>
        </w:tc>
      </w:tr>
      <w:tr w:rsidR="00BC2271" w:rsidRPr="00437329" w:rsidTr="00BC2271">
        <w:trPr>
          <w:cantSplit/>
        </w:trPr>
        <w:tc>
          <w:tcPr>
            <w:tcW w:w="449" w:type="pct"/>
            <w:vMerge w:val="restart"/>
            <w:tcBorders>
              <w:top w:val="single" w:sz="16" w:space="0" w:color="000000"/>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p>
        </w:tc>
        <w:tc>
          <w:tcPr>
            <w:tcW w:w="939" w:type="pct"/>
            <w:tcBorders>
              <w:top w:val="single" w:sz="16" w:space="0" w:color="000000"/>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ΚΑΘΟΛΟΥ</w:t>
            </w:r>
          </w:p>
        </w:tc>
        <w:tc>
          <w:tcPr>
            <w:tcW w:w="903" w:type="pct"/>
            <w:tcBorders>
              <w:top w:val="single" w:sz="16" w:space="0" w:color="000000"/>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87</w:t>
            </w:r>
          </w:p>
        </w:tc>
        <w:tc>
          <w:tcPr>
            <w:tcW w:w="903" w:type="pct"/>
            <w:tcBorders>
              <w:top w:val="single" w:sz="16" w:space="0" w:color="000000"/>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58.0</w:t>
            </w:r>
          </w:p>
        </w:tc>
        <w:tc>
          <w:tcPr>
            <w:tcW w:w="903" w:type="pct"/>
            <w:tcBorders>
              <w:top w:val="single" w:sz="16" w:space="0" w:color="000000"/>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58.0</w:t>
            </w:r>
          </w:p>
        </w:tc>
        <w:tc>
          <w:tcPr>
            <w:tcW w:w="902" w:type="pct"/>
            <w:tcBorders>
              <w:top w:val="single" w:sz="16" w:space="0" w:color="000000"/>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58.0</w:t>
            </w:r>
          </w:p>
        </w:tc>
      </w:tr>
      <w:tr w:rsidR="00BC2271" w:rsidRPr="00437329" w:rsidTr="00BC2271">
        <w:trPr>
          <w:cantSplit/>
        </w:trPr>
        <w:tc>
          <w:tcPr>
            <w:tcW w:w="449" w:type="pct"/>
            <w:vMerge/>
            <w:tcBorders>
              <w:top w:val="single" w:sz="16" w:space="0" w:color="000000"/>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spacing w:line="240" w:lineRule="auto"/>
              <w:jc w:val="both"/>
              <w:rPr>
                <w:color w:val="000000"/>
                <w:sz w:val="18"/>
                <w:szCs w:val="18"/>
              </w:rPr>
            </w:pPr>
          </w:p>
        </w:tc>
        <w:tc>
          <w:tcPr>
            <w:tcW w:w="939"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ΛΙΓΟ</w:t>
            </w:r>
          </w:p>
        </w:tc>
        <w:tc>
          <w:tcPr>
            <w:tcW w:w="903"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42</w:t>
            </w:r>
          </w:p>
        </w:tc>
        <w:tc>
          <w:tcPr>
            <w:tcW w:w="903"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28.0</w:t>
            </w:r>
          </w:p>
        </w:tc>
        <w:tc>
          <w:tcPr>
            <w:tcW w:w="903"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28.0</w:t>
            </w:r>
          </w:p>
        </w:tc>
        <w:tc>
          <w:tcPr>
            <w:tcW w:w="902"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86.0</w:t>
            </w:r>
          </w:p>
        </w:tc>
      </w:tr>
      <w:tr w:rsidR="00BC2271" w:rsidRPr="00437329" w:rsidTr="00BC2271">
        <w:trPr>
          <w:cantSplit/>
        </w:trPr>
        <w:tc>
          <w:tcPr>
            <w:tcW w:w="449" w:type="pct"/>
            <w:vMerge/>
            <w:tcBorders>
              <w:top w:val="single" w:sz="16" w:space="0" w:color="000000"/>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spacing w:line="240" w:lineRule="auto"/>
              <w:jc w:val="both"/>
              <w:rPr>
                <w:color w:val="000000"/>
                <w:sz w:val="18"/>
                <w:szCs w:val="18"/>
              </w:rPr>
            </w:pPr>
          </w:p>
        </w:tc>
        <w:tc>
          <w:tcPr>
            <w:tcW w:w="939"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ΑΡΚΕΤΑ</w:t>
            </w:r>
          </w:p>
        </w:tc>
        <w:tc>
          <w:tcPr>
            <w:tcW w:w="903"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17</w:t>
            </w:r>
          </w:p>
        </w:tc>
        <w:tc>
          <w:tcPr>
            <w:tcW w:w="903"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11.3</w:t>
            </w:r>
          </w:p>
        </w:tc>
        <w:tc>
          <w:tcPr>
            <w:tcW w:w="903"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11.3</w:t>
            </w:r>
          </w:p>
        </w:tc>
        <w:tc>
          <w:tcPr>
            <w:tcW w:w="902"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97.3</w:t>
            </w:r>
          </w:p>
        </w:tc>
      </w:tr>
      <w:tr w:rsidR="00BC2271" w:rsidRPr="00437329" w:rsidTr="00BC2271">
        <w:trPr>
          <w:cantSplit/>
        </w:trPr>
        <w:tc>
          <w:tcPr>
            <w:tcW w:w="449" w:type="pct"/>
            <w:vMerge/>
            <w:tcBorders>
              <w:top w:val="single" w:sz="16" w:space="0" w:color="000000"/>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spacing w:line="240" w:lineRule="auto"/>
              <w:jc w:val="both"/>
              <w:rPr>
                <w:color w:val="000000"/>
                <w:sz w:val="18"/>
                <w:szCs w:val="18"/>
              </w:rPr>
            </w:pPr>
          </w:p>
        </w:tc>
        <w:tc>
          <w:tcPr>
            <w:tcW w:w="939"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ΠΟΛΥ</w:t>
            </w:r>
          </w:p>
        </w:tc>
        <w:tc>
          <w:tcPr>
            <w:tcW w:w="903"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4</w:t>
            </w:r>
          </w:p>
        </w:tc>
        <w:tc>
          <w:tcPr>
            <w:tcW w:w="903"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2.7</w:t>
            </w:r>
          </w:p>
        </w:tc>
        <w:tc>
          <w:tcPr>
            <w:tcW w:w="903"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2.7</w:t>
            </w:r>
          </w:p>
        </w:tc>
        <w:tc>
          <w:tcPr>
            <w:tcW w:w="902" w:type="pct"/>
            <w:tcBorders>
              <w:top w:val="nil"/>
              <w:left w:val="nil"/>
              <w:bottom w:val="nil"/>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100.0</w:t>
            </w:r>
          </w:p>
        </w:tc>
      </w:tr>
      <w:tr w:rsidR="00BC2271" w:rsidRPr="00437329" w:rsidTr="00BC2271">
        <w:trPr>
          <w:cantSplit/>
        </w:trPr>
        <w:tc>
          <w:tcPr>
            <w:tcW w:w="449" w:type="pct"/>
            <w:vMerge/>
            <w:tcBorders>
              <w:top w:val="single" w:sz="16" w:space="0" w:color="000000"/>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spacing w:line="240" w:lineRule="auto"/>
              <w:jc w:val="both"/>
              <w:rPr>
                <w:color w:val="000000"/>
                <w:sz w:val="18"/>
                <w:szCs w:val="18"/>
              </w:rPr>
            </w:pPr>
          </w:p>
        </w:tc>
        <w:tc>
          <w:tcPr>
            <w:tcW w:w="939" w:type="pct"/>
            <w:tcBorders>
              <w:top w:val="nil"/>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Σύνολο</w:t>
            </w:r>
          </w:p>
        </w:tc>
        <w:tc>
          <w:tcPr>
            <w:tcW w:w="903" w:type="pct"/>
            <w:tcBorders>
              <w:top w:val="nil"/>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150</w:t>
            </w:r>
          </w:p>
        </w:tc>
        <w:tc>
          <w:tcPr>
            <w:tcW w:w="903" w:type="pct"/>
            <w:tcBorders>
              <w:top w:val="nil"/>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100.0</w:t>
            </w:r>
          </w:p>
        </w:tc>
        <w:tc>
          <w:tcPr>
            <w:tcW w:w="903" w:type="pct"/>
            <w:tcBorders>
              <w:top w:val="nil"/>
              <w:left w:val="nil"/>
              <w:bottom w:val="double" w:sz="8" w:space="0" w:color="000000"/>
              <w:right w:val="nil"/>
            </w:tcBorders>
            <w:shd w:val="clear" w:color="auto" w:fill="FFFFFF"/>
            <w:vAlign w:val="center"/>
          </w:tcPr>
          <w:p w:rsidR="00BC2271" w:rsidRPr="00437329" w:rsidRDefault="00BC2271" w:rsidP="00E12FAE">
            <w:pPr>
              <w:autoSpaceDE w:val="0"/>
              <w:autoSpaceDN w:val="0"/>
              <w:adjustRightInd w:val="0"/>
              <w:spacing w:line="320" w:lineRule="atLeast"/>
              <w:ind w:left="60" w:right="60"/>
              <w:jc w:val="both"/>
              <w:rPr>
                <w:color w:val="000000"/>
                <w:sz w:val="18"/>
                <w:szCs w:val="18"/>
              </w:rPr>
            </w:pPr>
            <w:r w:rsidRPr="00437329">
              <w:rPr>
                <w:color w:val="000000"/>
                <w:sz w:val="18"/>
                <w:szCs w:val="18"/>
              </w:rPr>
              <w:t>100.0</w:t>
            </w:r>
          </w:p>
        </w:tc>
        <w:tc>
          <w:tcPr>
            <w:tcW w:w="902" w:type="pct"/>
            <w:tcBorders>
              <w:top w:val="nil"/>
              <w:left w:val="nil"/>
              <w:bottom w:val="double" w:sz="8" w:space="0" w:color="000000"/>
              <w:right w:val="nil"/>
            </w:tcBorders>
            <w:shd w:val="clear" w:color="auto" w:fill="FFFFFF"/>
          </w:tcPr>
          <w:p w:rsidR="00BC2271" w:rsidRPr="00437329" w:rsidRDefault="00BC2271" w:rsidP="00E12FAE">
            <w:pPr>
              <w:autoSpaceDE w:val="0"/>
              <w:autoSpaceDN w:val="0"/>
              <w:adjustRightInd w:val="0"/>
              <w:spacing w:line="240" w:lineRule="auto"/>
              <w:jc w:val="both"/>
            </w:pPr>
          </w:p>
        </w:tc>
      </w:tr>
    </w:tbl>
    <w:p w:rsidR="00BC2271" w:rsidRDefault="00BC2271" w:rsidP="00E12FAE">
      <w:pPr>
        <w:autoSpaceDE w:val="0"/>
        <w:autoSpaceDN w:val="0"/>
        <w:adjustRightInd w:val="0"/>
        <w:spacing w:line="400" w:lineRule="atLeast"/>
        <w:ind w:firstLine="720"/>
        <w:jc w:val="both"/>
      </w:pPr>
    </w:p>
    <w:p w:rsidR="00BC2271" w:rsidRDefault="00BC2271" w:rsidP="0017714C">
      <w:pPr>
        <w:autoSpaceDE w:val="0"/>
        <w:autoSpaceDN w:val="0"/>
        <w:adjustRightInd w:val="0"/>
        <w:spacing w:after="0" w:line="360" w:lineRule="auto"/>
        <w:ind w:firstLine="720"/>
        <w:jc w:val="both"/>
      </w:pPr>
      <w:r w:rsidRPr="00437329">
        <w:t>Η πλειονότητα των εκπαιδευτικών (86%) θεωρεί ότι δεν έχει δημιουργηθεί θετικό κλίμα για την εφαρμογή ενός νέου συστήματος αξιολόγησης. Μόλις το 2,7% θεωρεί ότι έχει δημιουργηθεί ένα πολύ καλό κλίμα για αξιολόγηση, ενώ δεν υπήρχαν εκπαιδευτικοί στο δείγμα που να επέλεξαν την απάντηση "πάρα πολύ".</w:t>
      </w:r>
    </w:p>
    <w:p w:rsidR="00BC2271" w:rsidRDefault="00BC2271" w:rsidP="0017714C">
      <w:pPr>
        <w:spacing w:after="0" w:line="360" w:lineRule="auto"/>
        <w:ind w:firstLine="720"/>
        <w:jc w:val="both"/>
      </w:pPr>
      <w:r>
        <w:t xml:space="preserve">Οι λόγοι της εμφάνισης του πολύ υψηλού ποσοστού των εκπαιδευτικών που εκτιμούν ότι κλίμα για την εφαρμογή της αξιολόγησης δεν είναι θετικό, αναλύθηκαν στα προηγούμενα ερωτήματα και δεν χρειάζεται να επαναληφθούν. Δύο είναι οι σημαντικότερες μεταβλητές που επιδρούν σε αυτό το ποσοστό: η ελλιπής ενημέρωση και η ηλικία. Το 1964 ο </w:t>
      </w:r>
      <w:r>
        <w:rPr>
          <w:lang w:val="en-US"/>
        </w:rPr>
        <w:t>Gary</w:t>
      </w:r>
      <w:r w:rsidR="00555540">
        <w:t xml:space="preserve"> </w:t>
      </w:r>
      <w:r>
        <w:rPr>
          <w:lang w:val="en-US"/>
        </w:rPr>
        <w:t>Becker</w:t>
      </w:r>
      <w:r w:rsidR="00555540">
        <w:t xml:space="preserve"> </w:t>
      </w:r>
      <w:r>
        <w:t>δημοσίευσε την πρώτη έκδοση της περίφημης μελέτης του για το ανθρώπινο κεφάλαιο (</w:t>
      </w:r>
      <w:r w:rsidRPr="004D564C">
        <w:t>Human</w:t>
      </w:r>
      <w:r w:rsidR="00842471">
        <w:t xml:space="preserve"> </w:t>
      </w:r>
      <w:r w:rsidRPr="004D564C">
        <w:t>Capital: A</w:t>
      </w:r>
      <w:r w:rsidR="00842471">
        <w:t xml:space="preserve"> </w:t>
      </w:r>
      <w:r w:rsidRPr="004D564C">
        <w:t>Theoretical</w:t>
      </w:r>
      <w:r w:rsidR="00842471">
        <w:t xml:space="preserve"> </w:t>
      </w:r>
      <w:r w:rsidRPr="004D564C">
        <w:t>and</w:t>
      </w:r>
      <w:r w:rsidR="00842471">
        <w:t xml:space="preserve"> </w:t>
      </w:r>
      <w:r w:rsidRPr="004D564C">
        <w:t>Empirical</w:t>
      </w:r>
      <w:r w:rsidR="00842471">
        <w:t xml:space="preserve"> </w:t>
      </w:r>
      <w:r w:rsidRPr="004D564C">
        <w:t>Analysis, with</w:t>
      </w:r>
      <w:r w:rsidR="00842471">
        <w:t xml:space="preserve"> </w:t>
      </w:r>
      <w:r w:rsidRPr="004D564C">
        <w:t>Special</w:t>
      </w:r>
      <w:r w:rsidR="00842471">
        <w:t xml:space="preserve"> </w:t>
      </w:r>
      <w:r w:rsidRPr="004D564C">
        <w:t>Reference</w:t>
      </w:r>
      <w:r w:rsidR="00842471">
        <w:t xml:space="preserve"> </w:t>
      </w:r>
      <w:r w:rsidRPr="004D564C">
        <w:t>to</w:t>
      </w:r>
      <w:r w:rsidR="00842471">
        <w:t xml:space="preserve"> </w:t>
      </w:r>
      <w:r w:rsidRPr="004D564C">
        <w:t>Education</w:t>
      </w:r>
      <w:r w:rsidRPr="00975EF7">
        <w:t>).</w:t>
      </w:r>
      <w:r>
        <w:t xml:space="preserve"> Ο </w:t>
      </w:r>
      <w:r w:rsidRPr="004D564C">
        <w:t>Becker</w:t>
      </w:r>
      <w:r>
        <w:t xml:space="preserve"> απέδειξε ότι ο χρόνος είναι πόρος και έχει αξία η οποία μπορεί να υπολογιστεί. Για ενημερωθεί επακριβώς και πλήρως ο/η κάθε εκπαιδευτικός για το τι σημαίνει η αξιολόγηση, θα πρέπει να δαπανήσει πολλές μονάδες χρόνου για να ψάξει τις πηγές, να τις μελετήσει, να κατανοήσει, να εμβαθύνει. Αυτές οι μονάδες χρόνου που θα καταναλώνονταν στην έρευνα για πλήρη ενημέρωση θα μπορούσαν χρησιμοποιηθούν αλλιώς, όπως </w:t>
      </w:r>
      <w:r>
        <w:lastRenderedPageBreak/>
        <w:t xml:space="preserve">π.χ. στο να παράξουν χρήμα ή να διασκεδάσουν. Συνεπώς ο καταναλωτής δεν καταναλώνει μόνο, ταυτόχρονα παράγει, παράγει την ίδια του την ευχαρίστηση ή, με οικονομικό όρο, την ωφέλεια. Εφόσον η ενημέρωση κοστίζει τότε την ευθύνη της ενημέρωσης φέρουν οι φορείς που σχεδιάζουν τις εκπαιδευτικές μεταρρυθμίσεις και την αξιολόγηση. Ανατρέχοντας κανείς σε οποιαδήποτε πηγή για την ιστορία της εκπαίδευσης θα διαπιστώσει ότι ποτέ η εκπαιδευτική ιεραρχία ενημέρωσε με καθαρότητα τους σκοπούς των μεταρρυθμίσεων. Από την άλλη πλευρά, επειδή το ελληνικό εκπαιδευτικό σύστημα είχε και έχει μία αυστηρή ιεραρχική δομή που απαιτεί, σε θεωρητικό επίπεδο, την συμμόρφωση και την πειθαρχία, προέκυψε η ανάγκη για </w:t>
      </w:r>
      <w:r w:rsidRPr="00A66D78">
        <w:rPr>
          <w:i/>
        </w:rPr>
        <w:t xml:space="preserve">διαμεσολάβηση </w:t>
      </w:r>
      <w:r>
        <w:t xml:space="preserve">μεταξύ των κατώτερων και των ανώτερων βαθμίδων αυτής της δομής. Την διαμεσολάβηση και την επικοινωνία μεταξύ των βαθμίδων ιεραρχίας ανέλαβαν τα συνδικαλιστικά όργανα του κλάδου των εκπαιδευτικών ή, όπως σημειώνει ο Ναυρίδης (1994) στο αρχικό και ευάριθμο σχήμα που υπήρχε στην κορυφή της ιεραρχίας, και που επιφορτιζόταν με τις </w:t>
      </w:r>
      <w:r w:rsidRPr="00A66D78">
        <w:rPr>
          <w:i/>
        </w:rPr>
        <w:t>λήψεις αποφάσεων</w:t>
      </w:r>
      <w:r w:rsidRPr="00A66D78">
        <w:t xml:space="preserve"> (διάσκεψη-απόφαση), προστέθηκαν κι άλλοι «παίκτες» και </w:t>
      </w:r>
      <w:r w:rsidRPr="00A66D78">
        <w:rPr>
          <w:i/>
        </w:rPr>
        <w:t>ομάδες συμφερόντων</w:t>
      </w:r>
      <w:r w:rsidRPr="00A66D78">
        <w:t xml:space="preserve">: </w:t>
      </w:r>
    </w:p>
    <w:p w:rsidR="00BC2271" w:rsidRDefault="00BC2271" w:rsidP="0017714C">
      <w:pPr>
        <w:pStyle w:val="ad"/>
        <w:rPr>
          <w:i w:val="0"/>
        </w:rPr>
      </w:pPr>
      <w:r>
        <w:t>«Η γραφειοκρατία εξυπηρετεί την αποφυγή της άμεσης επικοινωνίας, της διαπραγμάτευσης, της ανοικτής συναλλαγής, καθώς επίσης την προστασία κάθε ομάδας απέναντι σε όλες τις άλλες, μέσα από το πάγωμα των θέσεων, των αμοιβών, των διαδικασιών και των ευθυνών. Οι διευθυντές σ’ αυτό το σύστημα, μολονότι θεωρητικά έχουν πολύ μεγάλη εξουσία, στην πραγματικότητα διαθέτουν μια εξαιρετικά περιορισμένη επιρροή, αφού δεν μπορούν να διευθύνουν, παρά μόνο μέσα από απρόσωπους κανόνες, υποκείμενους σε ποικίλες ερμηνείες από άτομα και ομάδες. Έτσι, χειραγωγούμενοι διαρκώς οι ίδιοι από τους υφιστάμενούς τους, οι διευθυντές τείνουν να πολλαπλασιάζουν τα συστήματα ελέγχου, με αποτέλεσμα να περιορίζεται ακόμα περισσότερο η εξουσία που διαθέτουν. Από το άλλο μέρος, οι απρόσωποι κανόνες προστατεύουν τους υπαλλήλους από την αυθαιρεσία, παρόλο που η πραγματική εξουσία</w:t>
      </w:r>
      <w:r w:rsidR="00842471">
        <w:t xml:space="preserve"> </w:t>
      </w:r>
      <w:r>
        <w:t xml:space="preserve">τους είναι πολύ μικρή μέσα σε ένα σύστημα όπου όλοι αυτοπροστατεύονται. (…) Ο γραφειοκρατικός οργανισμός είναι δύσκαμπτος, «χάνει» από μπροστά του τους εξωτερικούς στόχους και δεν μπορεί να αναπτυχθεί παρά μόνο μέσα από κρίσεις, μετά από κάθε μια από τις οποίες επιστρέφει στην αρχική του ακαμψία» </w:t>
      </w:r>
      <w:r w:rsidRPr="00176A00">
        <w:rPr>
          <w:i w:val="0"/>
        </w:rPr>
        <w:t>(Ναυρίδης, 1994: 243-244).</w:t>
      </w:r>
    </w:p>
    <w:p w:rsidR="00BC2271" w:rsidRDefault="00BC2271" w:rsidP="0017714C">
      <w:pPr>
        <w:spacing w:after="0" w:line="360" w:lineRule="auto"/>
        <w:ind w:firstLine="567"/>
        <w:jc w:val="both"/>
        <w:rPr>
          <w:lang w:bidi="en-US"/>
        </w:rPr>
      </w:pPr>
      <w:r>
        <w:rPr>
          <w:lang w:bidi="en-US"/>
        </w:rPr>
        <w:lastRenderedPageBreak/>
        <w:t xml:space="preserve">Εύλογα υποδηλώνεται, ότι ενημέρωση για κρίσιμα εκπαιδευτικά θέματα δεν υπήρξε ποτέ ή, όσες φορές υπήρξε, κατέφθανε στον τελικό αποδέκτη είτε ως εντροπία (απώλεια πληροφορίας) είτε ως υπερφόρτωση (θόρυβος). </w:t>
      </w:r>
    </w:p>
    <w:p w:rsidR="00BC2271" w:rsidRDefault="00BC2271" w:rsidP="0017714C">
      <w:pPr>
        <w:spacing w:after="0" w:line="360" w:lineRule="auto"/>
        <w:ind w:firstLine="567"/>
        <w:jc w:val="both"/>
        <w:rPr>
          <w:lang w:bidi="en-US"/>
        </w:rPr>
      </w:pPr>
      <w:r>
        <w:rPr>
          <w:lang w:bidi="en-US"/>
        </w:rPr>
        <w:t xml:space="preserve">Ως προς την ηλικία των εν ενεργεία εκπαιδευτικών έχουν επισημανθεί σχεδόν από όλους τους μελετητές οι συνέπειες της δημογραφικής γήρανσης. Το κυριότερο ζήτημα που σχετίζεται με την ηλικία είναι προσαρμοστικότητά της. Κάθε αλλαγή που συμβαίνει στο περιβάλλον αναγκάζει το άτομο να εκπαιδεύεται από την αρχή. Το κόστος της εκπαίδευσης διαχωρίζεται σε δύο κατηγορίες: στις νέες γνώσεις και δεξιότητες που πρέπει να μάθουμε προκειμένου να προσαρμοστούμε στις ραγδαίες αλλαγές του περιβάλλοντος και σε αυτά που πρέπει να απορρίψουμε, δηλαδή, τις πεπαλαιωμένες γνώσεις που κάποτε διευκόλυναν τις ζωές μας. Όσο νεότερο είναι το άτομο τόσο λιγότερες γνώσεις απορρίπτει και «κερδίζει» από την επένδυση στις νέες γνώσεις που με αυτές θα πορευθεί. Τα γηραιότερα άτομα είναι αναγκασμένα να απορρίψουν πολλές παλιές γνώσεις και έχουν να κερδίσουν λίγες νέες. Από την οπτική της ωφέλειας και του κόστους μπορεί κανείς να κατανοήσει για ποιους λόγους τα άτομα αντιστέκονται στις αλλαγές, φοβούνται, γίνονται δύσπιστα και καχύποπτα. </w:t>
      </w:r>
    </w:p>
    <w:p w:rsidR="00BC2271" w:rsidRDefault="00BC2271" w:rsidP="0017714C">
      <w:pPr>
        <w:spacing w:after="0" w:line="360" w:lineRule="auto"/>
        <w:ind w:firstLine="567"/>
        <w:jc w:val="both"/>
        <w:rPr>
          <w:lang w:bidi="en-US"/>
        </w:rPr>
      </w:pPr>
      <w:r>
        <w:rPr>
          <w:lang w:bidi="en-US"/>
        </w:rPr>
        <w:t>Έχοντας επισημάνει πολλές φορές</w:t>
      </w:r>
      <w:r w:rsidRPr="006C026D">
        <w:rPr>
          <w:lang w:bidi="en-US"/>
        </w:rPr>
        <w:t>,</w:t>
      </w:r>
      <w:r>
        <w:rPr>
          <w:lang w:bidi="en-US"/>
        </w:rPr>
        <w:t xml:space="preserve"> ότι η εργασία του εκπαιδευτικού είναι φύσει συναισθηματική και ότι ο/η εκπαιδευτικός είναι ένα ιδιαίτατα σημαντικό ανθρώπινο κεφάλαιο, η επένδυση πρέπει να στοχεύει στην διαυγή ενημέρωσή του και στην συνεχή επιμόρφωσή του στις νέες γνώσεις και δεξιότητες που επιφέρουν οι αλλαγές του περιβάλλοντος. </w:t>
      </w:r>
      <w:r w:rsidR="00EB7425">
        <w:rPr>
          <w:lang w:bidi="en-US"/>
        </w:rPr>
        <w:t>( Ερωτήματα 3</w:t>
      </w:r>
      <w:r w:rsidR="00EB7425" w:rsidRPr="00EB7425">
        <w:rPr>
          <w:vertAlign w:val="superscript"/>
          <w:lang w:bidi="en-US"/>
        </w:rPr>
        <w:t>ο</w:t>
      </w:r>
      <w:r w:rsidR="00EB7425">
        <w:rPr>
          <w:lang w:bidi="en-US"/>
        </w:rPr>
        <w:t xml:space="preserve"> , 4</w:t>
      </w:r>
      <w:r w:rsidR="00EB7425" w:rsidRPr="00EB7425">
        <w:rPr>
          <w:vertAlign w:val="superscript"/>
          <w:lang w:bidi="en-US"/>
        </w:rPr>
        <w:t>ο</w:t>
      </w:r>
      <w:r w:rsidR="00EB7425">
        <w:rPr>
          <w:lang w:bidi="en-US"/>
        </w:rPr>
        <w:t xml:space="preserve">  και 5</w:t>
      </w:r>
      <w:r w:rsidR="00EB7425" w:rsidRPr="00EB7425">
        <w:rPr>
          <w:vertAlign w:val="superscript"/>
          <w:lang w:bidi="en-US"/>
        </w:rPr>
        <w:t>ο</w:t>
      </w:r>
      <w:r w:rsidR="00EB7425">
        <w:rPr>
          <w:lang w:bidi="en-US"/>
        </w:rPr>
        <w:t xml:space="preserve"> με τους σχολιασμούς τους.</w:t>
      </w:r>
    </w:p>
    <w:p w:rsidR="00CE75A8" w:rsidRDefault="00065A84" w:rsidP="00E12FAE">
      <w:pPr>
        <w:pStyle w:val="1"/>
        <w:jc w:val="both"/>
        <w:rPr>
          <w:lang w:bidi="en-US"/>
        </w:rPr>
      </w:pPr>
      <w:bookmarkStart w:id="57" w:name="_Toc28034632"/>
      <w:bookmarkStart w:id="58" w:name="_Toc29209152"/>
      <w:bookmarkStart w:id="59" w:name="_Toc29725796"/>
      <w:r>
        <w:rPr>
          <w:lang w:bidi="en-US"/>
        </w:rPr>
        <w:t>8</w:t>
      </w:r>
      <w:r w:rsidR="00CE75A8">
        <w:rPr>
          <w:lang w:bidi="en-US"/>
        </w:rPr>
        <w:t>. ΑΝΑΛΥΣΗ ΔΗΜΟΓΡΑΦΙΚΩΝ</w:t>
      </w:r>
      <w:bookmarkEnd w:id="57"/>
      <w:bookmarkEnd w:id="58"/>
      <w:bookmarkEnd w:id="59"/>
    </w:p>
    <w:p w:rsidR="00CE75A8" w:rsidRDefault="00CE75A8" w:rsidP="00E12FAE">
      <w:pPr>
        <w:jc w:val="both"/>
        <w:rPr>
          <w:lang w:bidi="en-US"/>
        </w:rPr>
      </w:pPr>
    </w:p>
    <w:tbl>
      <w:tblPr>
        <w:tblW w:w="5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5"/>
        <w:gridCol w:w="955"/>
        <w:gridCol w:w="1108"/>
        <w:gridCol w:w="1108"/>
        <w:gridCol w:w="1108"/>
        <w:gridCol w:w="1108"/>
      </w:tblGrid>
      <w:tr w:rsidR="00CE75A8" w:rsidRPr="00CE75A8" w:rsidTr="00CE75A8">
        <w:trPr>
          <w:cantSplit/>
        </w:trPr>
        <w:tc>
          <w:tcPr>
            <w:tcW w:w="5940" w:type="dxa"/>
            <w:gridSpan w:val="6"/>
            <w:tcBorders>
              <w:top w:val="nil"/>
              <w:left w:val="nil"/>
              <w:bottom w:val="nil"/>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b/>
                <w:bCs/>
                <w:color w:val="000000"/>
                <w:sz w:val="18"/>
                <w:szCs w:val="18"/>
              </w:rPr>
              <w:t>Φύλο</w:t>
            </w:r>
          </w:p>
        </w:tc>
      </w:tr>
      <w:tr w:rsidR="00CE75A8" w:rsidRPr="00CE75A8" w:rsidTr="00CE75A8">
        <w:trPr>
          <w:cantSplit/>
        </w:trPr>
        <w:tc>
          <w:tcPr>
            <w:tcW w:w="1508" w:type="dxa"/>
            <w:gridSpan w:val="2"/>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p>
        </w:tc>
        <w:tc>
          <w:tcPr>
            <w:tcW w:w="1108"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Συχνότητα</w:t>
            </w:r>
          </w:p>
        </w:tc>
        <w:tc>
          <w:tcPr>
            <w:tcW w:w="1108"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Σχετική Συχνότητα</w:t>
            </w:r>
          </w:p>
        </w:tc>
        <w:tc>
          <w:tcPr>
            <w:tcW w:w="1108"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Έγκυρη Σχετική Συχνότητα</w:t>
            </w:r>
          </w:p>
        </w:tc>
        <w:tc>
          <w:tcPr>
            <w:tcW w:w="1108"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Αθροιστική Σχετική Συχνότητα</w:t>
            </w:r>
          </w:p>
        </w:tc>
      </w:tr>
      <w:tr w:rsidR="00CE75A8" w:rsidRPr="00CE75A8" w:rsidTr="00CE75A8">
        <w:trPr>
          <w:cantSplit/>
        </w:trPr>
        <w:tc>
          <w:tcPr>
            <w:tcW w:w="554" w:type="dxa"/>
            <w:vMerge w:val="restart"/>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p>
        </w:tc>
        <w:tc>
          <w:tcPr>
            <w:tcW w:w="954"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Άντρας</w:t>
            </w:r>
          </w:p>
        </w:tc>
        <w:tc>
          <w:tcPr>
            <w:tcW w:w="1108"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60</w:t>
            </w:r>
          </w:p>
        </w:tc>
        <w:tc>
          <w:tcPr>
            <w:tcW w:w="1108"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40.0</w:t>
            </w:r>
            <w:r w:rsidRPr="00CE75A8">
              <w:rPr>
                <w:rFonts w:ascii="Arial" w:eastAsiaTheme="minorEastAsia" w:hAnsi="Arial" w:cs="Arial"/>
                <w:color w:val="000000"/>
                <w:sz w:val="18"/>
                <w:szCs w:val="18"/>
                <w:lang w:val="en-US"/>
              </w:rPr>
              <w:t>%</w:t>
            </w:r>
          </w:p>
        </w:tc>
        <w:tc>
          <w:tcPr>
            <w:tcW w:w="1108"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40.0</w:t>
            </w:r>
            <w:r w:rsidRPr="00CE75A8">
              <w:rPr>
                <w:rFonts w:ascii="Arial" w:eastAsiaTheme="minorEastAsia" w:hAnsi="Arial" w:cs="Arial"/>
                <w:color w:val="000000"/>
                <w:sz w:val="18"/>
                <w:szCs w:val="18"/>
                <w:lang w:val="en-US"/>
              </w:rPr>
              <w:t>%</w:t>
            </w:r>
          </w:p>
        </w:tc>
        <w:tc>
          <w:tcPr>
            <w:tcW w:w="1108"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40.0</w:t>
            </w:r>
            <w:r w:rsidRPr="00CE75A8">
              <w:rPr>
                <w:rFonts w:ascii="Arial" w:eastAsiaTheme="minorEastAsia" w:hAnsi="Arial" w:cs="Arial"/>
                <w:color w:val="000000"/>
                <w:sz w:val="18"/>
                <w:szCs w:val="18"/>
                <w:lang w:val="en-US"/>
              </w:rPr>
              <w:t>%</w:t>
            </w:r>
          </w:p>
        </w:tc>
      </w:tr>
      <w:tr w:rsidR="00CE75A8" w:rsidRPr="00CE75A8" w:rsidTr="00CE75A8">
        <w:trPr>
          <w:cantSplit/>
        </w:trPr>
        <w:tc>
          <w:tcPr>
            <w:tcW w:w="554"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954"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Γυναίκα</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90</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60.0</w:t>
            </w:r>
            <w:r w:rsidRPr="00CE75A8">
              <w:rPr>
                <w:rFonts w:ascii="Arial" w:eastAsiaTheme="minorEastAsia" w:hAnsi="Arial" w:cs="Arial"/>
                <w:color w:val="000000"/>
                <w:sz w:val="18"/>
                <w:szCs w:val="18"/>
                <w:lang w:val="en-US"/>
              </w:rPr>
              <w:t>%</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60.0</w:t>
            </w:r>
            <w:r w:rsidRPr="00CE75A8">
              <w:rPr>
                <w:rFonts w:ascii="Arial" w:eastAsiaTheme="minorEastAsia" w:hAnsi="Arial" w:cs="Arial"/>
                <w:color w:val="000000"/>
                <w:sz w:val="18"/>
                <w:szCs w:val="18"/>
                <w:lang w:val="en-US"/>
              </w:rPr>
              <w:t>%</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r>
      <w:tr w:rsidR="00CE75A8" w:rsidRPr="00CE75A8" w:rsidTr="00CE75A8">
        <w:trPr>
          <w:cantSplit/>
        </w:trPr>
        <w:tc>
          <w:tcPr>
            <w:tcW w:w="554"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954"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Σύνολο</w:t>
            </w:r>
          </w:p>
        </w:tc>
        <w:tc>
          <w:tcPr>
            <w:tcW w:w="1108"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150</w:t>
            </w:r>
          </w:p>
        </w:tc>
        <w:tc>
          <w:tcPr>
            <w:tcW w:w="1108"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c>
          <w:tcPr>
            <w:tcW w:w="1108"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c>
          <w:tcPr>
            <w:tcW w:w="1108" w:type="dxa"/>
            <w:tcBorders>
              <w:top w:val="nil"/>
              <w:left w:val="nil"/>
              <w:bottom w:val="double" w:sz="8" w:space="0" w:color="000000"/>
              <w:right w:val="nil"/>
            </w:tcBorders>
            <w:shd w:val="clear" w:color="auto" w:fill="FFFFFF"/>
          </w:tcPr>
          <w:p w:rsidR="00CE75A8" w:rsidRPr="00CE75A8" w:rsidRDefault="00CE75A8" w:rsidP="00E12FAE">
            <w:pPr>
              <w:widowControl w:val="0"/>
              <w:autoSpaceDE w:val="0"/>
              <w:autoSpaceDN w:val="0"/>
              <w:adjustRightInd w:val="0"/>
              <w:spacing w:after="0" w:line="240" w:lineRule="auto"/>
              <w:jc w:val="both"/>
              <w:rPr>
                <w:rFonts w:eastAsiaTheme="minorEastAsia"/>
              </w:rPr>
            </w:pPr>
          </w:p>
        </w:tc>
      </w:tr>
    </w:tbl>
    <w:p w:rsidR="00CE75A8" w:rsidRPr="00CE75A8" w:rsidRDefault="00CE75A8" w:rsidP="00E12FAE">
      <w:pPr>
        <w:widowControl w:val="0"/>
        <w:autoSpaceDE w:val="0"/>
        <w:autoSpaceDN w:val="0"/>
        <w:adjustRightInd w:val="0"/>
        <w:spacing w:after="0" w:line="400" w:lineRule="atLeast"/>
        <w:jc w:val="both"/>
        <w:rPr>
          <w:rFonts w:eastAsiaTheme="minorEastAsia"/>
        </w:rPr>
      </w:pPr>
    </w:p>
    <w:p w:rsidR="00CE75A8" w:rsidRPr="00CE75A8" w:rsidRDefault="00CE75A8" w:rsidP="00E12FAE">
      <w:pPr>
        <w:widowControl w:val="0"/>
        <w:autoSpaceDE w:val="0"/>
        <w:autoSpaceDN w:val="0"/>
        <w:adjustRightInd w:val="0"/>
        <w:spacing w:after="0" w:line="400" w:lineRule="atLeast"/>
        <w:jc w:val="both"/>
        <w:rPr>
          <w:rFonts w:eastAsiaTheme="minorEastAsia"/>
        </w:rPr>
      </w:pPr>
    </w:p>
    <w:tbl>
      <w:tblPr>
        <w:tblW w:w="60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5"/>
        <w:gridCol w:w="1092"/>
        <w:gridCol w:w="1108"/>
        <w:gridCol w:w="1108"/>
        <w:gridCol w:w="1108"/>
        <w:gridCol w:w="1108"/>
      </w:tblGrid>
      <w:tr w:rsidR="00CE75A8" w:rsidRPr="00CE75A8" w:rsidTr="00CE75A8">
        <w:trPr>
          <w:cantSplit/>
        </w:trPr>
        <w:tc>
          <w:tcPr>
            <w:tcW w:w="6078" w:type="dxa"/>
            <w:gridSpan w:val="6"/>
            <w:tcBorders>
              <w:top w:val="nil"/>
              <w:left w:val="nil"/>
              <w:bottom w:val="nil"/>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b/>
                <w:bCs/>
                <w:color w:val="000000"/>
                <w:sz w:val="18"/>
                <w:szCs w:val="18"/>
              </w:rPr>
              <w:t>Ηλικία</w:t>
            </w:r>
          </w:p>
        </w:tc>
      </w:tr>
      <w:tr w:rsidR="00CE75A8" w:rsidRPr="00CE75A8" w:rsidTr="00CE75A8">
        <w:trPr>
          <w:cantSplit/>
        </w:trPr>
        <w:tc>
          <w:tcPr>
            <w:tcW w:w="1646" w:type="dxa"/>
            <w:gridSpan w:val="2"/>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p>
        </w:tc>
        <w:tc>
          <w:tcPr>
            <w:tcW w:w="1108"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Συχνότητα</w:t>
            </w:r>
          </w:p>
        </w:tc>
        <w:tc>
          <w:tcPr>
            <w:tcW w:w="1108"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Σχετική Συχνότητα</w:t>
            </w:r>
          </w:p>
        </w:tc>
        <w:tc>
          <w:tcPr>
            <w:tcW w:w="1108"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Έγκυρη Σχετική Συχνότητα</w:t>
            </w:r>
          </w:p>
        </w:tc>
        <w:tc>
          <w:tcPr>
            <w:tcW w:w="1108"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Αθροιστική Σχετική Συχνότητα</w:t>
            </w:r>
          </w:p>
        </w:tc>
      </w:tr>
      <w:tr w:rsidR="00CE75A8" w:rsidRPr="00CE75A8" w:rsidTr="00CE75A8">
        <w:trPr>
          <w:cantSplit/>
        </w:trPr>
        <w:tc>
          <w:tcPr>
            <w:tcW w:w="554" w:type="dxa"/>
            <w:vMerge w:val="restart"/>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p>
        </w:tc>
        <w:tc>
          <w:tcPr>
            <w:tcW w:w="1092"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ΜΕΧΡΙ 30</w:t>
            </w:r>
          </w:p>
        </w:tc>
        <w:tc>
          <w:tcPr>
            <w:tcW w:w="1108"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5</w:t>
            </w:r>
          </w:p>
        </w:tc>
        <w:tc>
          <w:tcPr>
            <w:tcW w:w="1108"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3.3</w:t>
            </w:r>
            <w:r w:rsidRPr="00CE75A8">
              <w:rPr>
                <w:rFonts w:ascii="Arial" w:eastAsiaTheme="minorEastAsia" w:hAnsi="Arial" w:cs="Arial"/>
                <w:color w:val="000000"/>
                <w:sz w:val="18"/>
                <w:szCs w:val="18"/>
                <w:lang w:val="en-US"/>
              </w:rPr>
              <w:t>%</w:t>
            </w:r>
          </w:p>
        </w:tc>
        <w:tc>
          <w:tcPr>
            <w:tcW w:w="1108"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3.3</w:t>
            </w:r>
            <w:r w:rsidRPr="00CE75A8">
              <w:rPr>
                <w:rFonts w:ascii="Arial" w:eastAsiaTheme="minorEastAsia" w:hAnsi="Arial" w:cs="Arial"/>
                <w:color w:val="000000"/>
                <w:sz w:val="18"/>
                <w:szCs w:val="18"/>
                <w:lang w:val="en-US"/>
              </w:rPr>
              <w:t>%</w:t>
            </w:r>
          </w:p>
        </w:tc>
        <w:tc>
          <w:tcPr>
            <w:tcW w:w="1108"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3.3</w:t>
            </w:r>
            <w:r w:rsidRPr="00CE75A8">
              <w:rPr>
                <w:rFonts w:ascii="Arial" w:eastAsiaTheme="minorEastAsia" w:hAnsi="Arial" w:cs="Arial"/>
                <w:color w:val="000000"/>
                <w:sz w:val="18"/>
                <w:szCs w:val="18"/>
                <w:lang w:val="en-US"/>
              </w:rPr>
              <w:t>%</w:t>
            </w:r>
          </w:p>
        </w:tc>
      </w:tr>
      <w:tr w:rsidR="00CE75A8" w:rsidRPr="00CE75A8" w:rsidTr="00CE75A8">
        <w:trPr>
          <w:cantSplit/>
        </w:trPr>
        <w:tc>
          <w:tcPr>
            <w:tcW w:w="554"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092"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31-40</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12</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8.0</w:t>
            </w:r>
            <w:r w:rsidRPr="00CE75A8">
              <w:rPr>
                <w:rFonts w:ascii="Arial" w:eastAsiaTheme="minorEastAsia" w:hAnsi="Arial" w:cs="Arial"/>
                <w:color w:val="000000"/>
                <w:sz w:val="18"/>
                <w:szCs w:val="18"/>
                <w:lang w:val="en-US"/>
              </w:rPr>
              <w:t>%</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8.0</w:t>
            </w:r>
            <w:r w:rsidRPr="00CE75A8">
              <w:rPr>
                <w:rFonts w:ascii="Arial" w:eastAsiaTheme="minorEastAsia" w:hAnsi="Arial" w:cs="Arial"/>
                <w:color w:val="000000"/>
                <w:sz w:val="18"/>
                <w:szCs w:val="18"/>
                <w:lang w:val="en-US"/>
              </w:rPr>
              <w:t>%</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11.3</w:t>
            </w:r>
            <w:r w:rsidRPr="00CE75A8">
              <w:rPr>
                <w:rFonts w:ascii="Arial" w:eastAsiaTheme="minorEastAsia" w:hAnsi="Arial" w:cs="Arial"/>
                <w:color w:val="000000"/>
                <w:sz w:val="18"/>
                <w:szCs w:val="18"/>
                <w:lang w:val="en-US"/>
              </w:rPr>
              <w:t>%</w:t>
            </w:r>
          </w:p>
        </w:tc>
      </w:tr>
      <w:tr w:rsidR="00CE75A8" w:rsidRPr="00CE75A8" w:rsidTr="00CE75A8">
        <w:trPr>
          <w:cantSplit/>
        </w:trPr>
        <w:tc>
          <w:tcPr>
            <w:tcW w:w="554"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092"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41-50</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36</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24.0</w:t>
            </w:r>
            <w:r w:rsidRPr="00CE75A8">
              <w:rPr>
                <w:rFonts w:ascii="Arial" w:eastAsiaTheme="minorEastAsia" w:hAnsi="Arial" w:cs="Arial"/>
                <w:color w:val="000000"/>
                <w:sz w:val="18"/>
                <w:szCs w:val="18"/>
                <w:lang w:val="en-US"/>
              </w:rPr>
              <w:t>%</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24.0</w:t>
            </w:r>
            <w:r w:rsidRPr="00CE75A8">
              <w:rPr>
                <w:rFonts w:ascii="Arial" w:eastAsiaTheme="minorEastAsia" w:hAnsi="Arial" w:cs="Arial"/>
                <w:color w:val="000000"/>
                <w:sz w:val="18"/>
                <w:szCs w:val="18"/>
                <w:lang w:val="en-US"/>
              </w:rPr>
              <w:t>%</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35.3</w:t>
            </w:r>
            <w:r w:rsidRPr="00CE75A8">
              <w:rPr>
                <w:rFonts w:ascii="Arial" w:eastAsiaTheme="minorEastAsia" w:hAnsi="Arial" w:cs="Arial"/>
                <w:color w:val="000000"/>
                <w:sz w:val="18"/>
                <w:szCs w:val="18"/>
                <w:lang w:val="en-US"/>
              </w:rPr>
              <w:t>%</w:t>
            </w:r>
          </w:p>
        </w:tc>
      </w:tr>
      <w:tr w:rsidR="00CE75A8" w:rsidRPr="00CE75A8" w:rsidTr="00CE75A8">
        <w:trPr>
          <w:cantSplit/>
        </w:trPr>
        <w:tc>
          <w:tcPr>
            <w:tcW w:w="554"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092"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51+</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97</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64.7</w:t>
            </w:r>
            <w:r w:rsidRPr="00CE75A8">
              <w:rPr>
                <w:rFonts w:ascii="Arial" w:eastAsiaTheme="minorEastAsia" w:hAnsi="Arial" w:cs="Arial"/>
                <w:color w:val="000000"/>
                <w:sz w:val="18"/>
                <w:szCs w:val="18"/>
                <w:lang w:val="en-US"/>
              </w:rPr>
              <w:t>%</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64.7</w:t>
            </w:r>
            <w:r w:rsidRPr="00CE75A8">
              <w:rPr>
                <w:rFonts w:ascii="Arial" w:eastAsiaTheme="minorEastAsia" w:hAnsi="Arial" w:cs="Arial"/>
                <w:color w:val="000000"/>
                <w:sz w:val="18"/>
                <w:szCs w:val="18"/>
                <w:lang w:val="en-US"/>
              </w:rPr>
              <w:t>%</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r>
      <w:tr w:rsidR="00CE75A8" w:rsidRPr="00CE75A8" w:rsidTr="00CE75A8">
        <w:trPr>
          <w:cantSplit/>
        </w:trPr>
        <w:tc>
          <w:tcPr>
            <w:tcW w:w="554"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092"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Σύνολο</w:t>
            </w:r>
          </w:p>
        </w:tc>
        <w:tc>
          <w:tcPr>
            <w:tcW w:w="1108"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150</w:t>
            </w:r>
          </w:p>
        </w:tc>
        <w:tc>
          <w:tcPr>
            <w:tcW w:w="1108"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c>
          <w:tcPr>
            <w:tcW w:w="1108"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c>
          <w:tcPr>
            <w:tcW w:w="1108" w:type="dxa"/>
            <w:tcBorders>
              <w:top w:val="nil"/>
              <w:left w:val="nil"/>
              <w:bottom w:val="double" w:sz="8" w:space="0" w:color="000000"/>
              <w:right w:val="nil"/>
            </w:tcBorders>
            <w:shd w:val="clear" w:color="auto" w:fill="FFFFFF"/>
          </w:tcPr>
          <w:p w:rsidR="00CE75A8" w:rsidRPr="00CE75A8" w:rsidRDefault="00CE75A8" w:rsidP="00E12FAE">
            <w:pPr>
              <w:widowControl w:val="0"/>
              <w:autoSpaceDE w:val="0"/>
              <w:autoSpaceDN w:val="0"/>
              <w:adjustRightInd w:val="0"/>
              <w:spacing w:after="0" w:line="240" w:lineRule="auto"/>
              <w:jc w:val="both"/>
              <w:rPr>
                <w:rFonts w:eastAsiaTheme="minorEastAsia"/>
              </w:rPr>
            </w:pPr>
          </w:p>
        </w:tc>
      </w:tr>
    </w:tbl>
    <w:p w:rsidR="00CE75A8" w:rsidRPr="00CE75A8" w:rsidRDefault="00CE75A8" w:rsidP="00E12FAE">
      <w:pPr>
        <w:widowControl w:val="0"/>
        <w:autoSpaceDE w:val="0"/>
        <w:autoSpaceDN w:val="0"/>
        <w:adjustRightInd w:val="0"/>
        <w:spacing w:after="0" w:line="400" w:lineRule="atLeast"/>
        <w:jc w:val="both"/>
        <w:rPr>
          <w:rFonts w:eastAsiaTheme="minorEastAsia"/>
        </w:rPr>
      </w:pPr>
    </w:p>
    <w:p w:rsidR="00CE75A8" w:rsidRPr="00CE75A8" w:rsidRDefault="00CE75A8" w:rsidP="00E12FAE">
      <w:pPr>
        <w:widowControl w:val="0"/>
        <w:autoSpaceDE w:val="0"/>
        <w:autoSpaceDN w:val="0"/>
        <w:adjustRightInd w:val="0"/>
        <w:spacing w:after="0" w:line="400" w:lineRule="atLeast"/>
        <w:jc w:val="both"/>
        <w:rPr>
          <w:rFonts w:eastAsiaTheme="minorEastAsia"/>
        </w:rPr>
      </w:pPr>
    </w:p>
    <w:tbl>
      <w:tblPr>
        <w:tblW w:w="68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4"/>
        <w:gridCol w:w="1843"/>
        <w:gridCol w:w="1106"/>
        <w:gridCol w:w="1106"/>
        <w:gridCol w:w="1106"/>
        <w:gridCol w:w="1106"/>
      </w:tblGrid>
      <w:tr w:rsidR="00CE75A8" w:rsidRPr="00CE75A8" w:rsidTr="00CE75A8">
        <w:trPr>
          <w:cantSplit/>
        </w:trPr>
        <w:tc>
          <w:tcPr>
            <w:tcW w:w="6820" w:type="dxa"/>
            <w:gridSpan w:val="6"/>
            <w:tcBorders>
              <w:top w:val="nil"/>
              <w:left w:val="nil"/>
              <w:bottom w:val="nil"/>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b/>
                <w:bCs/>
                <w:color w:val="000000"/>
                <w:sz w:val="18"/>
                <w:szCs w:val="18"/>
              </w:rPr>
              <w:t>Θέση εργασίας στην εκπαίδευση</w:t>
            </w:r>
          </w:p>
        </w:tc>
      </w:tr>
      <w:tr w:rsidR="00CE75A8" w:rsidRPr="00CE75A8" w:rsidTr="00CE75A8">
        <w:trPr>
          <w:cantSplit/>
        </w:trPr>
        <w:tc>
          <w:tcPr>
            <w:tcW w:w="2396" w:type="dxa"/>
            <w:gridSpan w:val="2"/>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p>
        </w:tc>
        <w:tc>
          <w:tcPr>
            <w:tcW w:w="1106"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Συχνότητα</w:t>
            </w:r>
          </w:p>
        </w:tc>
        <w:tc>
          <w:tcPr>
            <w:tcW w:w="1106"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Σχετική Συχνότητα</w:t>
            </w:r>
          </w:p>
        </w:tc>
        <w:tc>
          <w:tcPr>
            <w:tcW w:w="1106"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Έγκυρη Σχετική Συχνότητα</w:t>
            </w:r>
          </w:p>
        </w:tc>
        <w:tc>
          <w:tcPr>
            <w:tcW w:w="1106"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Αθροιστική Σχετική Συχνότητα</w:t>
            </w:r>
          </w:p>
        </w:tc>
      </w:tr>
      <w:tr w:rsidR="00CE75A8" w:rsidRPr="00CE75A8" w:rsidTr="00CE75A8">
        <w:trPr>
          <w:cantSplit/>
        </w:trPr>
        <w:tc>
          <w:tcPr>
            <w:tcW w:w="553" w:type="dxa"/>
            <w:vMerge w:val="restart"/>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p>
        </w:tc>
        <w:tc>
          <w:tcPr>
            <w:tcW w:w="1843"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ΜΟΝΙΜΗ/ΟΣ</w:t>
            </w:r>
          </w:p>
        </w:tc>
        <w:tc>
          <w:tcPr>
            <w:tcW w:w="1106"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144</w:t>
            </w:r>
          </w:p>
        </w:tc>
        <w:tc>
          <w:tcPr>
            <w:tcW w:w="1106"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96.0</w:t>
            </w:r>
            <w:r w:rsidRPr="00CE75A8">
              <w:rPr>
                <w:rFonts w:ascii="Arial" w:eastAsiaTheme="minorEastAsia" w:hAnsi="Arial" w:cs="Arial"/>
                <w:color w:val="000000"/>
                <w:sz w:val="18"/>
                <w:szCs w:val="18"/>
                <w:lang w:val="en-US"/>
              </w:rPr>
              <w:t>%</w:t>
            </w:r>
          </w:p>
        </w:tc>
        <w:tc>
          <w:tcPr>
            <w:tcW w:w="1106"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96.0</w:t>
            </w:r>
            <w:r w:rsidRPr="00CE75A8">
              <w:rPr>
                <w:rFonts w:ascii="Arial" w:eastAsiaTheme="minorEastAsia" w:hAnsi="Arial" w:cs="Arial"/>
                <w:color w:val="000000"/>
                <w:sz w:val="18"/>
                <w:szCs w:val="18"/>
                <w:lang w:val="en-US"/>
              </w:rPr>
              <w:t>%</w:t>
            </w:r>
          </w:p>
        </w:tc>
        <w:tc>
          <w:tcPr>
            <w:tcW w:w="1106"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96.0</w:t>
            </w:r>
            <w:r w:rsidRPr="00CE75A8">
              <w:rPr>
                <w:rFonts w:ascii="Arial" w:eastAsiaTheme="minorEastAsia" w:hAnsi="Arial" w:cs="Arial"/>
                <w:color w:val="000000"/>
                <w:sz w:val="18"/>
                <w:szCs w:val="18"/>
                <w:lang w:val="en-US"/>
              </w:rPr>
              <w:t>%</w:t>
            </w:r>
          </w:p>
        </w:tc>
      </w:tr>
      <w:tr w:rsidR="00CE75A8" w:rsidRPr="00CE75A8" w:rsidTr="00CE75A8">
        <w:trPr>
          <w:cantSplit/>
        </w:trPr>
        <w:tc>
          <w:tcPr>
            <w:tcW w:w="553"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843"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ΑΝΑΠΛΗΡΩΤΡΙΑ/ΤΗΣ</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6</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4.0</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4.0</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r>
      <w:tr w:rsidR="00CE75A8" w:rsidRPr="00CE75A8" w:rsidTr="00CE75A8">
        <w:trPr>
          <w:cantSplit/>
        </w:trPr>
        <w:tc>
          <w:tcPr>
            <w:tcW w:w="553"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843"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Σύνολο</w:t>
            </w:r>
          </w:p>
        </w:tc>
        <w:tc>
          <w:tcPr>
            <w:tcW w:w="1106"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150</w:t>
            </w:r>
          </w:p>
        </w:tc>
        <w:tc>
          <w:tcPr>
            <w:tcW w:w="1106"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c>
          <w:tcPr>
            <w:tcW w:w="1106"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c>
          <w:tcPr>
            <w:tcW w:w="1106" w:type="dxa"/>
            <w:tcBorders>
              <w:top w:val="nil"/>
              <w:left w:val="nil"/>
              <w:bottom w:val="double" w:sz="8" w:space="0" w:color="000000"/>
              <w:right w:val="nil"/>
            </w:tcBorders>
            <w:shd w:val="clear" w:color="auto" w:fill="FFFFFF"/>
          </w:tcPr>
          <w:p w:rsidR="00CE75A8" w:rsidRPr="00CE75A8" w:rsidRDefault="00CE75A8" w:rsidP="00E12FAE">
            <w:pPr>
              <w:widowControl w:val="0"/>
              <w:autoSpaceDE w:val="0"/>
              <w:autoSpaceDN w:val="0"/>
              <w:adjustRightInd w:val="0"/>
              <w:spacing w:after="0" w:line="240" w:lineRule="auto"/>
              <w:jc w:val="both"/>
              <w:rPr>
                <w:rFonts w:eastAsiaTheme="minorEastAsia"/>
              </w:rPr>
            </w:pPr>
          </w:p>
        </w:tc>
      </w:tr>
    </w:tbl>
    <w:p w:rsidR="00CE75A8" w:rsidRPr="00CE75A8" w:rsidRDefault="00CE75A8" w:rsidP="00E12FAE">
      <w:pPr>
        <w:widowControl w:val="0"/>
        <w:autoSpaceDE w:val="0"/>
        <w:autoSpaceDN w:val="0"/>
        <w:adjustRightInd w:val="0"/>
        <w:spacing w:after="0" w:line="400" w:lineRule="atLeast"/>
        <w:jc w:val="both"/>
        <w:rPr>
          <w:rFonts w:eastAsiaTheme="minorEastAsia"/>
        </w:rPr>
      </w:pPr>
    </w:p>
    <w:p w:rsidR="00CE75A8" w:rsidRPr="00CE75A8" w:rsidRDefault="00CE75A8" w:rsidP="00E12FAE">
      <w:pPr>
        <w:widowControl w:val="0"/>
        <w:autoSpaceDE w:val="0"/>
        <w:autoSpaceDN w:val="0"/>
        <w:adjustRightInd w:val="0"/>
        <w:spacing w:after="0" w:line="400" w:lineRule="atLeast"/>
        <w:jc w:val="both"/>
        <w:rPr>
          <w:rFonts w:eastAsiaTheme="minorEastAsia"/>
        </w:rPr>
      </w:pPr>
    </w:p>
    <w:p w:rsidR="00CE75A8" w:rsidRPr="00CE75A8" w:rsidRDefault="00CE75A8" w:rsidP="00E12FAE">
      <w:pPr>
        <w:widowControl w:val="0"/>
        <w:autoSpaceDE w:val="0"/>
        <w:autoSpaceDN w:val="0"/>
        <w:adjustRightInd w:val="0"/>
        <w:spacing w:after="0" w:line="400" w:lineRule="atLeast"/>
        <w:jc w:val="both"/>
        <w:rPr>
          <w:rFonts w:eastAsiaTheme="minorEastAsia"/>
        </w:rPr>
      </w:pPr>
    </w:p>
    <w:p w:rsidR="00CE75A8" w:rsidRPr="00CE75A8" w:rsidRDefault="00CE75A8" w:rsidP="00E12FAE">
      <w:pPr>
        <w:widowControl w:val="0"/>
        <w:autoSpaceDE w:val="0"/>
        <w:autoSpaceDN w:val="0"/>
        <w:adjustRightInd w:val="0"/>
        <w:spacing w:after="0" w:line="400" w:lineRule="atLeast"/>
        <w:jc w:val="both"/>
        <w:rPr>
          <w:rFonts w:eastAsiaTheme="minorEastAsia"/>
        </w:rPr>
      </w:pPr>
    </w:p>
    <w:p w:rsidR="00CE75A8" w:rsidRPr="00CE75A8" w:rsidRDefault="00CE75A8" w:rsidP="00E12FAE">
      <w:pPr>
        <w:widowControl w:val="0"/>
        <w:autoSpaceDE w:val="0"/>
        <w:autoSpaceDN w:val="0"/>
        <w:adjustRightInd w:val="0"/>
        <w:spacing w:after="0" w:line="400" w:lineRule="atLeast"/>
        <w:jc w:val="both"/>
        <w:rPr>
          <w:rFonts w:eastAsiaTheme="minorEastAsia"/>
        </w:rPr>
      </w:pPr>
    </w:p>
    <w:p w:rsidR="00CE75A8" w:rsidRPr="00CE75A8" w:rsidRDefault="00CE75A8" w:rsidP="00E12FAE">
      <w:pPr>
        <w:widowControl w:val="0"/>
        <w:autoSpaceDE w:val="0"/>
        <w:autoSpaceDN w:val="0"/>
        <w:adjustRightInd w:val="0"/>
        <w:spacing w:after="0" w:line="400" w:lineRule="atLeast"/>
        <w:jc w:val="both"/>
        <w:rPr>
          <w:rFonts w:eastAsiaTheme="minorEastAsia"/>
        </w:rPr>
      </w:pPr>
    </w:p>
    <w:tbl>
      <w:tblPr>
        <w:tblW w:w="68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4"/>
        <w:gridCol w:w="1843"/>
        <w:gridCol w:w="1106"/>
        <w:gridCol w:w="1106"/>
        <w:gridCol w:w="1106"/>
        <w:gridCol w:w="1106"/>
      </w:tblGrid>
      <w:tr w:rsidR="00CE75A8" w:rsidRPr="00CE75A8" w:rsidTr="00CE75A8">
        <w:trPr>
          <w:cantSplit/>
        </w:trPr>
        <w:tc>
          <w:tcPr>
            <w:tcW w:w="6820" w:type="dxa"/>
            <w:gridSpan w:val="6"/>
            <w:tcBorders>
              <w:top w:val="nil"/>
              <w:left w:val="nil"/>
              <w:bottom w:val="nil"/>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b/>
                <w:bCs/>
                <w:color w:val="000000"/>
                <w:sz w:val="18"/>
                <w:szCs w:val="18"/>
              </w:rPr>
              <w:t>Θέση στην σχολική μονάδα</w:t>
            </w:r>
          </w:p>
        </w:tc>
      </w:tr>
      <w:tr w:rsidR="00CE75A8" w:rsidRPr="00CE75A8" w:rsidTr="00CE75A8">
        <w:trPr>
          <w:cantSplit/>
        </w:trPr>
        <w:tc>
          <w:tcPr>
            <w:tcW w:w="2396" w:type="dxa"/>
            <w:gridSpan w:val="2"/>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p>
        </w:tc>
        <w:tc>
          <w:tcPr>
            <w:tcW w:w="1106"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Συχνότητα</w:t>
            </w:r>
          </w:p>
        </w:tc>
        <w:tc>
          <w:tcPr>
            <w:tcW w:w="1106"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Σχετική Συχνότητα</w:t>
            </w:r>
          </w:p>
        </w:tc>
        <w:tc>
          <w:tcPr>
            <w:tcW w:w="1106"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Έγκυρη Σχετική Συχνότητα</w:t>
            </w:r>
          </w:p>
        </w:tc>
        <w:tc>
          <w:tcPr>
            <w:tcW w:w="1106"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Αθροιστική Σχετική Συχνότητα</w:t>
            </w:r>
          </w:p>
        </w:tc>
      </w:tr>
      <w:tr w:rsidR="00CE75A8" w:rsidRPr="00CE75A8" w:rsidTr="00CE75A8">
        <w:trPr>
          <w:cantSplit/>
        </w:trPr>
        <w:tc>
          <w:tcPr>
            <w:tcW w:w="553" w:type="dxa"/>
            <w:vMerge w:val="restart"/>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p>
        </w:tc>
        <w:tc>
          <w:tcPr>
            <w:tcW w:w="1843"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ΕΚΠΑΙΔΕΥΤΙΚΟΣ (ΔΑΣΚΛΑ/ΟΣ)</w:t>
            </w:r>
          </w:p>
        </w:tc>
        <w:tc>
          <w:tcPr>
            <w:tcW w:w="1106"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54</w:t>
            </w:r>
          </w:p>
        </w:tc>
        <w:tc>
          <w:tcPr>
            <w:tcW w:w="1106"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36.0</w:t>
            </w:r>
            <w:r w:rsidRPr="00CE75A8">
              <w:rPr>
                <w:rFonts w:ascii="Arial" w:eastAsiaTheme="minorEastAsia" w:hAnsi="Arial" w:cs="Arial"/>
                <w:color w:val="000000"/>
                <w:sz w:val="18"/>
                <w:szCs w:val="18"/>
                <w:lang w:val="en-US"/>
              </w:rPr>
              <w:t>%</w:t>
            </w:r>
          </w:p>
        </w:tc>
        <w:tc>
          <w:tcPr>
            <w:tcW w:w="1106"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36.0</w:t>
            </w:r>
            <w:r w:rsidRPr="00CE75A8">
              <w:rPr>
                <w:rFonts w:ascii="Arial" w:eastAsiaTheme="minorEastAsia" w:hAnsi="Arial" w:cs="Arial"/>
                <w:color w:val="000000"/>
                <w:sz w:val="18"/>
                <w:szCs w:val="18"/>
                <w:lang w:val="en-US"/>
              </w:rPr>
              <w:t>%</w:t>
            </w:r>
          </w:p>
        </w:tc>
        <w:tc>
          <w:tcPr>
            <w:tcW w:w="1106"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36.0</w:t>
            </w:r>
            <w:r w:rsidRPr="00CE75A8">
              <w:rPr>
                <w:rFonts w:ascii="Arial" w:eastAsiaTheme="minorEastAsia" w:hAnsi="Arial" w:cs="Arial"/>
                <w:color w:val="000000"/>
                <w:sz w:val="18"/>
                <w:szCs w:val="18"/>
                <w:lang w:val="en-US"/>
              </w:rPr>
              <w:t>%</w:t>
            </w:r>
          </w:p>
        </w:tc>
      </w:tr>
      <w:tr w:rsidR="00CE75A8" w:rsidRPr="00CE75A8" w:rsidTr="00CE75A8">
        <w:trPr>
          <w:cantSplit/>
        </w:trPr>
        <w:tc>
          <w:tcPr>
            <w:tcW w:w="553"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843"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ΕΚΠΑΙΔΕΥΤΙΚΟΣ (ΕΙΔΙΚΟΤΗΤΑ)</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16</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10.7</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10.7</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46.7</w:t>
            </w:r>
            <w:r w:rsidRPr="00CE75A8">
              <w:rPr>
                <w:rFonts w:ascii="Arial" w:eastAsiaTheme="minorEastAsia" w:hAnsi="Arial" w:cs="Arial"/>
                <w:color w:val="000000"/>
                <w:sz w:val="18"/>
                <w:szCs w:val="18"/>
                <w:lang w:val="en-US"/>
              </w:rPr>
              <w:t>%</w:t>
            </w:r>
          </w:p>
        </w:tc>
      </w:tr>
      <w:tr w:rsidR="00CE75A8" w:rsidRPr="00CE75A8" w:rsidTr="00CE75A8">
        <w:trPr>
          <w:cantSplit/>
        </w:trPr>
        <w:tc>
          <w:tcPr>
            <w:tcW w:w="553"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843"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ΥΠΟΔΙΕΥΘΥΝΤΡΙΑ/ΝΤΗΣ</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16</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10.7</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10.7</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57.3</w:t>
            </w:r>
            <w:r w:rsidRPr="00CE75A8">
              <w:rPr>
                <w:rFonts w:ascii="Arial" w:eastAsiaTheme="minorEastAsia" w:hAnsi="Arial" w:cs="Arial"/>
                <w:color w:val="000000"/>
                <w:sz w:val="18"/>
                <w:szCs w:val="18"/>
                <w:lang w:val="en-US"/>
              </w:rPr>
              <w:t>%</w:t>
            </w:r>
          </w:p>
        </w:tc>
      </w:tr>
      <w:tr w:rsidR="00CE75A8" w:rsidRPr="00CE75A8" w:rsidTr="00CE75A8">
        <w:trPr>
          <w:cantSplit/>
        </w:trPr>
        <w:tc>
          <w:tcPr>
            <w:tcW w:w="553"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843"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ΔΙΕΥΘΥΝΤΡΙΑ/ΝΤΗΣ</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64</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42.7</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42.7</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r>
      <w:tr w:rsidR="00CE75A8" w:rsidRPr="00CE75A8" w:rsidTr="00CE75A8">
        <w:trPr>
          <w:cantSplit/>
        </w:trPr>
        <w:tc>
          <w:tcPr>
            <w:tcW w:w="553"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843"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Σύνολο</w:t>
            </w:r>
          </w:p>
        </w:tc>
        <w:tc>
          <w:tcPr>
            <w:tcW w:w="1106"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150</w:t>
            </w:r>
          </w:p>
        </w:tc>
        <w:tc>
          <w:tcPr>
            <w:tcW w:w="1106"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c>
          <w:tcPr>
            <w:tcW w:w="1106"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c>
          <w:tcPr>
            <w:tcW w:w="1106" w:type="dxa"/>
            <w:tcBorders>
              <w:top w:val="nil"/>
              <w:left w:val="nil"/>
              <w:bottom w:val="double" w:sz="8" w:space="0" w:color="000000"/>
              <w:right w:val="nil"/>
            </w:tcBorders>
            <w:shd w:val="clear" w:color="auto" w:fill="FFFFFF"/>
          </w:tcPr>
          <w:p w:rsidR="00CE75A8" w:rsidRPr="00CE75A8" w:rsidRDefault="00CE75A8" w:rsidP="00E12FAE">
            <w:pPr>
              <w:widowControl w:val="0"/>
              <w:autoSpaceDE w:val="0"/>
              <w:autoSpaceDN w:val="0"/>
              <w:adjustRightInd w:val="0"/>
              <w:spacing w:after="0" w:line="240" w:lineRule="auto"/>
              <w:jc w:val="both"/>
              <w:rPr>
                <w:rFonts w:eastAsiaTheme="minorEastAsia"/>
              </w:rPr>
            </w:pPr>
          </w:p>
        </w:tc>
      </w:tr>
    </w:tbl>
    <w:p w:rsidR="00CE75A8" w:rsidRPr="00CE75A8" w:rsidRDefault="00CE75A8" w:rsidP="00E12FAE">
      <w:pPr>
        <w:widowControl w:val="0"/>
        <w:autoSpaceDE w:val="0"/>
        <w:autoSpaceDN w:val="0"/>
        <w:adjustRightInd w:val="0"/>
        <w:spacing w:after="0" w:line="400" w:lineRule="atLeast"/>
        <w:jc w:val="both"/>
        <w:rPr>
          <w:rFonts w:eastAsiaTheme="minorEastAsia"/>
        </w:rPr>
      </w:pPr>
    </w:p>
    <w:p w:rsidR="00CE75A8" w:rsidRPr="00CE75A8" w:rsidRDefault="00CE75A8" w:rsidP="00E12FAE">
      <w:pPr>
        <w:widowControl w:val="0"/>
        <w:autoSpaceDE w:val="0"/>
        <w:autoSpaceDN w:val="0"/>
        <w:adjustRightInd w:val="0"/>
        <w:spacing w:after="0" w:line="400" w:lineRule="atLeast"/>
        <w:jc w:val="both"/>
        <w:rPr>
          <w:rFonts w:eastAsiaTheme="minorEastAsia"/>
        </w:rPr>
      </w:pPr>
    </w:p>
    <w:tbl>
      <w:tblPr>
        <w:tblW w:w="58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3"/>
        <w:gridCol w:w="877"/>
        <w:gridCol w:w="1109"/>
        <w:gridCol w:w="1109"/>
        <w:gridCol w:w="1109"/>
        <w:gridCol w:w="1109"/>
      </w:tblGrid>
      <w:tr w:rsidR="00CE75A8" w:rsidRPr="00CE75A8" w:rsidTr="00CE75A8">
        <w:trPr>
          <w:cantSplit/>
        </w:trPr>
        <w:tc>
          <w:tcPr>
            <w:tcW w:w="5863" w:type="dxa"/>
            <w:gridSpan w:val="6"/>
            <w:tcBorders>
              <w:top w:val="nil"/>
              <w:left w:val="nil"/>
              <w:bottom w:val="nil"/>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b/>
                <w:bCs/>
                <w:color w:val="000000"/>
                <w:sz w:val="18"/>
                <w:szCs w:val="18"/>
              </w:rPr>
              <w:t>Χρόνια Υπηρεσίας</w:t>
            </w:r>
          </w:p>
        </w:tc>
      </w:tr>
      <w:tr w:rsidR="00CE75A8" w:rsidRPr="00CE75A8" w:rsidTr="00CE75A8">
        <w:trPr>
          <w:cantSplit/>
        </w:trPr>
        <w:tc>
          <w:tcPr>
            <w:tcW w:w="1431" w:type="dxa"/>
            <w:gridSpan w:val="2"/>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p>
        </w:tc>
        <w:tc>
          <w:tcPr>
            <w:tcW w:w="1108"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Συχνότητα</w:t>
            </w:r>
          </w:p>
        </w:tc>
        <w:tc>
          <w:tcPr>
            <w:tcW w:w="1108"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Σχετική Συχνότητα</w:t>
            </w:r>
          </w:p>
        </w:tc>
        <w:tc>
          <w:tcPr>
            <w:tcW w:w="1108"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Έγκυρη Σχετική Συχνότητα</w:t>
            </w:r>
          </w:p>
        </w:tc>
        <w:tc>
          <w:tcPr>
            <w:tcW w:w="1108"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Αθροιστική Σχετική Συχνότητα</w:t>
            </w:r>
          </w:p>
        </w:tc>
      </w:tr>
      <w:tr w:rsidR="00CE75A8" w:rsidRPr="00CE75A8" w:rsidTr="00CE75A8">
        <w:trPr>
          <w:cantSplit/>
        </w:trPr>
        <w:tc>
          <w:tcPr>
            <w:tcW w:w="554" w:type="dxa"/>
            <w:vMerge w:val="restart"/>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p>
        </w:tc>
        <w:tc>
          <w:tcPr>
            <w:tcW w:w="877"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&lt;5</w:t>
            </w:r>
          </w:p>
        </w:tc>
        <w:tc>
          <w:tcPr>
            <w:tcW w:w="1108"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5</w:t>
            </w:r>
          </w:p>
        </w:tc>
        <w:tc>
          <w:tcPr>
            <w:tcW w:w="1108"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3.3</w:t>
            </w:r>
            <w:r w:rsidRPr="00CE75A8">
              <w:rPr>
                <w:rFonts w:ascii="Arial" w:eastAsiaTheme="minorEastAsia" w:hAnsi="Arial" w:cs="Arial"/>
                <w:color w:val="000000"/>
                <w:sz w:val="18"/>
                <w:szCs w:val="18"/>
                <w:lang w:val="en-US"/>
              </w:rPr>
              <w:t>%</w:t>
            </w:r>
          </w:p>
        </w:tc>
        <w:tc>
          <w:tcPr>
            <w:tcW w:w="1108"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3.3</w:t>
            </w:r>
            <w:r w:rsidRPr="00CE75A8">
              <w:rPr>
                <w:rFonts w:ascii="Arial" w:eastAsiaTheme="minorEastAsia" w:hAnsi="Arial" w:cs="Arial"/>
                <w:color w:val="000000"/>
                <w:sz w:val="18"/>
                <w:szCs w:val="18"/>
                <w:lang w:val="en-US"/>
              </w:rPr>
              <w:t>%</w:t>
            </w:r>
          </w:p>
        </w:tc>
        <w:tc>
          <w:tcPr>
            <w:tcW w:w="1108"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3.3</w:t>
            </w:r>
            <w:r w:rsidRPr="00CE75A8">
              <w:rPr>
                <w:rFonts w:ascii="Arial" w:eastAsiaTheme="minorEastAsia" w:hAnsi="Arial" w:cs="Arial"/>
                <w:color w:val="000000"/>
                <w:sz w:val="18"/>
                <w:szCs w:val="18"/>
                <w:lang w:val="en-US"/>
              </w:rPr>
              <w:t>%</w:t>
            </w:r>
          </w:p>
        </w:tc>
      </w:tr>
      <w:tr w:rsidR="00CE75A8" w:rsidRPr="00CE75A8" w:rsidTr="00CE75A8">
        <w:trPr>
          <w:cantSplit/>
        </w:trPr>
        <w:tc>
          <w:tcPr>
            <w:tcW w:w="554"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877"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6-15</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16</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10.7</w:t>
            </w:r>
            <w:r w:rsidRPr="00CE75A8">
              <w:rPr>
                <w:rFonts w:ascii="Arial" w:eastAsiaTheme="minorEastAsia" w:hAnsi="Arial" w:cs="Arial"/>
                <w:color w:val="000000"/>
                <w:sz w:val="18"/>
                <w:szCs w:val="18"/>
                <w:lang w:val="en-US"/>
              </w:rPr>
              <w:t>%</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10.7</w:t>
            </w:r>
            <w:r w:rsidRPr="00CE75A8">
              <w:rPr>
                <w:rFonts w:ascii="Arial" w:eastAsiaTheme="minorEastAsia" w:hAnsi="Arial" w:cs="Arial"/>
                <w:color w:val="000000"/>
                <w:sz w:val="18"/>
                <w:szCs w:val="18"/>
                <w:lang w:val="en-US"/>
              </w:rPr>
              <w:t>%</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14.0</w:t>
            </w:r>
            <w:r w:rsidRPr="00CE75A8">
              <w:rPr>
                <w:rFonts w:ascii="Arial" w:eastAsiaTheme="minorEastAsia" w:hAnsi="Arial" w:cs="Arial"/>
                <w:color w:val="000000"/>
                <w:sz w:val="18"/>
                <w:szCs w:val="18"/>
                <w:lang w:val="en-US"/>
              </w:rPr>
              <w:t>%</w:t>
            </w:r>
          </w:p>
        </w:tc>
      </w:tr>
      <w:tr w:rsidR="00CE75A8" w:rsidRPr="00CE75A8" w:rsidTr="00CE75A8">
        <w:trPr>
          <w:cantSplit/>
        </w:trPr>
        <w:tc>
          <w:tcPr>
            <w:tcW w:w="554"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877"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16-25</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50</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33.3</w:t>
            </w:r>
            <w:r w:rsidRPr="00CE75A8">
              <w:rPr>
                <w:rFonts w:ascii="Arial" w:eastAsiaTheme="minorEastAsia" w:hAnsi="Arial" w:cs="Arial"/>
                <w:color w:val="000000"/>
                <w:sz w:val="18"/>
                <w:szCs w:val="18"/>
                <w:lang w:val="en-US"/>
              </w:rPr>
              <w:t>%</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33.3</w:t>
            </w:r>
            <w:r w:rsidRPr="00CE75A8">
              <w:rPr>
                <w:rFonts w:ascii="Arial" w:eastAsiaTheme="minorEastAsia" w:hAnsi="Arial" w:cs="Arial"/>
                <w:color w:val="000000"/>
                <w:sz w:val="18"/>
                <w:szCs w:val="18"/>
                <w:lang w:val="en-US"/>
              </w:rPr>
              <w:t>%</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47.3</w:t>
            </w:r>
            <w:r w:rsidRPr="00CE75A8">
              <w:rPr>
                <w:rFonts w:ascii="Arial" w:eastAsiaTheme="minorEastAsia" w:hAnsi="Arial" w:cs="Arial"/>
                <w:color w:val="000000"/>
                <w:sz w:val="18"/>
                <w:szCs w:val="18"/>
                <w:lang w:val="en-US"/>
              </w:rPr>
              <w:t>%</w:t>
            </w:r>
          </w:p>
        </w:tc>
      </w:tr>
      <w:tr w:rsidR="00CE75A8" w:rsidRPr="00CE75A8" w:rsidTr="00CE75A8">
        <w:trPr>
          <w:cantSplit/>
        </w:trPr>
        <w:tc>
          <w:tcPr>
            <w:tcW w:w="554"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877"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&gt;25</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79</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52.7</w:t>
            </w:r>
            <w:r w:rsidRPr="00CE75A8">
              <w:rPr>
                <w:rFonts w:ascii="Arial" w:eastAsiaTheme="minorEastAsia" w:hAnsi="Arial" w:cs="Arial"/>
                <w:color w:val="000000"/>
                <w:sz w:val="18"/>
                <w:szCs w:val="18"/>
                <w:lang w:val="en-US"/>
              </w:rPr>
              <w:t>%</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52.7</w:t>
            </w:r>
            <w:r w:rsidRPr="00CE75A8">
              <w:rPr>
                <w:rFonts w:ascii="Arial" w:eastAsiaTheme="minorEastAsia" w:hAnsi="Arial" w:cs="Arial"/>
                <w:color w:val="000000"/>
                <w:sz w:val="18"/>
                <w:szCs w:val="18"/>
                <w:lang w:val="en-US"/>
              </w:rPr>
              <w:t>%</w:t>
            </w:r>
          </w:p>
        </w:tc>
        <w:tc>
          <w:tcPr>
            <w:tcW w:w="110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r>
      <w:tr w:rsidR="00CE75A8" w:rsidRPr="00CE75A8" w:rsidTr="00CE75A8">
        <w:trPr>
          <w:cantSplit/>
        </w:trPr>
        <w:tc>
          <w:tcPr>
            <w:tcW w:w="554"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877"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Σύνολο</w:t>
            </w:r>
          </w:p>
        </w:tc>
        <w:tc>
          <w:tcPr>
            <w:tcW w:w="1108"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150</w:t>
            </w:r>
          </w:p>
        </w:tc>
        <w:tc>
          <w:tcPr>
            <w:tcW w:w="1108"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c>
          <w:tcPr>
            <w:tcW w:w="1108"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c>
          <w:tcPr>
            <w:tcW w:w="1108" w:type="dxa"/>
            <w:tcBorders>
              <w:top w:val="nil"/>
              <w:left w:val="nil"/>
              <w:bottom w:val="double" w:sz="8" w:space="0" w:color="000000"/>
              <w:right w:val="nil"/>
            </w:tcBorders>
            <w:shd w:val="clear" w:color="auto" w:fill="FFFFFF"/>
          </w:tcPr>
          <w:p w:rsidR="00CE75A8" w:rsidRPr="00CE75A8" w:rsidRDefault="00CE75A8" w:rsidP="00E12FAE">
            <w:pPr>
              <w:widowControl w:val="0"/>
              <w:autoSpaceDE w:val="0"/>
              <w:autoSpaceDN w:val="0"/>
              <w:adjustRightInd w:val="0"/>
              <w:spacing w:after="0" w:line="240" w:lineRule="auto"/>
              <w:jc w:val="both"/>
              <w:rPr>
                <w:rFonts w:eastAsiaTheme="minorEastAsia"/>
              </w:rPr>
            </w:pPr>
          </w:p>
        </w:tc>
      </w:tr>
    </w:tbl>
    <w:p w:rsidR="00CE75A8" w:rsidRPr="00CE75A8" w:rsidRDefault="00CE75A8" w:rsidP="00E12FAE">
      <w:pPr>
        <w:widowControl w:val="0"/>
        <w:autoSpaceDE w:val="0"/>
        <w:autoSpaceDN w:val="0"/>
        <w:adjustRightInd w:val="0"/>
        <w:spacing w:after="0" w:line="400" w:lineRule="atLeast"/>
        <w:jc w:val="both"/>
        <w:rPr>
          <w:rFonts w:eastAsiaTheme="minorEastAsia"/>
        </w:rPr>
      </w:pPr>
    </w:p>
    <w:p w:rsidR="00CE75A8" w:rsidRPr="00CE75A8" w:rsidRDefault="00CE75A8" w:rsidP="00E12FAE">
      <w:pPr>
        <w:widowControl w:val="0"/>
        <w:autoSpaceDE w:val="0"/>
        <w:autoSpaceDN w:val="0"/>
        <w:adjustRightInd w:val="0"/>
        <w:spacing w:after="0" w:line="400" w:lineRule="atLeast"/>
        <w:jc w:val="both"/>
        <w:rPr>
          <w:rFonts w:eastAsiaTheme="minorEastAsia"/>
        </w:rPr>
      </w:pPr>
    </w:p>
    <w:tbl>
      <w:tblPr>
        <w:tblW w:w="6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4"/>
        <w:gridCol w:w="1828"/>
        <w:gridCol w:w="1106"/>
        <w:gridCol w:w="1106"/>
        <w:gridCol w:w="1106"/>
        <w:gridCol w:w="1106"/>
      </w:tblGrid>
      <w:tr w:rsidR="00CE75A8" w:rsidRPr="00CE75A8" w:rsidTr="00CE75A8">
        <w:trPr>
          <w:cantSplit/>
        </w:trPr>
        <w:tc>
          <w:tcPr>
            <w:tcW w:w="6805" w:type="dxa"/>
            <w:gridSpan w:val="6"/>
            <w:tcBorders>
              <w:top w:val="nil"/>
              <w:left w:val="nil"/>
              <w:bottom w:val="nil"/>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b/>
                <w:bCs/>
                <w:color w:val="000000"/>
                <w:sz w:val="18"/>
                <w:szCs w:val="18"/>
              </w:rPr>
              <w:t>Οικογενειακή κατάσταση</w:t>
            </w:r>
          </w:p>
        </w:tc>
      </w:tr>
      <w:tr w:rsidR="00CE75A8" w:rsidRPr="00CE75A8" w:rsidTr="00CE75A8">
        <w:trPr>
          <w:cantSplit/>
        </w:trPr>
        <w:tc>
          <w:tcPr>
            <w:tcW w:w="2381" w:type="dxa"/>
            <w:gridSpan w:val="2"/>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p>
        </w:tc>
        <w:tc>
          <w:tcPr>
            <w:tcW w:w="1106"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Συχνότητα</w:t>
            </w:r>
          </w:p>
        </w:tc>
        <w:tc>
          <w:tcPr>
            <w:tcW w:w="1106"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Σχετική Συχνότητα</w:t>
            </w:r>
          </w:p>
        </w:tc>
        <w:tc>
          <w:tcPr>
            <w:tcW w:w="1106"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Έγκυρη Σχετική Συχνότητα</w:t>
            </w:r>
          </w:p>
        </w:tc>
        <w:tc>
          <w:tcPr>
            <w:tcW w:w="1106"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Αθροιστική Σχετική Συχνότητα</w:t>
            </w:r>
          </w:p>
        </w:tc>
      </w:tr>
      <w:tr w:rsidR="00CE75A8" w:rsidRPr="00CE75A8" w:rsidTr="00CE75A8">
        <w:trPr>
          <w:cantSplit/>
        </w:trPr>
        <w:tc>
          <w:tcPr>
            <w:tcW w:w="553" w:type="dxa"/>
            <w:vMerge w:val="restart"/>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p>
        </w:tc>
        <w:tc>
          <w:tcPr>
            <w:tcW w:w="1828"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ΑΓΑΜΟΣ/Η</w:t>
            </w:r>
          </w:p>
        </w:tc>
        <w:tc>
          <w:tcPr>
            <w:tcW w:w="1106"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15</w:t>
            </w:r>
          </w:p>
        </w:tc>
        <w:tc>
          <w:tcPr>
            <w:tcW w:w="1106"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w:t>
            </w:r>
            <w:r w:rsidRPr="00CE75A8">
              <w:rPr>
                <w:rFonts w:ascii="Arial" w:eastAsiaTheme="minorEastAsia" w:hAnsi="Arial" w:cs="Arial"/>
                <w:color w:val="000000"/>
                <w:sz w:val="18"/>
                <w:szCs w:val="18"/>
                <w:lang w:val="en-US"/>
              </w:rPr>
              <w:t>%</w:t>
            </w:r>
          </w:p>
        </w:tc>
        <w:tc>
          <w:tcPr>
            <w:tcW w:w="1106"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w:t>
            </w:r>
            <w:r w:rsidRPr="00CE75A8">
              <w:rPr>
                <w:rFonts w:ascii="Arial" w:eastAsiaTheme="minorEastAsia" w:hAnsi="Arial" w:cs="Arial"/>
                <w:color w:val="000000"/>
                <w:sz w:val="18"/>
                <w:szCs w:val="18"/>
                <w:lang w:val="en-US"/>
              </w:rPr>
              <w:t>%</w:t>
            </w:r>
          </w:p>
        </w:tc>
        <w:tc>
          <w:tcPr>
            <w:tcW w:w="1106"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w:t>
            </w:r>
            <w:r w:rsidRPr="00CE75A8">
              <w:rPr>
                <w:rFonts w:ascii="Arial" w:eastAsiaTheme="minorEastAsia" w:hAnsi="Arial" w:cs="Arial"/>
                <w:color w:val="000000"/>
                <w:sz w:val="18"/>
                <w:szCs w:val="18"/>
                <w:lang w:val="en-US"/>
              </w:rPr>
              <w:t>%</w:t>
            </w:r>
          </w:p>
        </w:tc>
      </w:tr>
      <w:tr w:rsidR="00CE75A8" w:rsidRPr="00CE75A8" w:rsidTr="00CE75A8">
        <w:trPr>
          <w:cantSplit/>
        </w:trPr>
        <w:tc>
          <w:tcPr>
            <w:tcW w:w="553"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82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ΕΓΓΑΜΗ/ΟΣ</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118</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78.7</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78.7</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88.7</w:t>
            </w:r>
            <w:r w:rsidRPr="00CE75A8">
              <w:rPr>
                <w:rFonts w:ascii="Arial" w:eastAsiaTheme="minorEastAsia" w:hAnsi="Arial" w:cs="Arial"/>
                <w:color w:val="000000"/>
                <w:sz w:val="18"/>
                <w:szCs w:val="18"/>
                <w:lang w:val="en-US"/>
              </w:rPr>
              <w:t>%</w:t>
            </w:r>
          </w:p>
        </w:tc>
      </w:tr>
      <w:tr w:rsidR="00CE75A8" w:rsidRPr="00CE75A8" w:rsidTr="00CE75A8">
        <w:trPr>
          <w:cantSplit/>
        </w:trPr>
        <w:tc>
          <w:tcPr>
            <w:tcW w:w="553"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82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ΔΙΑΖΕΥΓΜΕΝΗ/ΟΣ</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15</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98.7</w:t>
            </w:r>
            <w:r w:rsidRPr="00CE75A8">
              <w:rPr>
                <w:rFonts w:ascii="Arial" w:eastAsiaTheme="minorEastAsia" w:hAnsi="Arial" w:cs="Arial"/>
                <w:color w:val="000000"/>
                <w:sz w:val="18"/>
                <w:szCs w:val="18"/>
                <w:lang w:val="en-US"/>
              </w:rPr>
              <w:t>%</w:t>
            </w:r>
          </w:p>
        </w:tc>
      </w:tr>
      <w:tr w:rsidR="00CE75A8" w:rsidRPr="00CE75A8" w:rsidTr="00CE75A8">
        <w:trPr>
          <w:cantSplit/>
        </w:trPr>
        <w:tc>
          <w:tcPr>
            <w:tcW w:w="553"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828"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ΧΗΡΑ/ΟΣ</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2</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1.3</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1.3</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r>
      <w:tr w:rsidR="00CE75A8" w:rsidRPr="00CE75A8" w:rsidTr="00CE75A8">
        <w:trPr>
          <w:cantSplit/>
        </w:trPr>
        <w:tc>
          <w:tcPr>
            <w:tcW w:w="553"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828"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Σύνολο</w:t>
            </w:r>
          </w:p>
        </w:tc>
        <w:tc>
          <w:tcPr>
            <w:tcW w:w="1106"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150</w:t>
            </w:r>
          </w:p>
        </w:tc>
        <w:tc>
          <w:tcPr>
            <w:tcW w:w="1106"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c>
          <w:tcPr>
            <w:tcW w:w="1106"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c>
          <w:tcPr>
            <w:tcW w:w="1106" w:type="dxa"/>
            <w:tcBorders>
              <w:top w:val="nil"/>
              <w:left w:val="nil"/>
              <w:bottom w:val="double" w:sz="8" w:space="0" w:color="000000"/>
              <w:right w:val="nil"/>
            </w:tcBorders>
            <w:shd w:val="clear" w:color="auto" w:fill="FFFFFF"/>
          </w:tcPr>
          <w:p w:rsidR="00CE75A8" w:rsidRPr="00CE75A8" w:rsidRDefault="00CE75A8" w:rsidP="00E12FAE">
            <w:pPr>
              <w:widowControl w:val="0"/>
              <w:autoSpaceDE w:val="0"/>
              <w:autoSpaceDN w:val="0"/>
              <w:adjustRightInd w:val="0"/>
              <w:spacing w:after="0" w:line="240" w:lineRule="auto"/>
              <w:jc w:val="both"/>
              <w:rPr>
                <w:rFonts w:eastAsiaTheme="minorEastAsia"/>
              </w:rPr>
            </w:pPr>
          </w:p>
        </w:tc>
      </w:tr>
    </w:tbl>
    <w:p w:rsidR="00CE75A8" w:rsidRPr="00CE75A8" w:rsidRDefault="00CE75A8" w:rsidP="00E12FAE">
      <w:pPr>
        <w:widowControl w:val="0"/>
        <w:autoSpaceDE w:val="0"/>
        <w:autoSpaceDN w:val="0"/>
        <w:adjustRightInd w:val="0"/>
        <w:spacing w:after="0" w:line="400" w:lineRule="atLeast"/>
        <w:jc w:val="both"/>
        <w:rPr>
          <w:rFonts w:eastAsiaTheme="minorEastAsia"/>
        </w:rPr>
      </w:pPr>
    </w:p>
    <w:p w:rsidR="00CE75A8" w:rsidRPr="00CE75A8" w:rsidRDefault="00CE75A8" w:rsidP="00E12FAE">
      <w:pPr>
        <w:widowControl w:val="0"/>
        <w:autoSpaceDE w:val="0"/>
        <w:autoSpaceDN w:val="0"/>
        <w:adjustRightInd w:val="0"/>
        <w:spacing w:after="0" w:line="400" w:lineRule="atLeast"/>
        <w:jc w:val="both"/>
        <w:rPr>
          <w:rFonts w:eastAsiaTheme="minorEastAsia"/>
        </w:rPr>
      </w:pPr>
    </w:p>
    <w:p w:rsidR="00CE75A8" w:rsidRPr="00CE75A8" w:rsidRDefault="00CE75A8" w:rsidP="00E12FAE">
      <w:pPr>
        <w:widowControl w:val="0"/>
        <w:autoSpaceDE w:val="0"/>
        <w:autoSpaceDN w:val="0"/>
        <w:adjustRightInd w:val="0"/>
        <w:spacing w:after="0" w:line="400" w:lineRule="atLeast"/>
        <w:jc w:val="both"/>
        <w:rPr>
          <w:rFonts w:eastAsiaTheme="minorEastAsia"/>
        </w:rPr>
      </w:pPr>
    </w:p>
    <w:p w:rsidR="00CE75A8" w:rsidRPr="00CE75A8" w:rsidRDefault="00CE75A8" w:rsidP="00E12FAE">
      <w:pPr>
        <w:widowControl w:val="0"/>
        <w:autoSpaceDE w:val="0"/>
        <w:autoSpaceDN w:val="0"/>
        <w:adjustRightInd w:val="0"/>
        <w:spacing w:after="0" w:line="400" w:lineRule="atLeast"/>
        <w:jc w:val="both"/>
        <w:rPr>
          <w:rFonts w:eastAsiaTheme="minorEastAsia"/>
        </w:rPr>
      </w:pPr>
    </w:p>
    <w:p w:rsidR="00CE75A8" w:rsidRPr="00CE75A8" w:rsidRDefault="00CE75A8" w:rsidP="00E12FAE">
      <w:pPr>
        <w:widowControl w:val="0"/>
        <w:autoSpaceDE w:val="0"/>
        <w:autoSpaceDN w:val="0"/>
        <w:adjustRightInd w:val="0"/>
        <w:spacing w:after="0" w:line="400" w:lineRule="atLeast"/>
        <w:jc w:val="both"/>
        <w:rPr>
          <w:rFonts w:eastAsiaTheme="minorEastAsia"/>
        </w:rPr>
      </w:pPr>
    </w:p>
    <w:p w:rsidR="00CE75A8" w:rsidRPr="00CE75A8" w:rsidRDefault="00CE75A8" w:rsidP="00E12FAE">
      <w:pPr>
        <w:widowControl w:val="0"/>
        <w:autoSpaceDE w:val="0"/>
        <w:autoSpaceDN w:val="0"/>
        <w:adjustRightInd w:val="0"/>
        <w:spacing w:after="0" w:line="400" w:lineRule="atLeast"/>
        <w:jc w:val="both"/>
        <w:rPr>
          <w:rFonts w:eastAsiaTheme="minorEastAsia"/>
        </w:rPr>
      </w:pPr>
    </w:p>
    <w:tbl>
      <w:tblPr>
        <w:tblW w:w="67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4"/>
        <w:gridCol w:w="1813"/>
        <w:gridCol w:w="1106"/>
        <w:gridCol w:w="1106"/>
        <w:gridCol w:w="1106"/>
        <w:gridCol w:w="1106"/>
      </w:tblGrid>
      <w:tr w:rsidR="00CE75A8" w:rsidRPr="00CE75A8" w:rsidTr="00CE75A8">
        <w:trPr>
          <w:cantSplit/>
        </w:trPr>
        <w:tc>
          <w:tcPr>
            <w:tcW w:w="6789" w:type="dxa"/>
            <w:gridSpan w:val="6"/>
            <w:tcBorders>
              <w:top w:val="nil"/>
              <w:left w:val="nil"/>
              <w:bottom w:val="nil"/>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b/>
                <w:bCs/>
                <w:color w:val="000000"/>
                <w:sz w:val="18"/>
                <w:szCs w:val="18"/>
              </w:rPr>
              <w:t>Σπουδές</w:t>
            </w:r>
          </w:p>
        </w:tc>
      </w:tr>
      <w:tr w:rsidR="00CE75A8" w:rsidRPr="00CE75A8" w:rsidTr="00CE75A8">
        <w:trPr>
          <w:cantSplit/>
        </w:trPr>
        <w:tc>
          <w:tcPr>
            <w:tcW w:w="2365" w:type="dxa"/>
            <w:gridSpan w:val="2"/>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p>
        </w:tc>
        <w:tc>
          <w:tcPr>
            <w:tcW w:w="1106"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Συχνότητα</w:t>
            </w:r>
          </w:p>
        </w:tc>
        <w:tc>
          <w:tcPr>
            <w:tcW w:w="1106"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Σχετική Συχνότητα</w:t>
            </w:r>
          </w:p>
        </w:tc>
        <w:tc>
          <w:tcPr>
            <w:tcW w:w="1106"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Έγκυρη Σχετική Συχνότητα</w:t>
            </w:r>
          </w:p>
        </w:tc>
        <w:tc>
          <w:tcPr>
            <w:tcW w:w="1106" w:type="dxa"/>
            <w:tcBorders>
              <w:top w:val="double" w:sz="8" w:space="0" w:color="000000"/>
              <w:left w:val="nil"/>
              <w:bottom w:val="single" w:sz="16" w:space="0" w:color="000000"/>
              <w:right w:val="nil"/>
            </w:tcBorders>
            <w:shd w:val="clear" w:color="auto" w:fill="FFFFFF"/>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Αθροιστική Σχετική Συχνότητα</w:t>
            </w:r>
          </w:p>
        </w:tc>
      </w:tr>
      <w:tr w:rsidR="00CE75A8" w:rsidRPr="00CE75A8" w:rsidTr="00CE75A8">
        <w:trPr>
          <w:cantSplit/>
        </w:trPr>
        <w:tc>
          <w:tcPr>
            <w:tcW w:w="553" w:type="dxa"/>
            <w:vMerge w:val="restart"/>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p>
        </w:tc>
        <w:tc>
          <w:tcPr>
            <w:tcW w:w="1812"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ΒΑΣΙΚΟ ΠΤΥΧΙΟ</w:t>
            </w:r>
          </w:p>
        </w:tc>
        <w:tc>
          <w:tcPr>
            <w:tcW w:w="1106"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48</w:t>
            </w:r>
          </w:p>
        </w:tc>
        <w:tc>
          <w:tcPr>
            <w:tcW w:w="1106"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32.0</w:t>
            </w:r>
            <w:r w:rsidRPr="00CE75A8">
              <w:rPr>
                <w:rFonts w:ascii="Arial" w:eastAsiaTheme="minorEastAsia" w:hAnsi="Arial" w:cs="Arial"/>
                <w:color w:val="000000"/>
                <w:sz w:val="18"/>
                <w:szCs w:val="18"/>
                <w:lang w:val="en-US"/>
              </w:rPr>
              <w:t>%</w:t>
            </w:r>
          </w:p>
        </w:tc>
        <w:tc>
          <w:tcPr>
            <w:tcW w:w="1106"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32.0</w:t>
            </w:r>
            <w:r w:rsidRPr="00CE75A8">
              <w:rPr>
                <w:rFonts w:ascii="Arial" w:eastAsiaTheme="minorEastAsia" w:hAnsi="Arial" w:cs="Arial"/>
                <w:color w:val="000000"/>
                <w:sz w:val="18"/>
                <w:szCs w:val="18"/>
                <w:lang w:val="en-US"/>
              </w:rPr>
              <w:t>%</w:t>
            </w:r>
          </w:p>
        </w:tc>
        <w:tc>
          <w:tcPr>
            <w:tcW w:w="1106" w:type="dxa"/>
            <w:tcBorders>
              <w:top w:val="single" w:sz="16" w:space="0" w:color="000000"/>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32.0</w:t>
            </w:r>
            <w:r w:rsidRPr="00CE75A8">
              <w:rPr>
                <w:rFonts w:ascii="Arial" w:eastAsiaTheme="minorEastAsia" w:hAnsi="Arial" w:cs="Arial"/>
                <w:color w:val="000000"/>
                <w:sz w:val="18"/>
                <w:szCs w:val="18"/>
                <w:lang w:val="en-US"/>
              </w:rPr>
              <w:t>%</w:t>
            </w:r>
          </w:p>
        </w:tc>
      </w:tr>
      <w:tr w:rsidR="00CE75A8" w:rsidRPr="00CE75A8" w:rsidTr="00CE75A8">
        <w:trPr>
          <w:cantSplit/>
        </w:trPr>
        <w:tc>
          <w:tcPr>
            <w:tcW w:w="553"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812"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ΣΕΛΔΕ</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.7</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.7</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32.7</w:t>
            </w:r>
            <w:r w:rsidRPr="00CE75A8">
              <w:rPr>
                <w:rFonts w:ascii="Arial" w:eastAsiaTheme="minorEastAsia" w:hAnsi="Arial" w:cs="Arial"/>
                <w:color w:val="000000"/>
                <w:sz w:val="18"/>
                <w:szCs w:val="18"/>
                <w:lang w:val="en-US"/>
              </w:rPr>
              <w:t>%</w:t>
            </w:r>
          </w:p>
        </w:tc>
      </w:tr>
      <w:tr w:rsidR="00CE75A8" w:rsidRPr="00CE75A8" w:rsidTr="00CE75A8">
        <w:trPr>
          <w:cantSplit/>
        </w:trPr>
        <w:tc>
          <w:tcPr>
            <w:tcW w:w="553"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812"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ΜΕΤΕΚΠΑΙΔΕΥΣΗ</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25</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16.7</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16.7</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49.3</w:t>
            </w:r>
            <w:r w:rsidRPr="00CE75A8">
              <w:rPr>
                <w:rFonts w:ascii="Arial" w:eastAsiaTheme="minorEastAsia" w:hAnsi="Arial" w:cs="Arial"/>
                <w:color w:val="000000"/>
                <w:sz w:val="18"/>
                <w:szCs w:val="18"/>
                <w:lang w:val="en-US"/>
              </w:rPr>
              <w:t>%</w:t>
            </w:r>
          </w:p>
        </w:tc>
      </w:tr>
      <w:tr w:rsidR="00CE75A8" w:rsidRPr="00CE75A8" w:rsidTr="00CE75A8">
        <w:trPr>
          <w:cantSplit/>
        </w:trPr>
        <w:tc>
          <w:tcPr>
            <w:tcW w:w="553"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812"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ΔΕΥΤΕΡΟ ΠΤΥΧΙΟ</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10</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6.7</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6.7</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56.0</w:t>
            </w:r>
            <w:r w:rsidRPr="00CE75A8">
              <w:rPr>
                <w:rFonts w:ascii="Arial" w:eastAsiaTheme="minorEastAsia" w:hAnsi="Arial" w:cs="Arial"/>
                <w:color w:val="000000"/>
                <w:sz w:val="18"/>
                <w:szCs w:val="18"/>
                <w:lang w:val="en-US"/>
              </w:rPr>
              <w:t>%</w:t>
            </w:r>
          </w:p>
        </w:tc>
      </w:tr>
      <w:tr w:rsidR="00CE75A8" w:rsidRPr="00CE75A8" w:rsidTr="00CE75A8">
        <w:trPr>
          <w:cantSplit/>
        </w:trPr>
        <w:tc>
          <w:tcPr>
            <w:tcW w:w="553"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812"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ΜΕΤΑΠΤΥΧΙΑΚΟ</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57</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38.0</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38.0</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94.0</w:t>
            </w:r>
            <w:r w:rsidRPr="00CE75A8">
              <w:rPr>
                <w:rFonts w:ascii="Arial" w:eastAsiaTheme="minorEastAsia" w:hAnsi="Arial" w:cs="Arial"/>
                <w:color w:val="000000"/>
                <w:sz w:val="18"/>
                <w:szCs w:val="18"/>
                <w:lang w:val="en-US"/>
              </w:rPr>
              <w:t>%</w:t>
            </w:r>
          </w:p>
        </w:tc>
      </w:tr>
      <w:tr w:rsidR="00CE75A8" w:rsidRPr="00CE75A8" w:rsidTr="00CE75A8">
        <w:trPr>
          <w:cantSplit/>
        </w:trPr>
        <w:tc>
          <w:tcPr>
            <w:tcW w:w="553"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812"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ΔΙΔΑΚΤΟΡΙΚΟ</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9</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6.0</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6.0</w:t>
            </w:r>
            <w:r w:rsidRPr="00CE75A8">
              <w:rPr>
                <w:rFonts w:ascii="Arial" w:eastAsiaTheme="minorEastAsia" w:hAnsi="Arial" w:cs="Arial"/>
                <w:color w:val="000000"/>
                <w:sz w:val="18"/>
                <w:szCs w:val="18"/>
                <w:lang w:val="en-US"/>
              </w:rPr>
              <w:t>%</w:t>
            </w:r>
          </w:p>
        </w:tc>
        <w:tc>
          <w:tcPr>
            <w:tcW w:w="1106" w:type="dxa"/>
            <w:tcBorders>
              <w:top w:val="nil"/>
              <w:left w:val="nil"/>
              <w:bottom w:val="nil"/>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r>
      <w:tr w:rsidR="00CE75A8" w:rsidRPr="00CE75A8" w:rsidTr="00CE75A8">
        <w:trPr>
          <w:cantSplit/>
        </w:trPr>
        <w:tc>
          <w:tcPr>
            <w:tcW w:w="553" w:type="dxa"/>
            <w:vMerge/>
            <w:tcBorders>
              <w:top w:val="single" w:sz="16" w:space="0" w:color="000000"/>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240" w:lineRule="auto"/>
              <w:jc w:val="both"/>
              <w:rPr>
                <w:rFonts w:ascii="Arial" w:eastAsiaTheme="minorEastAsia" w:hAnsi="Arial" w:cs="Arial"/>
                <w:color w:val="000000"/>
                <w:sz w:val="18"/>
                <w:szCs w:val="18"/>
              </w:rPr>
            </w:pPr>
          </w:p>
        </w:tc>
        <w:tc>
          <w:tcPr>
            <w:tcW w:w="1812"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Σύνολο</w:t>
            </w:r>
          </w:p>
        </w:tc>
        <w:tc>
          <w:tcPr>
            <w:tcW w:w="1106"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rPr>
            </w:pPr>
            <w:r w:rsidRPr="00CE75A8">
              <w:rPr>
                <w:rFonts w:ascii="Arial" w:eastAsiaTheme="minorEastAsia" w:hAnsi="Arial" w:cs="Arial"/>
                <w:color w:val="000000"/>
                <w:sz w:val="18"/>
                <w:szCs w:val="18"/>
              </w:rPr>
              <w:t>150</w:t>
            </w:r>
          </w:p>
        </w:tc>
        <w:tc>
          <w:tcPr>
            <w:tcW w:w="1106"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c>
          <w:tcPr>
            <w:tcW w:w="1106" w:type="dxa"/>
            <w:tcBorders>
              <w:top w:val="nil"/>
              <w:left w:val="nil"/>
              <w:bottom w:val="double" w:sz="8" w:space="0" w:color="000000"/>
              <w:right w:val="nil"/>
            </w:tcBorders>
            <w:shd w:val="clear" w:color="auto" w:fill="FFFFFF"/>
            <w:vAlign w:val="center"/>
          </w:tcPr>
          <w:p w:rsidR="00CE75A8" w:rsidRPr="00CE75A8" w:rsidRDefault="00CE75A8" w:rsidP="00E12FAE">
            <w:pPr>
              <w:widowControl w:val="0"/>
              <w:autoSpaceDE w:val="0"/>
              <w:autoSpaceDN w:val="0"/>
              <w:adjustRightInd w:val="0"/>
              <w:spacing w:after="0" w:line="320" w:lineRule="atLeast"/>
              <w:ind w:left="60" w:right="60"/>
              <w:jc w:val="both"/>
              <w:rPr>
                <w:rFonts w:ascii="Arial" w:eastAsiaTheme="minorEastAsia" w:hAnsi="Arial" w:cs="Arial"/>
                <w:color w:val="000000"/>
                <w:sz w:val="18"/>
                <w:szCs w:val="18"/>
                <w:lang w:val="en-US"/>
              </w:rPr>
            </w:pPr>
            <w:r w:rsidRPr="00CE75A8">
              <w:rPr>
                <w:rFonts w:ascii="Arial" w:eastAsiaTheme="minorEastAsia" w:hAnsi="Arial" w:cs="Arial"/>
                <w:color w:val="000000"/>
                <w:sz w:val="18"/>
                <w:szCs w:val="18"/>
              </w:rPr>
              <w:t>100.0</w:t>
            </w:r>
            <w:r w:rsidRPr="00CE75A8">
              <w:rPr>
                <w:rFonts w:ascii="Arial" w:eastAsiaTheme="minorEastAsia" w:hAnsi="Arial" w:cs="Arial"/>
                <w:color w:val="000000"/>
                <w:sz w:val="18"/>
                <w:szCs w:val="18"/>
                <w:lang w:val="en-US"/>
              </w:rPr>
              <w:t>%</w:t>
            </w:r>
          </w:p>
        </w:tc>
        <w:tc>
          <w:tcPr>
            <w:tcW w:w="1106" w:type="dxa"/>
            <w:tcBorders>
              <w:top w:val="nil"/>
              <w:left w:val="nil"/>
              <w:bottom w:val="double" w:sz="8" w:space="0" w:color="000000"/>
              <w:right w:val="nil"/>
            </w:tcBorders>
            <w:shd w:val="clear" w:color="auto" w:fill="FFFFFF"/>
          </w:tcPr>
          <w:p w:rsidR="00CE75A8" w:rsidRPr="00CE75A8" w:rsidRDefault="00CE75A8" w:rsidP="00E12FAE">
            <w:pPr>
              <w:widowControl w:val="0"/>
              <w:autoSpaceDE w:val="0"/>
              <w:autoSpaceDN w:val="0"/>
              <w:adjustRightInd w:val="0"/>
              <w:spacing w:after="0" w:line="240" w:lineRule="auto"/>
              <w:jc w:val="both"/>
              <w:rPr>
                <w:rFonts w:eastAsiaTheme="minorEastAsia"/>
              </w:rPr>
            </w:pPr>
          </w:p>
        </w:tc>
      </w:tr>
    </w:tbl>
    <w:p w:rsidR="00CE75A8" w:rsidRDefault="00CE75A8" w:rsidP="00E12FAE">
      <w:pPr>
        <w:jc w:val="both"/>
        <w:rPr>
          <w:lang w:bidi="en-US"/>
        </w:rPr>
      </w:pPr>
    </w:p>
    <w:p w:rsidR="00CE75A8" w:rsidRDefault="00CE75A8" w:rsidP="00E12FAE">
      <w:pPr>
        <w:jc w:val="both"/>
        <w:rPr>
          <w:lang w:bidi="en-US"/>
        </w:rPr>
      </w:pPr>
    </w:p>
    <w:p w:rsidR="00BC2271" w:rsidRDefault="00BC2271" w:rsidP="00E12FAE">
      <w:pPr>
        <w:ind w:firstLine="567"/>
        <w:jc w:val="both"/>
      </w:pPr>
    </w:p>
    <w:p w:rsidR="00151E40" w:rsidRDefault="00151E40" w:rsidP="00E12FAE">
      <w:pPr>
        <w:ind w:firstLine="567"/>
        <w:jc w:val="both"/>
      </w:pPr>
    </w:p>
    <w:p w:rsidR="00842471" w:rsidRPr="0017714C" w:rsidRDefault="00842471" w:rsidP="0017714C">
      <w:pPr>
        <w:jc w:val="both"/>
        <w:rPr>
          <w:lang w:val="en-US"/>
        </w:rPr>
      </w:pPr>
    </w:p>
    <w:p w:rsidR="007C6B5F" w:rsidRDefault="00065A84" w:rsidP="00E12FAE">
      <w:pPr>
        <w:pStyle w:val="1"/>
        <w:jc w:val="both"/>
      </w:pPr>
      <w:bookmarkStart w:id="60" w:name="_Toc28034633"/>
      <w:bookmarkStart w:id="61" w:name="_Toc29209153"/>
      <w:bookmarkStart w:id="62" w:name="_Toc29725797"/>
      <w:r>
        <w:lastRenderedPageBreak/>
        <w:t>9</w:t>
      </w:r>
      <w:r w:rsidR="00131268">
        <w:t xml:space="preserve">. </w:t>
      </w:r>
      <w:r w:rsidR="00672240">
        <w:t>ΣΥΖΗΤΗΣΗ ΑΠΟΤΕΛΕΣΜΑΤΩΝ</w:t>
      </w:r>
      <w:bookmarkEnd w:id="60"/>
      <w:bookmarkEnd w:id="61"/>
      <w:bookmarkEnd w:id="62"/>
    </w:p>
    <w:p w:rsidR="004B457C" w:rsidRPr="004B457C" w:rsidRDefault="004B457C" w:rsidP="00E12FAE">
      <w:pPr>
        <w:jc w:val="both"/>
      </w:pPr>
    </w:p>
    <w:p w:rsidR="007C6B5F" w:rsidRDefault="007C6B5F" w:rsidP="0017714C">
      <w:pPr>
        <w:spacing w:after="0" w:line="360" w:lineRule="auto"/>
        <w:ind w:firstLine="567"/>
        <w:jc w:val="both"/>
      </w:pPr>
      <w:r>
        <w:t>Με την επεξεργασία και την ανάλυση των δεδομένων προκύπτει:</w:t>
      </w:r>
    </w:p>
    <w:p w:rsidR="007C6B5F" w:rsidRDefault="007C6B5F" w:rsidP="0017714C">
      <w:pPr>
        <w:spacing w:after="0" w:line="360" w:lineRule="auto"/>
        <w:ind w:firstLine="567"/>
        <w:jc w:val="both"/>
      </w:pPr>
      <w:r>
        <w:t>Οι εκπαιδευτικοί της πρωτοβάθμιας εκπαίδευσης του νομού Θεσσαλονίκης θεωρούν αναγκαία και σημαντική την αξιολόγησή τους απαντώντας έτσι στο πρώτο ερευνητικό ερώτημα</w:t>
      </w:r>
      <w:r w:rsidR="00E67FFD">
        <w:t>.</w:t>
      </w:r>
    </w:p>
    <w:p w:rsidR="004B457C" w:rsidRDefault="00E67FFD" w:rsidP="0017714C">
      <w:pPr>
        <w:spacing w:after="0" w:line="360" w:lineRule="auto"/>
        <w:ind w:firstLine="567"/>
        <w:jc w:val="both"/>
      </w:pPr>
      <w:r>
        <w:t xml:space="preserve">Στο </w:t>
      </w:r>
      <w:r w:rsidR="00F97A1D">
        <w:t xml:space="preserve">πρώτο και </w:t>
      </w:r>
      <w:r>
        <w:t xml:space="preserve">δεύτερο ερευνητικό ερώτημα η απάντηση είναι ότι η αξιολόγηση είναι πολύ σημαντική και οι ωφέλειες που θα έχουν είναι η αύξηση του εκπαιδευτικού κύρους, </w:t>
      </w:r>
      <w:r w:rsidR="009E4F8B">
        <w:t>διαρκείς</w:t>
      </w:r>
      <w:r>
        <w:t xml:space="preserve"> επιμ</w:t>
      </w:r>
      <w:r w:rsidR="009E4F8B">
        <w:t>όρφωση</w:t>
      </w:r>
      <w:r>
        <w:t>,</w:t>
      </w:r>
      <w:r w:rsidR="009E4F8B">
        <w:t xml:space="preserve"> μηχανισμός</w:t>
      </w:r>
      <w:r w:rsidR="002C5764">
        <w:t xml:space="preserve"> </w:t>
      </w:r>
      <w:r>
        <w:t>αυτοβελτ</w:t>
      </w:r>
      <w:r w:rsidR="00965A8F">
        <w:t xml:space="preserve">ίωσης και ποιοτικής αναβάθμισης </w:t>
      </w:r>
      <w:r>
        <w:t>του παραγόμενου εκπαιδευτικού έργου</w:t>
      </w:r>
      <w:r w:rsidR="00965A8F">
        <w:t xml:space="preserve"> και συμφωνεί απόλυτα με τα αποτελέσματα της έρευνας </w:t>
      </w:r>
      <w:r w:rsidR="009E4F8B">
        <w:t>των</w:t>
      </w:r>
      <w:r w:rsidR="00424FC4">
        <w:t xml:space="preserve"> </w:t>
      </w:r>
      <w:r w:rsidR="00965A8F">
        <w:t>Πίκλα (2011)</w:t>
      </w:r>
      <w:r w:rsidR="009E4F8B">
        <w:t>, Κασιμάτης Α.</w:t>
      </w:r>
      <w:r w:rsidR="007400D5">
        <w:t>&amp;</w:t>
      </w:r>
      <w:r w:rsidR="00842471">
        <w:t xml:space="preserve"> </w:t>
      </w:r>
      <w:r w:rsidR="007400D5">
        <w:t>Γιαλαμάς Β. (2009)</w:t>
      </w:r>
      <w:r w:rsidR="00965A8F">
        <w:t xml:space="preserve"> αλλά και τις θέσεις των Κασσωτάκη</w:t>
      </w:r>
      <w:r w:rsidR="00795C5F">
        <w:t xml:space="preserve"> (1997) και Ξωχέλλης (2005) στα βιβλία τους. </w:t>
      </w:r>
    </w:p>
    <w:p w:rsidR="00E67FFD" w:rsidRPr="007C6B5F" w:rsidRDefault="00795C5F" w:rsidP="0017714C">
      <w:pPr>
        <w:spacing w:after="0" w:line="360" w:lineRule="auto"/>
        <w:ind w:firstLine="567"/>
        <w:jc w:val="both"/>
      </w:pPr>
      <w:r>
        <w:t>Ένα πολύ σημαντικό εύρημα που προκύπτει από τις απαντήσεις είναι ότι θα δημιουργήσει αρνητικό κλίμα ανάμεσα στους εκπαιδευτικούς.</w:t>
      </w:r>
      <w:r w:rsidR="00503D4B">
        <w:t xml:space="preserve"> </w:t>
      </w:r>
      <w:r>
        <w:t xml:space="preserve">Η ύπαρξη κινήτρων θα συμβάλλει σημαντικά στην αποτελεσματικότερη αξιοποίηση της ατομικής του αξιολόγησης. Τέλος είναι σημαντικό να συμμετέχουν οι εκπαιδευτικοί στο σχεδιασμό της αξιολόγησής τους </w:t>
      </w:r>
      <w:r w:rsidR="007062EA">
        <w:t xml:space="preserve">και </w:t>
      </w:r>
      <w:r>
        <w:t xml:space="preserve">να τους γίνονται γνωστά από την αρχή τα κριτήρια </w:t>
      </w:r>
      <w:r w:rsidR="007062EA">
        <w:t>αξιολόγησης.</w:t>
      </w:r>
    </w:p>
    <w:p w:rsidR="006D51C4" w:rsidRDefault="00503D4B" w:rsidP="0017714C">
      <w:pPr>
        <w:spacing w:after="0" w:line="360" w:lineRule="auto"/>
        <w:ind w:firstLine="567"/>
        <w:jc w:val="both"/>
      </w:pPr>
      <w:r>
        <w:t xml:space="preserve">Σύμφωνα με τα παραπάνω αποτελέσματα απαντάτε το </w:t>
      </w:r>
      <w:r w:rsidR="00424FC4">
        <w:t xml:space="preserve">τρίτο </w:t>
      </w:r>
      <w:r>
        <w:t>ερευνητικό ερώτημα όπου τ</w:t>
      </w:r>
      <w:r w:rsidR="007400D5">
        <w:t>α στοιχεία της αξιολόγησης που είναι σημαντικά σύμφωνα με την έρευνα είναι: η υπηρεσιακή συνέπεια και συμμόρφωση του εκπαιδευτικού, η δημιουργία θετικού κλίματος</w:t>
      </w:r>
      <w:r>
        <w:t xml:space="preserve"> </w:t>
      </w:r>
      <w:r w:rsidR="007400D5">
        <w:t>στην τάξη και</w:t>
      </w:r>
      <w:r w:rsidR="00CE40C6">
        <w:t xml:space="preserve"> η η συνεργασία με τους γονείς των μαθητών τους. Ελάχιστες επιλογές είχαν η διδακτική επάρκεια, επιστημονική κατάρτιση, και η συμμετοχή του σε καινοτόμα προγράμματα. Τα ευρήματα αυτά συμφωνούν με την έρευνα του Ανδρεαδάκη Ν. (2005). Αυτά που πρέπει να συνεκτιμηθούν ώστε να είναι αντικειμενική η αξιολόγηση είναι οι συνθήκες του σχολείου, η υλικοτεχνική υποδομή, το μαθητικό δυναμικό και το επίπεδό τους και η χρηματοδότηση του σχολείου.</w:t>
      </w:r>
    </w:p>
    <w:p w:rsidR="00CE40C6" w:rsidRPr="00ED64B8" w:rsidRDefault="00CE40C6" w:rsidP="0017714C">
      <w:pPr>
        <w:spacing w:after="0" w:line="360" w:lineRule="auto"/>
        <w:ind w:firstLine="567"/>
        <w:jc w:val="both"/>
      </w:pPr>
      <w:r>
        <w:t xml:space="preserve">Στο τέταρτο ερευνητικό ερώτημα είχαμε μία καταρχάς </w:t>
      </w:r>
      <w:r w:rsidR="007B6DA8">
        <w:t>σύμπλευση</w:t>
      </w:r>
      <w:r>
        <w:t xml:space="preserve"> των εκπαιδευτικών που προτιμούν την εσωτερική αξιολόγηση εκτός ελαχίστων που προτιμούν την εξωτερική αξιολόγηση. Η εσωτερική αξιολόγηση να γίνεται από τον Σύλλογο Διδασκόντων, το Διευθυντή του σχολείου και λιγότερο από τον Σχολικό Σύμβουλο</w:t>
      </w:r>
      <w:r w:rsidR="007B6DA8">
        <w:t xml:space="preserve"> και την παρατήρηση διδασκαλιών αλλά να λαμβάνεται υπόψη η αυτοαξιολόγηση του εκπαιδευτικού και η περιγραφική έκθεσή του συμφωνώντας με </w:t>
      </w:r>
      <w:r w:rsidR="007B6DA8">
        <w:lastRenderedPageBreak/>
        <w:t>την έρευνα των Ζουγανέλη, Α., Καφετζόπουλου, Κ., Σοφού, Ε. &amp;</w:t>
      </w:r>
      <w:r w:rsidR="00842471">
        <w:t xml:space="preserve"> </w:t>
      </w:r>
      <w:r w:rsidR="007B6DA8">
        <w:t>Τσάφου, Β., (2008).</w:t>
      </w:r>
    </w:p>
    <w:p w:rsidR="00184220" w:rsidRDefault="007B6DA8" w:rsidP="0017714C">
      <w:pPr>
        <w:spacing w:after="0" w:line="360" w:lineRule="auto"/>
        <w:ind w:firstLine="567"/>
        <w:jc w:val="both"/>
      </w:pPr>
      <w:r>
        <w:t>Το πέμπτο και τελευταίο ερευνητικό ερώτημα οι εκπαιδευτικοί αφού εξέφρασαν την ανησυχία τους σχετικά με τον τρόπο αξιοποίησης των αποτελεσμάτων της ατομικής τους αξιολόγησης διότι δεν έχουν καμία εμπιστοσύνη</w:t>
      </w:r>
      <w:r w:rsidR="00677A20">
        <w:t xml:space="preserve"> στους εξωτερικούς αξιολογητές διότι θεωρούν ότι είναι συνδεδεμένοι με πολιτικές και κομματικές σκοπιμότητες και τα αποτελέσματά της θα χρησιμοποιηθούν ανάλογα. Επιθυμούν τα αποτελέσματα της αξιολόγησης τους να χρησιμοποιηθούν μόνο για επιμόρφωση και αυτοβελτίωσή τους προκειμένου να βελτιωθεί το παραγόμενο εκπαιδευτικό έργο. Τα ευρήματα λοιπόν συμφωνούν και με την έρευνα της Κιρκιλιανίδου, Μ.,(2012) αλλά και των Κασιμάτη, Α. &amp;</w:t>
      </w:r>
      <w:r w:rsidR="00842471">
        <w:t xml:space="preserve"> </w:t>
      </w:r>
      <w:r w:rsidR="00677A20">
        <w:t>Γιαλαμά, Β., (2009)</w:t>
      </w:r>
    </w:p>
    <w:p w:rsidR="00677A20" w:rsidRDefault="00065A84" w:rsidP="00E12FAE">
      <w:pPr>
        <w:pStyle w:val="1"/>
        <w:jc w:val="both"/>
      </w:pPr>
      <w:bookmarkStart w:id="63" w:name="_Toc28034634"/>
      <w:bookmarkStart w:id="64" w:name="_Toc29209154"/>
      <w:bookmarkStart w:id="65" w:name="_Toc29725798"/>
      <w:r>
        <w:t>10</w:t>
      </w:r>
      <w:r w:rsidR="00131268">
        <w:t xml:space="preserve">. </w:t>
      </w:r>
      <w:r w:rsidR="00677A20">
        <w:t>ΠΡΟΤΑΣΕΙΣ</w:t>
      </w:r>
      <w:bookmarkEnd w:id="63"/>
      <w:bookmarkEnd w:id="64"/>
      <w:bookmarkEnd w:id="65"/>
    </w:p>
    <w:p w:rsidR="00503D4B" w:rsidRPr="00503D4B" w:rsidRDefault="00503D4B" w:rsidP="00503D4B"/>
    <w:p w:rsidR="00F97A1D" w:rsidRPr="00F97A1D" w:rsidRDefault="00F97A1D" w:rsidP="0017714C">
      <w:pPr>
        <w:spacing w:after="0" w:line="360" w:lineRule="auto"/>
        <w:ind w:firstLine="567"/>
        <w:jc w:val="both"/>
      </w:pPr>
      <w:r>
        <w:t xml:space="preserve">Με την εργασία αυτή γίνεται φανερό ότι </w:t>
      </w:r>
      <w:r w:rsidR="00E12FAE">
        <w:t>οι εκπαιδευτικοί έχουν μηδενική</w:t>
      </w:r>
      <w:r>
        <w:t xml:space="preserve"> έως ελάχιστη ενημέρωση σε σχέση με την αξιολόγηση και την αυτοαξιολόγηση</w:t>
      </w:r>
      <w:r w:rsidR="00E12FAE">
        <w:t xml:space="preserve"> -αποτίμηση</w:t>
      </w:r>
      <w:r>
        <w:t xml:space="preserve">. Η ενημέρωση που τυχόν έχουν είναι από διάφορες ιστοσελίδες και δημοσιογραφικές πληροφορίες που προέρχονται κυρίως από διαρροές των στελεχών του Υπουργείου Παιδείας. Επίσης η ενημέρωσή τους γίνεται κυρίως από τα συνδικαλιστικά όργανά τους η </w:t>
      </w:r>
      <w:r w:rsidR="000B3E91">
        <w:t>οποία όμως γίνεται μέσα από ένα</w:t>
      </w:r>
      <w:r>
        <w:t xml:space="preserve"> κομματικό πρίσμα. </w:t>
      </w:r>
    </w:p>
    <w:p w:rsidR="00723D1D" w:rsidRDefault="00553374" w:rsidP="0017714C">
      <w:pPr>
        <w:pStyle w:val="a4"/>
        <w:spacing w:after="0" w:line="360" w:lineRule="auto"/>
        <w:ind w:left="0" w:firstLine="567"/>
        <w:jc w:val="both"/>
      </w:pPr>
      <w:r>
        <w:t xml:space="preserve">Η εργασία αυτή </w:t>
      </w:r>
      <w:r w:rsidRPr="00DC08E4">
        <w:t xml:space="preserve">θεωρείται χρήσιμη καθώς διερευνά </w:t>
      </w:r>
      <w:r>
        <w:t xml:space="preserve">το </w:t>
      </w:r>
      <w:r w:rsidRPr="00DC08E4">
        <w:t>ζήτημα της αξιολόγησης των εκπαιδευτικών</w:t>
      </w:r>
      <w:r>
        <w:t xml:space="preserve"> το οποίο είναι</w:t>
      </w:r>
      <w:r w:rsidR="00E12FAE">
        <w:t xml:space="preserve"> </w:t>
      </w:r>
      <w:r>
        <w:t>πολυδιάστατο</w:t>
      </w:r>
      <w:r w:rsidR="00723D1D">
        <w:t>, έχει προβληματίσει την κοινωνία και δεν έχει τεθεί μέχρι σήμερα ένα συγκεκριμένο νομοθετικό πλαίσιο</w:t>
      </w:r>
      <w:r w:rsidRPr="00DC08E4">
        <w:t xml:space="preserve">. </w:t>
      </w:r>
    </w:p>
    <w:p w:rsidR="00723D1D" w:rsidRPr="00DC08E4" w:rsidRDefault="00553374" w:rsidP="0017714C">
      <w:pPr>
        <w:pStyle w:val="a4"/>
        <w:spacing w:after="0" w:line="360" w:lineRule="auto"/>
        <w:ind w:left="0" w:firstLine="567"/>
        <w:jc w:val="both"/>
      </w:pPr>
      <w:r w:rsidRPr="00DC08E4">
        <w:t xml:space="preserve">Τα συμπεράσματα από την πρωτογενή έρευνα, λόγω της </w:t>
      </w:r>
      <w:r w:rsidRPr="00DC08E4">
        <w:rPr>
          <w:shd w:val="clear" w:color="auto" w:fill="FFFFFF"/>
        </w:rPr>
        <w:t xml:space="preserve">τεχνικής </w:t>
      </w:r>
      <w:r w:rsidR="00723D1D">
        <w:rPr>
          <w:shd w:val="clear" w:color="auto" w:fill="FFFFFF"/>
        </w:rPr>
        <w:t>της τυχαίας</w:t>
      </w:r>
      <w:r w:rsidR="00E12FAE">
        <w:rPr>
          <w:shd w:val="clear" w:color="auto" w:fill="FFFFFF"/>
        </w:rPr>
        <w:t xml:space="preserve"> </w:t>
      </w:r>
      <w:r w:rsidRPr="00DC08E4">
        <w:t>δειγματολη</w:t>
      </w:r>
      <w:r w:rsidR="00723D1D">
        <w:t>ψίας αλλά και το γεγονός ότι συμφωνούν με αρκετές έρευνες που έχουν γίνει σε όλη την Ελλάδα, μπορούν να γενικευθούν</w:t>
      </w:r>
      <w:r w:rsidRPr="00DC08E4">
        <w:t xml:space="preserve">. </w:t>
      </w:r>
    </w:p>
    <w:p w:rsidR="00553374" w:rsidRPr="007B22C5" w:rsidRDefault="00723D1D" w:rsidP="0017714C">
      <w:pPr>
        <w:pStyle w:val="a4"/>
        <w:spacing w:after="0" w:line="360" w:lineRule="auto"/>
        <w:ind w:left="0" w:firstLine="567"/>
        <w:jc w:val="both"/>
      </w:pPr>
      <w:r>
        <w:t>Τα ερωτηματολόγια μοιράστηκαν ηλεκτρονικά, απαντήθηκαν ηλεκτρονικά και τα αποτελέσματα συλλέχθηκαν ηλεκτρονικά</w:t>
      </w:r>
      <w:r w:rsidR="00553374" w:rsidRPr="00DC08E4">
        <w:t>.</w:t>
      </w:r>
    </w:p>
    <w:p w:rsidR="000B3E91" w:rsidRPr="000B3E91" w:rsidRDefault="000B3E91" w:rsidP="0017714C">
      <w:pPr>
        <w:pStyle w:val="a4"/>
        <w:spacing w:after="0" w:line="360" w:lineRule="auto"/>
        <w:ind w:left="0" w:firstLine="567"/>
        <w:jc w:val="both"/>
      </w:pPr>
      <w:r>
        <w:t>Η έρευνα διενεργήθηκε σε ένα δυσμενές εκπαιδευτικό περιβάλλον. Η οικονομική κρίση έχει επηρεάσει τους εκπαιδευτικούς, η χρηματοδότηση των σχολείων συνεχώς μειώνεται και η απειλή της απόλυσης έρχεται συχνά στην επιφάνεια. Πιθανώς αν γινόταν σε κάποια άλλη εποχή με διαφορετικά χαρακτηριστικά να υπήρχαν άλλα αποτελέσματα</w:t>
      </w:r>
    </w:p>
    <w:p w:rsidR="00553374" w:rsidRPr="00DC08E4" w:rsidRDefault="00553374" w:rsidP="0017714C">
      <w:pPr>
        <w:spacing w:after="0" w:line="360" w:lineRule="auto"/>
        <w:ind w:firstLine="567"/>
        <w:jc w:val="both"/>
      </w:pPr>
      <w:r w:rsidRPr="00DC08E4">
        <w:t>Τα σημαντικότερα σημεία που η εργασία έφερε στην επιφάνεια είναι:</w:t>
      </w:r>
    </w:p>
    <w:p w:rsidR="00553374" w:rsidRPr="00DC08E4" w:rsidRDefault="00553374" w:rsidP="0017714C">
      <w:pPr>
        <w:spacing w:after="0" w:line="360" w:lineRule="auto"/>
        <w:ind w:firstLine="567"/>
        <w:jc w:val="both"/>
      </w:pPr>
      <w:r w:rsidRPr="00DC08E4">
        <w:t>α. Ότι η ενημέρωση για την αξιολόγηση ήταν μικρή (οι περισσότερες ενημερώσεις  απευθύνονταν σε στελέχη εκπαίδευσης).</w:t>
      </w:r>
    </w:p>
    <w:p w:rsidR="00553374" w:rsidRPr="00DC08E4" w:rsidRDefault="00553374" w:rsidP="0017714C">
      <w:pPr>
        <w:spacing w:after="0" w:line="360" w:lineRule="auto"/>
        <w:ind w:firstLine="567"/>
        <w:jc w:val="both"/>
      </w:pPr>
      <w:r w:rsidRPr="00DC08E4">
        <w:lastRenderedPageBreak/>
        <w:t>β. Οι εκπαιδευτικοί είναι ακόμα πολύ διστακτικοί στο να πιστέψουν στην αναγκαιότητα του θεσμού της αξιολόγησης.</w:t>
      </w:r>
    </w:p>
    <w:p w:rsidR="00553374" w:rsidRPr="00DC08E4" w:rsidRDefault="00553374" w:rsidP="0017714C">
      <w:pPr>
        <w:spacing w:after="0" w:line="360" w:lineRule="auto"/>
        <w:ind w:firstLine="567"/>
        <w:jc w:val="both"/>
      </w:pPr>
      <w:r w:rsidRPr="00DC08E4">
        <w:t>γ</w:t>
      </w:r>
      <w:r w:rsidR="00723D1D">
        <w:t>. Θα πρέπει να συμμετέχουν στον σχεδιασμό της αξιολόγησης.</w:t>
      </w:r>
    </w:p>
    <w:p w:rsidR="00553374" w:rsidRPr="00DC08E4" w:rsidRDefault="00553374" w:rsidP="0017714C">
      <w:pPr>
        <w:spacing w:after="0" w:line="360" w:lineRule="auto"/>
        <w:ind w:firstLine="567"/>
        <w:jc w:val="both"/>
      </w:pPr>
      <w:r w:rsidRPr="00DC08E4">
        <w:t>δ</w:t>
      </w:r>
      <w:r w:rsidR="00723D1D">
        <w:t xml:space="preserve">. </w:t>
      </w:r>
      <w:r w:rsidR="00131268">
        <w:t>Τα κριτήρια αξιολόγησης να είναι αντικειμενικά ώστε να γίνουν</w:t>
      </w:r>
      <w:r w:rsidRPr="00DC08E4">
        <w:t xml:space="preserve"> αποδεκτά από το σύνολο όλων των εκπαιδευτικών</w:t>
      </w:r>
    </w:p>
    <w:p w:rsidR="00553374" w:rsidRPr="00DC08E4" w:rsidRDefault="00553374" w:rsidP="0017714C">
      <w:pPr>
        <w:pStyle w:val="a4"/>
        <w:spacing w:after="0" w:line="360" w:lineRule="auto"/>
        <w:ind w:left="0" w:firstLine="567"/>
        <w:jc w:val="both"/>
      </w:pPr>
      <w:r w:rsidRPr="00DC08E4">
        <w:t>ε. Συνέπειες της αξιολόγησης δε θα πρέπει να είναι η τιμωρία των εκπαιδ</w:t>
      </w:r>
      <w:r w:rsidR="00131268">
        <w:t xml:space="preserve">ευτικών όπως </w:t>
      </w:r>
      <w:r w:rsidRPr="00DC08E4">
        <w:t>η απόλυση όσων κρίνονται «ελλιπείς» , αλλά η συνεχής επιμόρφωσή τους.</w:t>
      </w:r>
    </w:p>
    <w:p w:rsidR="00553374" w:rsidRPr="00DC08E4" w:rsidRDefault="00553374" w:rsidP="0017714C">
      <w:pPr>
        <w:spacing w:after="0" w:line="360" w:lineRule="auto"/>
        <w:ind w:firstLine="567"/>
        <w:jc w:val="both"/>
      </w:pPr>
      <w:r w:rsidRPr="00DC08E4">
        <w:t xml:space="preserve">Πρέπει λοιπόν να καλλιεργηθεί μία </w:t>
      </w:r>
      <w:r w:rsidRPr="00DC08E4">
        <w:rPr>
          <w:iCs/>
        </w:rPr>
        <w:t>κουλτούρα αξιολόγησης</w:t>
      </w:r>
      <w:r w:rsidR="00503D4B">
        <w:rPr>
          <w:iCs/>
        </w:rPr>
        <w:t xml:space="preserve"> </w:t>
      </w:r>
      <w:r w:rsidRPr="00DC08E4">
        <w:t>για να αρθούν οι φόβοι, η καχυποψία με την κατάλληλη ενημέρωση και επιμόρφωση των εκπαιδευτικών</w:t>
      </w:r>
      <w:r w:rsidR="00F97A1D">
        <w:t xml:space="preserve">. Να </w:t>
      </w:r>
      <w:r w:rsidR="007F7E2B">
        <w:t>γίνει</w:t>
      </w:r>
      <w:bookmarkStart w:id="66" w:name="_GoBack"/>
      <w:bookmarkEnd w:id="66"/>
      <w:r w:rsidR="00F97A1D">
        <w:t xml:space="preserve"> σωστή και λεπτομερής ενημέρωση των στελεχών εκπαίδευσης και στη συνέχεια των υπόλοιπων εκπαιδευτικών, για μην υπάρχουν υπόνοιες ότι υπάρχουν κρυφά σημεία που θα τους εκπλήξουν, ώστε να γίνει αποδεκτή </w:t>
      </w:r>
    </w:p>
    <w:p w:rsidR="00B70E0E" w:rsidRDefault="00553374" w:rsidP="0017714C">
      <w:pPr>
        <w:pStyle w:val="a4"/>
        <w:spacing w:after="0" w:line="360" w:lineRule="auto"/>
        <w:ind w:left="0" w:firstLine="567"/>
        <w:jc w:val="both"/>
      </w:pPr>
      <w:r w:rsidRPr="00DC08E4">
        <w:t>Η πολιτεία οφείλει να σχεδιάσει και να υλοποιήσει μια αξιολόγηση</w:t>
      </w:r>
      <w:r>
        <w:t xml:space="preserve"> που έ</w:t>
      </w:r>
      <w:r w:rsidRPr="00DC08E4">
        <w:t>ργο της θα είναι η υποστήριξη των εκπαιδ</w:t>
      </w:r>
      <w:r>
        <w:t>ευτικών</w:t>
      </w:r>
      <w:r w:rsidR="002C2E18">
        <w:t xml:space="preserve"> και μόνο</w:t>
      </w:r>
      <w:r>
        <w:t xml:space="preserve">, η ανατροφοδότησή τους και </w:t>
      </w:r>
      <w:r w:rsidRPr="00DC08E4">
        <w:t xml:space="preserve">η επαγγελματική και επιστημονική τους ανάπτυξη. </w:t>
      </w:r>
    </w:p>
    <w:p w:rsidR="00151E40" w:rsidRDefault="00151E40" w:rsidP="0017714C">
      <w:pPr>
        <w:pStyle w:val="a4"/>
        <w:spacing w:line="360" w:lineRule="auto"/>
        <w:ind w:left="0" w:firstLine="567"/>
        <w:jc w:val="both"/>
      </w:pPr>
    </w:p>
    <w:p w:rsidR="00151E40" w:rsidRDefault="00151E40" w:rsidP="00F97A1D">
      <w:pPr>
        <w:pStyle w:val="a4"/>
        <w:spacing w:line="360" w:lineRule="auto"/>
        <w:ind w:left="0" w:firstLine="567"/>
        <w:jc w:val="both"/>
      </w:pPr>
    </w:p>
    <w:p w:rsidR="00842471" w:rsidRPr="00876770" w:rsidRDefault="00842471" w:rsidP="00F97A1D">
      <w:pPr>
        <w:pStyle w:val="a4"/>
        <w:spacing w:line="360" w:lineRule="auto"/>
        <w:ind w:left="0" w:firstLine="567"/>
        <w:jc w:val="both"/>
      </w:pPr>
    </w:p>
    <w:p w:rsidR="0017714C" w:rsidRPr="00876770" w:rsidRDefault="0017714C" w:rsidP="00F97A1D">
      <w:pPr>
        <w:pStyle w:val="a4"/>
        <w:spacing w:line="360" w:lineRule="auto"/>
        <w:ind w:left="0" w:firstLine="567"/>
        <w:jc w:val="both"/>
      </w:pPr>
    </w:p>
    <w:p w:rsidR="0017714C" w:rsidRPr="00876770" w:rsidRDefault="0017714C" w:rsidP="00F97A1D">
      <w:pPr>
        <w:pStyle w:val="a4"/>
        <w:spacing w:line="360" w:lineRule="auto"/>
        <w:ind w:left="0" w:firstLine="567"/>
        <w:jc w:val="both"/>
      </w:pPr>
    </w:p>
    <w:p w:rsidR="0017714C" w:rsidRPr="00876770" w:rsidRDefault="0017714C" w:rsidP="00F97A1D">
      <w:pPr>
        <w:pStyle w:val="a4"/>
        <w:spacing w:line="360" w:lineRule="auto"/>
        <w:ind w:left="0" w:firstLine="567"/>
        <w:jc w:val="both"/>
      </w:pPr>
    </w:p>
    <w:p w:rsidR="0017714C" w:rsidRPr="00876770" w:rsidRDefault="0017714C" w:rsidP="00F97A1D">
      <w:pPr>
        <w:pStyle w:val="a4"/>
        <w:spacing w:line="360" w:lineRule="auto"/>
        <w:ind w:left="0" w:firstLine="567"/>
        <w:jc w:val="both"/>
      </w:pPr>
    </w:p>
    <w:p w:rsidR="0017714C" w:rsidRPr="00876770" w:rsidRDefault="0017714C" w:rsidP="00F97A1D">
      <w:pPr>
        <w:pStyle w:val="a4"/>
        <w:spacing w:line="360" w:lineRule="auto"/>
        <w:ind w:left="0" w:firstLine="567"/>
        <w:jc w:val="both"/>
      </w:pPr>
    </w:p>
    <w:p w:rsidR="0017714C" w:rsidRPr="00876770" w:rsidRDefault="0017714C" w:rsidP="00F97A1D">
      <w:pPr>
        <w:pStyle w:val="a4"/>
        <w:spacing w:line="360" w:lineRule="auto"/>
        <w:ind w:left="0" w:firstLine="567"/>
        <w:jc w:val="both"/>
      </w:pPr>
    </w:p>
    <w:p w:rsidR="0017714C" w:rsidRPr="00876770" w:rsidRDefault="0017714C" w:rsidP="00F97A1D">
      <w:pPr>
        <w:pStyle w:val="a4"/>
        <w:spacing w:line="360" w:lineRule="auto"/>
        <w:ind w:left="0" w:firstLine="567"/>
        <w:jc w:val="both"/>
      </w:pPr>
    </w:p>
    <w:p w:rsidR="0017714C" w:rsidRPr="00876770" w:rsidRDefault="0017714C" w:rsidP="00F97A1D">
      <w:pPr>
        <w:pStyle w:val="a4"/>
        <w:spacing w:line="360" w:lineRule="auto"/>
        <w:ind w:left="0" w:firstLine="567"/>
        <w:jc w:val="both"/>
      </w:pPr>
    </w:p>
    <w:p w:rsidR="0017714C" w:rsidRPr="00876770" w:rsidRDefault="0017714C" w:rsidP="00F97A1D">
      <w:pPr>
        <w:pStyle w:val="a4"/>
        <w:spacing w:line="360" w:lineRule="auto"/>
        <w:ind w:left="0" w:firstLine="567"/>
        <w:jc w:val="both"/>
      </w:pPr>
    </w:p>
    <w:p w:rsidR="0017714C" w:rsidRPr="00876770" w:rsidRDefault="0017714C" w:rsidP="00F97A1D">
      <w:pPr>
        <w:pStyle w:val="a4"/>
        <w:spacing w:line="360" w:lineRule="auto"/>
        <w:ind w:left="0" w:firstLine="567"/>
        <w:jc w:val="both"/>
      </w:pPr>
    </w:p>
    <w:p w:rsidR="0017714C" w:rsidRPr="00876770" w:rsidRDefault="0017714C" w:rsidP="00F97A1D">
      <w:pPr>
        <w:pStyle w:val="a4"/>
        <w:spacing w:line="360" w:lineRule="auto"/>
        <w:ind w:left="0" w:firstLine="567"/>
        <w:jc w:val="both"/>
      </w:pPr>
    </w:p>
    <w:p w:rsidR="0017714C" w:rsidRPr="00876770" w:rsidRDefault="0017714C" w:rsidP="00F97A1D">
      <w:pPr>
        <w:pStyle w:val="a4"/>
        <w:spacing w:line="360" w:lineRule="auto"/>
        <w:ind w:left="0" w:firstLine="567"/>
        <w:jc w:val="both"/>
      </w:pPr>
    </w:p>
    <w:p w:rsidR="0017714C" w:rsidRPr="00876770" w:rsidRDefault="0017714C" w:rsidP="00F97A1D">
      <w:pPr>
        <w:pStyle w:val="a4"/>
        <w:spacing w:line="360" w:lineRule="auto"/>
        <w:ind w:left="0" w:firstLine="567"/>
        <w:jc w:val="both"/>
      </w:pPr>
    </w:p>
    <w:p w:rsidR="0017714C" w:rsidRPr="00876770" w:rsidRDefault="0017714C" w:rsidP="00F97A1D">
      <w:pPr>
        <w:pStyle w:val="a4"/>
        <w:spacing w:line="360" w:lineRule="auto"/>
        <w:ind w:left="0" w:firstLine="567"/>
        <w:jc w:val="both"/>
      </w:pPr>
    </w:p>
    <w:p w:rsidR="0017714C" w:rsidRPr="00876770" w:rsidRDefault="0017714C" w:rsidP="00F97A1D">
      <w:pPr>
        <w:pStyle w:val="a4"/>
        <w:spacing w:line="360" w:lineRule="auto"/>
        <w:ind w:left="0" w:firstLine="567"/>
        <w:jc w:val="both"/>
      </w:pPr>
    </w:p>
    <w:p w:rsidR="00184220" w:rsidRDefault="00065A84" w:rsidP="00A21533">
      <w:pPr>
        <w:pStyle w:val="1"/>
        <w:ind w:firstLine="567"/>
      </w:pPr>
      <w:bookmarkStart w:id="67" w:name="_Toc28034635"/>
      <w:bookmarkStart w:id="68" w:name="_Toc29209155"/>
      <w:bookmarkStart w:id="69" w:name="_Toc29725799"/>
      <w:r>
        <w:lastRenderedPageBreak/>
        <w:t>11</w:t>
      </w:r>
      <w:r w:rsidR="00C2519B">
        <w:t xml:space="preserve">. </w:t>
      </w:r>
      <w:r w:rsidR="00A21533" w:rsidRPr="003E2482">
        <w:t xml:space="preserve"> </w:t>
      </w:r>
      <w:r w:rsidR="00C2519B">
        <w:t>ΕΠΙΛΟΓΟΣ</w:t>
      </w:r>
      <w:bookmarkEnd w:id="67"/>
      <w:bookmarkEnd w:id="68"/>
      <w:bookmarkEnd w:id="69"/>
    </w:p>
    <w:p w:rsidR="00C2519B" w:rsidRPr="00C2519B" w:rsidRDefault="00C2519B" w:rsidP="00A75B5A">
      <w:pPr>
        <w:spacing w:after="0"/>
      </w:pPr>
    </w:p>
    <w:p w:rsidR="00A75B5A" w:rsidRPr="00A75B5A" w:rsidRDefault="00C2519B" w:rsidP="0017714C">
      <w:pPr>
        <w:spacing w:after="0" w:line="360" w:lineRule="auto"/>
        <w:ind w:firstLine="567"/>
        <w:jc w:val="both"/>
      </w:pPr>
      <w:r>
        <w:t>Η ιστορική διάσταση της αξιολόγησης έδειξε ότι ο χώρος της εκπαίδευσης διαµορφώθηκε από ένα σύνολο µορφών εξουσίας µέσα στο εκάστοτε ιστορικοκοινωνικό και πολιτικό πλαίσιο αναφοράς. Ανέδειξε επίσης την ασυνέχεια των εκπαιδευτικών πολιτικών, καθώς και τη δυσκαµψία που τις χαρακτηρίζει και η οποία εκδηλώθηκε είτε ως υλοποίηση ενός µη αποδοτικού αξιολογικού συστήµατος είτε ως αδυναµία</w:t>
      </w:r>
      <w:r w:rsidR="00842471">
        <w:t xml:space="preserve"> </w:t>
      </w:r>
      <w:r>
        <w:t>εφαρµογής κάποιου αξιολογικού συστήµατος µέσα από την επαναλαµβανόµενη αναίρεση νοµοθετικών</w:t>
      </w:r>
      <w:r w:rsidR="00842471">
        <w:t xml:space="preserve"> </w:t>
      </w:r>
      <w:r>
        <w:t>κειµένων. Διότι και µετά την κατάργηση του αντιπαραγωγικού θεσµού της Επιθεώρησης δεν εφαρµόστηκε µια συµµετοχική λειτουργία του σχολείου ούτε ο θεσµός του σχολικού συµβούλου υποστηρίχθηκε ώστε να µπορέσει αυτός να διαδραµατίσει ένα σηµαντικό ρόλο στην εδραίωση του σύγχρονου σχολείου. Κατά συνέπεια, η διαδικασία της αξιολόγησης επιφορτισµένη µε το αρνητικό φορτίο από τη λειτουργία του θεσµού της επιθεώρησης δεν αποφορτίστηκε µε την εισαγωγή του θεσµού του σχολικού συµβούλου, γιατί και αυτή η προσπάθεια, παρά τις προσδοκίες των εκ</w:t>
      </w:r>
      <w:r w:rsidR="00D3269C">
        <w:t>παιδευτικών δεν µπήκε σε σωστές βάσεις</w:t>
      </w:r>
      <w:r w:rsidR="00D3269C">
        <w:tab/>
        <w:t xml:space="preserve">(έλλειψη θεωρητικής τεκµηρίωσης και </w:t>
      </w:r>
      <w:r>
        <w:t>προγραµµατισµού, κοµµατικοποίηση, αναξιοκρατία).</w:t>
      </w:r>
    </w:p>
    <w:p w:rsidR="00A75B5A" w:rsidRPr="003E2482" w:rsidRDefault="00C2519B" w:rsidP="0017714C">
      <w:pPr>
        <w:spacing w:after="0" w:line="360" w:lineRule="auto"/>
        <w:ind w:firstLine="567"/>
        <w:jc w:val="both"/>
      </w:pPr>
      <w:r>
        <w:t>Από την πλευρά τους οι εκπαιδευτικοί έδειξαν ότι, κάτω από αυτές τις συνθήκες, δεν αποδέχονταν την αξιολόγηση, δεν πίστεψαν στον επιστηµονικό-παιδαγωγικό ρόλο της αξιολόγησης και δεν τον ενέταξαν στο διεκδικητικό πλαίσιο δράσης τους. Όµως, στις µέρες µας η ανάπτυξη της εκπαίδευσης συνδέεται µε την αναγκαιότητα βελτίωσης της ποιότητάς της, η οποία εκπορεύεται µέσα από τη διαδικασία της αξιολόγησης. Αυτή η άποψη αποτελεί ευρωπαϊκή αλλά και διεθνή αντίληψη. Η διερεύνηση των σύγχρονων τάσεων στην εκπαιδευτική αξιολόγηση αποτέλεσε το δεύτερο στόχο αυτής της εργασίας. Εξετάστηκαν οι διεθνείς και κυρίως οι ευρωπαϊκές τάσεις στο θέµα αυτό που είναι η σύνδεση της ποιότητας µ</w:t>
      </w:r>
      <w:r w:rsidR="00D3269C">
        <w:t xml:space="preserve">ε την έννοια της απόδοσης και η </w:t>
      </w:r>
      <w:r>
        <w:t>στόχευση</w:t>
      </w:r>
      <w:r w:rsidR="00842471">
        <w:t xml:space="preserve"> </w:t>
      </w:r>
      <w:r>
        <w:t>το</w:t>
      </w:r>
      <w:r w:rsidR="00D3269C">
        <w:t>υ εκπαιδευτικού</w:t>
      </w:r>
      <w:r w:rsidR="00D3269C">
        <w:tab/>
        <w:t xml:space="preserve">προγραµµατισµού προς την </w:t>
      </w:r>
      <w:r>
        <w:t>αποτελεσµατική</w:t>
      </w:r>
      <w:r w:rsidR="00A75B5A" w:rsidRPr="00A75B5A">
        <w:t xml:space="preserve"> </w:t>
      </w:r>
      <w:r>
        <w:t xml:space="preserve">επαγγελµατική εξειδίκευση µε </w:t>
      </w:r>
      <w:r w:rsidR="00D3269C">
        <w:t xml:space="preserve">σκοπό την τόνωση της παραγωγής. </w:t>
      </w:r>
    </w:p>
    <w:p w:rsidR="00A75B5A" w:rsidRPr="003E2482" w:rsidRDefault="00C2519B" w:rsidP="0017714C">
      <w:pPr>
        <w:spacing w:after="0" w:line="360" w:lineRule="auto"/>
        <w:ind w:firstLine="567"/>
        <w:jc w:val="both"/>
      </w:pPr>
      <w:r>
        <w:t>Φάνηκε ότι τα τελευταία είκοσι χρόνια, µια σειρά από ολοένα εντεινόµενες εξελίξεις έχουν µετατρέψει την Ευρωπαϊκή ΄Ενωση σε κυρίαρχο παράγοντα των εκπαιδευτικών πολιτικών, στο πλαίσιο των οποίων, τόσο η ποιότητα της εκπαίδευσης όσο και η αξιολόγησή της ξεπερνούν πλέον τα εθνικά σύνορα. Αυτές οι εξελίξεις συνδέονται µε αξιολογικές πρακτικές που έχουν δοκιµαστεί και εξακολουθούν να δοκιµάζονται στον ευρωπαϊκό χώρο και αφορούν την αξιολόγηση του έργου της σχολικής µονάδας κ</w:t>
      </w:r>
      <w:r w:rsidR="00D3269C">
        <w:t xml:space="preserve">αι του έργου των εκπαιδευτικών. </w:t>
      </w:r>
      <w:r>
        <w:t xml:space="preserve">Τέθηκε εποµένως το ερώτηµα </w:t>
      </w:r>
      <w:r>
        <w:lastRenderedPageBreak/>
        <w:t>κάτω από τις παρατηρούµενες εξελίξεις και τον απόηχο των εφαρµοζόµενων τακτικών ποια είναι η στάση των Ελλήνων εκπαιδευ</w:t>
      </w:r>
      <w:r w:rsidR="00D3269C">
        <w:t xml:space="preserve">τικών απέναντι στην αξιολόγηση. </w:t>
      </w:r>
    </w:p>
    <w:p w:rsidR="00A75B5A" w:rsidRPr="003E2482" w:rsidRDefault="00C2519B" w:rsidP="0017714C">
      <w:pPr>
        <w:spacing w:after="0" w:line="360" w:lineRule="auto"/>
        <w:ind w:firstLine="567"/>
        <w:jc w:val="both"/>
      </w:pPr>
      <w:r>
        <w:t>Αυτό διερευνήθηκε µέσα από τον τρίτο στόχο αυτής της εργασίας στην οποία αφενός µεν καταγράφηκε, κατόπιν έρευνας, η στάση των εκπαιδευτικών απέναντι στην αξιολόγηση αφ’ετέρου δε συσχετίστηκε η στάση τους τόσο µε την ιστορική διάσταση, όσο και µε τις σύγχρονες τάσεις. Η έρευνα έδειξε ότι η στάση των εκπαιδευτικών προσδιορίζεται τόσο</w:t>
      </w:r>
      <w:r>
        <w:tab/>
        <w:t xml:space="preserve">από το ιστορικό παρελθόν της αξιολόγησης στο ελληνικό εκπαιδευτικό σύστηµα όσο και από τις σύγχρονες ευρωπαϊκές τάσεις. Το αρνητικό φορτίο του επιθεωρητισµού και η ανεπιτυχής προσπάθεια «αλλαγής» µέσα από το θεσµό του σχολικού συµβούλου έχουν κλονίσει την εµπιστοσύνη των εκπαιδευτικών στους θεσµούς και στα πρόσωπα που θα εφαρµόσουν την αξιολόγηση. </w:t>
      </w:r>
    </w:p>
    <w:p w:rsidR="00A75B5A" w:rsidRPr="00977776" w:rsidRDefault="00C2519B" w:rsidP="0017714C">
      <w:pPr>
        <w:spacing w:after="0" w:line="360" w:lineRule="auto"/>
        <w:ind w:firstLine="567"/>
        <w:jc w:val="both"/>
      </w:pPr>
      <w:r>
        <w:t>Οι εκπαιδευτικοί πιστεύουν ότι στη νεοελληνική πραγµατικότητα της κοµµατικοποίησης και της αναξιοκρατίας δεν υπάρχουν οι προϋποθέσεις για αξιοκρατική και αντικειµενική αξιολόγηση. ΄Εχουν</w:t>
      </w:r>
      <w:r w:rsidR="00977776">
        <w:t xml:space="preserve"> </w:t>
      </w:r>
      <w:r>
        <w:t>αµφιβολίες για την εγκυρότητα και αξιοπιστία του όποιου εγχειρήµατος, αν προηγουµένως δεν δηµιουργηθούν οι υποδοµές και δεν υποστηριχθεί και αναβαθµιστεί ο ρόλος του εκπαιδευτικού. Από την άλλη πλευρά οι σύγχρονες τάσεις µε τις µετρήσιµε</w:t>
      </w:r>
      <w:r w:rsidR="00D3269C">
        <w:t>ς</w:t>
      </w:r>
      <w:r w:rsidR="00977776">
        <w:t xml:space="preserve"> </w:t>
      </w:r>
      <w:r>
        <w:t>εκροές, την ποσοτικοποίηση της επιτυχίας, την κα</w:t>
      </w:r>
      <w:r w:rsidR="00D3269C">
        <w:t xml:space="preserve">τηγοριοποίηση των σχολείων, την </w:t>
      </w:r>
      <w:r>
        <w:t>εργαλειακή γνώση και την ανάπτυξη δεξιοτήτων χωρίς ανθρωπιστικό αντίβαρο, και όσα άλλα είναι συνακόλουθα της εκτίµησης της παιδείας µε οικονοµικούς όρους συνθέτουν ένα θολό τοπίο και αποτελο</w:t>
      </w:r>
      <w:r w:rsidR="00D3269C">
        <w:t xml:space="preserve">ύν πηγή έντονου προβληµατισµού. </w:t>
      </w:r>
      <w:r>
        <w:t>Κάτω από αυτές τις συνθήκες οι εκπαιδευτικοί αποδέχονται σε µεγάλο</w:t>
      </w:r>
      <w:r w:rsidR="00977776">
        <w:t xml:space="preserve"> </w:t>
      </w:r>
      <w:r>
        <w:t xml:space="preserve">βαθµό την αναγκαιότητα της αξιολόγησης η οποία είναι κυρίαρχη τάση στις µέρες µας διατυπώνουν όµως τις επιφυλάξεις τους για το </w:t>
      </w:r>
      <w:r w:rsidR="00AD56ED">
        <w:t>περιεχόμενο</w:t>
      </w:r>
      <w:r>
        <w:t xml:space="preserve">, τις διαδικασίες και τα </w:t>
      </w:r>
      <w:r w:rsidR="00D3269C">
        <w:t xml:space="preserve">πρόσωπα που θα την υλοποιήσουν. </w:t>
      </w:r>
    </w:p>
    <w:p w:rsidR="00A75B5A" w:rsidRPr="003E2482" w:rsidRDefault="00C2519B" w:rsidP="0017714C">
      <w:pPr>
        <w:spacing w:after="0" w:line="360" w:lineRule="auto"/>
        <w:ind w:firstLine="567"/>
        <w:jc w:val="both"/>
      </w:pPr>
      <w:r>
        <w:t>Η στάση των εκπαιδευτικών φανερώνει την ανασφάλεια που τους διακατέχει µπροστά στον αυξηµένο ρόλο που καλούνται να έχουν στο σύγχρονο σχολείο. Προτάσσουν την κατά το δυνατόν αντιµετώπιση των αδυναµιών και προβληµάτων του και τη δροµολόγηση</w:t>
      </w:r>
      <w:r w:rsidR="00A75B5A" w:rsidRPr="00A75B5A">
        <w:t xml:space="preserve"> </w:t>
      </w:r>
      <w:r>
        <w:t>προγραµµάτων ουσιαστικής επιµόρφωσής τους. Προβάλλουν την ανάγκη η µορφωτική διαδικασία να προσαρµοστεί στις</w:t>
      </w:r>
      <w:r w:rsidR="00D3269C">
        <w:t xml:space="preserve"> σύγχρονες επιτακτικές ανάγκες. </w:t>
      </w:r>
      <w:r>
        <w:t xml:space="preserve">Οι σύγχρονες κοινωνίες έχουν αλλάξει εντυπωσιακά λόγω των τεχνολογικών αλλαγών, όπως είναι η ανάπτυξη των τεχνολογικών συστηµάτων πληροφόρησης. </w:t>
      </w:r>
    </w:p>
    <w:p w:rsidR="00A75B5A" w:rsidRPr="003E2482" w:rsidRDefault="00C2519B" w:rsidP="0017714C">
      <w:pPr>
        <w:spacing w:after="0" w:line="360" w:lineRule="auto"/>
        <w:ind w:firstLine="567"/>
        <w:jc w:val="both"/>
      </w:pPr>
      <w:r>
        <w:t xml:space="preserve">Η βιοµηχανία, η οικονοµία, η παραγωγή βασίζονται στη γνώση. Την πολύπτυχη σύγχρονη πραγµατικότητα συνθέτουν επίσης τα παγκόσµια περιβαλλοντικά προβλήµατα και οι πολυπολιτισµικές κοινωνίες που δηµιουργήθηκαν εξαιτίας των </w:t>
      </w:r>
      <w:r>
        <w:lastRenderedPageBreak/>
        <w:t>διαρκών µετακινήσεων των πληθυσµών. Σε αυτά προστίθενται και οι αλλαγές που αφορούν σε κοινωνικούς θεσµούς, όπως η οικογένεια. Η εκπαίδευση είναι ανάγκη να ανταποκριθεί στα νέα δεδοµένα. Δεν µπορεί να τα παραβλέψ</w:t>
      </w:r>
      <w:r w:rsidR="00D3269C">
        <w:t xml:space="preserve">ει. </w:t>
      </w:r>
      <w:r>
        <w:t>Οι νέες τεχνολογίες της επικοινωνίας και της πληροφορίας (ΤΠΕ) αποτελούν καθηµερινό µέσο για άντληση και επεξεργασία πληροφοριών, για επικοινωνία, για κοινωνική, πολιτισµική και ψυχαγωγική δραστηριότητα και επιβεβαιώνουν το γεγονός ότι η πρόσβαση στη γνώση µπορεί να υπάρχει και έξω από την τάξη και µακριά από την καθοδήγηση του εκπαιδευτικού. Η χρησιµοποίηση των υπολογιστών στα σχολεία δηµιούργησε ένα νέο περιβάλλον εργασίας και ο τεχνογραµµατισµός αποτελεί πλέον αναπόσπαστη ενότητα του γραµµατισµού που παρέχεται από το σύγχρονο σχολείο, χωρίς να αποτελεί πανάκεια αλλά υποστηρικτικό στοιχείο στη συνολική προσπάθεια αλλαγής του σχολείου και πρ</w:t>
      </w:r>
      <w:r w:rsidR="00D3269C">
        <w:t xml:space="preserve">οσαρµογής του στα νέα δεδοµένα. </w:t>
      </w:r>
      <w:r>
        <w:t>Νέο δεδοµένο για το ελληνικό σχολείο αποτελεί επίσης η αισθητή µεταβολή της σύστασης του µαθητικού</w:t>
      </w:r>
      <w:r w:rsidR="00842471">
        <w:t xml:space="preserve"> </w:t>
      </w:r>
      <w:r>
        <w:t xml:space="preserve">πληθυσµού. </w:t>
      </w:r>
    </w:p>
    <w:p w:rsidR="00A75B5A" w:rsidRPr="003E2482" w:rsidRDefault="00C2519B" w:rsidP="0017714C">
      <w:pPr>
        <w:spacing w:after="0" w:line="360" w:lineRule="auto"/>
        <w:ind w:firstLine="567"/>
        <w:jc w:val="both"/>
      </w:pPr>
      <w:r>
        <w:t xml:space="preserve">Μετά το ’ 90, η </w:t>
      </w:r>
      <w:r w:rsidR="00D3269C">
        <w:t xml:space="preserve">Ελλάδα από χώρα αποστολής έγινε </w:t>
      </w:r>
      <w:r>
        <w:t>χώρα υποδοχής µεταναστών και η σχολική τάξη έ</w:t>
      </w:r>
      <w:r w:rsidR="00D3269C">
        <w:t>παυσε να αποτελεί µια οµοιογενή</w:t>
      </w:r>
      <w:r w:rsidR="00A75B5A" w:rsidRPr="00A75B5A">
        <w:t xml:space="preserve"> </w:t>
      </w:r>
      <w:r>
        <w:t>γλωσσική οµάδα. Ο σηµαντικός</w:t>
      </w:r>
      <w:r w:rsidR="00A75B5A" w:rsidRPr="00A75B5A">
        <w:t xml:space="preserve"> </w:t>
      </w:r>
      <w:r>
        <w:t>αριθµός αλλοδαπών και π</w:t>
      </w:r>
      <w:r w:rsidR="00D3269C">
        <w:t xml:space="preserve">αλιννοστούντων µαθητών συνέβαλε στην πολυπολιτισµική σύνθεση των σχολικών τµηµάτων. Αυτή </w:t>
      </w:r>
      <w:r>
        <w:t>η πραγµατικότητα έχει δηµιουργήσει νέες ανάγκες που στοχεύουν στην ένταξη αυτών των µαθητών στο ελληνικό σχολείο και στην ελληνική κοινωνία µε την εξασφάλιση ίσων ευκαιριών µάθησης και επαγγελµατικής</w:t>
      </w:r>
      <w:r w:rsidR="00842471">
        <w:t xml:space="preserve"> </w:t>
      </w:r>
      <w:r>
        <w:t>αποκ</w:t>
      </w:r>
      <w:r w:rsidR="00D3269C">
        <w:t xml:space="preserve">ατάστασης. </w:t>
      </w:r>
      <w:r>
        <w:t xml:space="preserve">Στην </w:t>
      </w:r>
      <w:r w:rsidR="002C5764">
        <w:t>ανομοιογένεια του μαθητικού πληθυσμού προστίθενται οι μαθησιακές</w:t>
      </w:r>
      <w:r>
        <w:t xml:space="preserve"> ιδιαιτερότητες και η ειδική αγωγή. Επίσης, οι ιδιαιτερότητες στη </w:t>
      </w:r>
      <w:r w:rsidR="002C5764">
        <w:t>συμπεριφορά</w:t>
      </w:r>
      <w:r>
        <w:t xml:space="preserve"> και στην κοινωνική συγκρότηση των µαθητών οι οποίες συχνά σχετίζονται µε την αποδόµηση της οικογένειας και το σύγχρονο αξιακό µοντέλο. </w:t>
      </w:r>
    </w:p>
    <w:p w:rsidR="00A75B5A" w:rsidRPr="003E2482" w:rsidRDefault="00C2519B" w:rsidP="0017714C">
      <w:pPr>
        <w:spacing w:after="0" w:line="360" w:lineRule="auto"/>
        <w:ind w:firstLine="567"/>
        <w:jc w:val="both"/>
      </w:pPr>
      <w:r>
        <w:t>Στην οικογένεια δοµές και ρόλοι έχουν αλλάξει, τόσο στο επίπεδο του καταµερισµού εργασίας, όσο και στη διαµόρφωση προτύπων ταύτισης και συµπεριφοράς. Από την άλλη πλευρά σύµβολα και αξίες έχουν χάσει τη διαχρονικότητά τους µέσα στους γρήγορους ρυθµούς της ζωής και τις ραγδαίες αλλαγές. Μέσα σε ένα τέτοιο πλαίσιο, όπου οι εικόνες κυριαρχούν και ο «λόγος» υποχωρεί, δυσχεραίνεται η διαµόρφωση µιας σταθερής ταυτότη</w:t>
      </w:r>
      <w:r w:rsidR="00D3269C">
        <w:t xml:space="preserve">τας στα παιδιά και στους νέους. </w:t>
      </w:r>
    </w:p>
    <w:p w:rsidR="00A75B5A" w:rsidRPr="00A75B5A" w:rsidRDefault="00C2519B" w:rsidP="0017714C">
      <w:pPr>
        <w:spacing w:after="0" w:line="360" w:lineRule="auto"/>
        <w:ind w:firstLine="567"/>
        <w:jc w:val="both"/>
      </w:pPr>
      <w:r>
        <w:t>Στο σύνολο των προβληµάτων που αντιµετωπίζει το σηµερινό σχολείο, όπως η σχολική διαρροή, η σχολική υπο-επίδοση, προστίθενται και προβλ</w:t>
      </w:r>
      <w:r w:rsidR="00D3269C">
        <w:t>ήµατα</w:t>
      </w:r>
      <w:r w:rsidR="00A75B5A" w:rsidRPr="00A75B5A">
        <w:t xml:space="preserve"> </w:t>
      </w:r>
      <w:r w:rsidR="00D3269C">
        <w:t xml:space="preserve">συµπεριφοράς και σχολικής παραβατικότητας, απειθαρχία, επιθετική συµπεριφορά, </w:t>
      </w:r>
      <w:r>
        <w:lastRenderedPageBreak/>
        <w:t>βία,</w:t>
      </w:r>
      <w:r>
        <w:tab/>
        <w:t xml:space="preserve">απουσία κοινωνικών δεξιοτήτων ή αναστολών, που θέτουν µε επείγοντα τρόπο το ζήτηµα της διαχείρισης της σχολικής </w:t>
      </w:r>
      <w:r w:rsidR="00D3269C">
        <w:t xml:space="preserve">τάξης και της σχολικής µονάδας. </w:t>
      </w:r>
    </w:p>
    <w:p w:rsidR="00A75B5A" w:rsidRPr="00A75B5A" w:rsidRDefault="00C2519B" w:rsidP="0017714C">
      <w:pPr>
        <w:spacing w:after="0" w:line="360" w:lineRule="auto"/>
        <w:ind w:firstLine="567"/>
        <w:jc w:val="both"/>
      </w:pPr>
      <w:r>
        <w:t>Το σύγχρονο σχολείο καλείται να αναπτύξει στους µαθητές του δεξιότητες, στάσεις και συµπεριφορές που θα τους καταστήσουν ικανούς να µαθαίνουν συνεχώς και από διαφορετικές πη</w:t>
      </w:r>
      <w:r w:rsidR="00D3269C">
        <w:t xml:space="preserve">γές, να αναλύουν </w:t>
      </w:r>
      <w:r>
        <w:t>πληροφορίες, να θέτουν ερωτήµατα, να λύνουν προβλήµατα, να συνεργάζονται και να επικοινωνούν µεταξύ τους, να είναι σε θέση να αντιµετωπίσουν την αβεβαιότητα και την πολυµορφία της ζωής. Επιπλέον, η εκπαιδευτική δραστηριότητα είναι πολύπλοκη και απευθύνεται σε µαθητές διαφορετικούς µεταξύ τους, µέσα στην ίδια τάξη, µέσα στο ίδιο τµήµα. Η πολυπλοκότητα της τάξης χρειάζεται ανάπτυξη δοµών στήριξης που θα ικανοποιούν τις ανάγκες όλου του µαθητικού</w:t>
      </w:r>
      <w:r w:rsidR="00A75B5A" w:rsidRPr="00A75B5A">
        <w:t xml:space="preserve"> </w:t>
      </w:r>
      <w:r>
        <w:t xml:space="preserve">πληθυσµού. </w:t>
      </w:r>
    </w:p>
    <w:p w:rsidR="00D3269C" w:rsidRDefault="00C2519B" w:rsidP="0017714C">
      <w:pPr>
        <w:spacing w:after="0" w:line="360" w:lineRule="auto"/>
        <w:ind w:firstLine="567"/>
        <w:jc w:val="both"/>
      </w:pPr>
      <w:r>
        <w:t>Αυτές οι εξελίξεις και οι προκλήσεις απαιτούν από τον εκπαιδευτικό διαρκή επιστηµονική</w:t>
      </w:r>
      <w:r w:rsidR="00A75B5A" w:rsidRPr="00A75B5A">
        <w:t xml:space="preserve"> </w:t>
      </w:r>
      <w:r>
        <w:t>ενηµέρωση και αντίστοιχη επαγγελµα</w:t>
      </w:r>
      <w:r w:rsidR="00D3269C">
        <w:t xml:space="preserve">τική ευαισθητοποίηση. Και ενώ η </w:t>
      </w:r>
      <w:r>
        <w:t>πολιτεία δεν τον συνδράµει στο πολύπλευρο και πολυσύν</w:t>
      </w:r>
      <w:r w:rsidR="00D3269C">
        <w:t xml:space="preserve">θετο αυτό έργο του, απαιτεί την αξιολόγησή του. </w:t>
      </w:r>
      <w:r>
        <w:t>Τα σχολεία δεν µπορούν πλέον να περιορίζονται στην τυπική διεκπεραίωση του διδακτικού έργου. Ο εκπαιδευτικός καλείται να έχει τη µέγιστη δυνατή επιστηµονική κατάρτιση στο αντικείµενο που διδάσκει, να υλοποιεί τους στόχους της διδασκαλίας του, να δηµιουργεί το κατάλληλο µαθησιακό</w:t>
      </w:r>
      <w:r w:rsidR="00A75B5A" w:rsidRPr="00A75B5A">
        <w:t xml:space="preserve"> </w:t>
      </w:r>
      <w:r>
        <w:t>κλίµα που θα προάγει την επικοινωνία και τη συνεργασία, να εφαρµόζει στην τάξη του καινοτοµίες και δηµιουργικούς τρόπους προσέγγισης της διδασκαλίας, να δίνει κίνητρα στους µαθητές του και να τους κρατάει σε εγρήγορση, να δηµιουργεί, όσον εξαρτάται από τον ίδιο, το κατάλληλο εκπαιδευτικό περιβάλλον, ώστε να αντιµετωπίζονται οι ειδικές ανάγκες των παιδιών. Να εξοπλίζει µε κριτική σκέψη τους µαθητές του, να καλλιεργεί την αυτογνωσία και την αυτοεκτίµησή τους, το σεβασµό και την αποδοχή του άλλου, το διάλογο και τον αλληλοσεβασµό</w:t>
      </w:r>
      <w:r w:rsidR="00D3269C">
        <w:t xml:space="preserve">, την περιβαλλοντική συνείδηση. </w:t>
      </w:r>
      <w:r>
        <w:t>Η πολιτεία και η κοινωνία εναποθέτουν τεράστιες ευθύνες στους εκπαιδευτικούς ως παράγοντες της αλλαγής στο σύγχρονο σχολείο. Όµως, η αλλαγή δεν είναι µια παθητική διαδικασία αλλά µια ενεργητική δέσµευση µε νέες έννοιες, νέες συµπεριφορές, νέες δεξιότητες και νέα πιστεύω. Από τη άλλη πλευρά, ο εκπαιδευτικός παρότι αποτελεί σηµαντικότατο παράγοντα στην ποιότητα της µάθησης δεν είναι ο µοναδικός.</w:t>
      </w:r>
    </w:p>
    <w:p w:rsidR="00D3269C" w:rsidRDefault="00C2519B" w:rsidP="0017714C">
      <w:pPr>
        <w:spacing w:after="0" w:line="360" w:lineRule="auto"/>
        <w:ind w:firstLine="567"/>
        <w:jc w:val="both"/>
      </w:pPr>
      <w:r>
        <w:t xml:space="preserve">Η δυνατότητα του σχολείου να ανταποκριθεί στο ρόλο του αποδοτικά, αποτελεσµατικά, ποιοτικά και λειτουργικά συνδέεται µε τη διαδικασία της αξιολόγησης </w:t>
      </w:r>
      <w:r w:rsidR="00D3269C">
        <w:t xml:space="preserve">του εκπαιδευτικού έργου. Όµως η </w:t>
      </w:r>
      <w:r>
        <w:t xml:space="preserve">ποιότητα στην εκπαίδευση δεν θα προκύψει ως αποτέλεσµα µόνον διαδικασιών αξιολόγησης και αυτοαξιολόγησης. Οι λύσεις στα προβλήµατα και τις αδυναµίες του σύγχρονου σχολείου θα προκύψουν ως </w:t>
      </w:r>
      <w:r>
        <w:lastRenderedPageBreak/>
        <w:t>αποτέλεσµα συνεργασίας όλων των παραγόντων που σχετίζονται µε το έργο του σχολείου σε ένα πλαί</w:t>
      </w:r>
      <w:r w:rsidR="00D3269C">
        <w:t xml:space="preserve">σιο «συλλογικής υπευθυνότητας». </w:t>
      </w:r>
    </w:p>
    <w:p w:rsidR="00C2519B" w:rsidRDefault="00C2519B" w:rsidP="0017714C">
      <w:pPr>
        <w:spacing w:after="0" w:line="360" w:lineRule="auto"/>
        <w:ind w:firstLine="567"/>
        <w:jc w:val="both"/>
      </w:pPr>
      <w:r>
        <w:t xml:space="preserve">Ο εκπαιδευτικός πάντοτε χρειαζόταν στήριξη στο έργο του και πολύ περισσότερο τη χρειάζεται στις µέρες µας. Αυτό είναι ανάγκη να προηγηθεί της αξιολόγησής του, </w:t>
      </w:r>
      <w:r w:rsidR="00AD56ED">
        <w:t>μέσα</w:t>
      </w:r>
      <w:r>
        <w:t xml:space="preserve"> από διαδικασίες διαλόγου, συναίνεσης </w:t>
      </w:r>
      <w:r w:rsidR="00AD56ED">
        <w:t>και ουσιαστικής εφαρμογής του θεσμού</w:t>
      </w:r>
      <w:r w:rsidR="00A75B5A">
        <w:t xml:space="preserve"> του Συντονιστ</w:t>
      </w:r>
      <w:r w:rsidR="00503D4B">
        <w:t>ή</w:t>
      </w:r>
      <w:r w:rsidR="00A75B5A">
        <w:t xml:space="preserve"> – </w:t>
      </w:r>
      <w:r w:rsidR="00503D4B">
        <w:t>Σχολικού</w:t>
      </w:r>
      <w:r w:rsidR="00A75B5A">
        <w:t xml:space="preserve"> Σ</w:t>
      </w:r>
      <w:r w:rsidR="00503D4B">
        <w:t xml:space="preserve">υμβούλου ή όπως αλλιώς θα λέγεται , ώστε </w:t>
      </w:r>
      <w:r>
        <w:t>να ανταποκριθεί πραγµατικά στην ονοµατοθεσία του.</w:t>
      </w:r>
    </w:p>
    <w:p w:rsidR="00C2519B" w:rsidRDefault="00C2519B" w:rsidP="00C2519B"/>
    <w:p w:rsidR="00C2519B" w:rsidRPr="00C2519B" w:rsidRDefault="00C2519B" w:rsidP="00C2519B"/>
    <w:p w:rsidR="0048071F" w:rsidRDefault="0048071F" w:rsidP="004A166C">
      <w:pPr>
        <w:jc w:val="both"/>
      </w:pPr>
    </w:p>
    <w:p w:rsidR="00D3269C" w:rsidRDefault="00D3269C" w:rsidP="004A166C">
      <w:pPr>
        <w:jc w:val="both"/>
      </w:pPr>
    </w:p>
    <w:p w:rsidR="00D3269C" w:rsidRDefault="00D3269C" w:rsidP="004A166C">
      <w:pPr>
        <w:jc w:val="both"/>
      </w:pPr>
    </w:p>
    <w:p w:rsidR="00D3269C" w:rsidRDefault="00D3269C" w:rsidP="004A166C">
      <w:pPr>
        <w:jc w:val="both"/>
      </w:pPr>
    </w:p>
    <w:p w:rsidR="00D3269C" w:rsidRDefault="00D3269C" w:rsidP="004A166C">
      <w:pPr>
        <w:jc w:val="both"/>
      </w:pPr>
    </w:p>
    <w:p w:rsidR="00D3269C" w:rsidRDefault="00D3269C" w:rsidP="004A166C">
      <w:pPr>
        <w:jc w:val="both"/>
      </w:pPr>
    </w:p>
    <w:p w:rsidR="00D3269C" w:rsidRDefault="00D3269C" w:rsidP="004A166C">
      <w:pPr>
        <w:jc w:val="both"/>
      </w:pPr>
    </w:p>
    <w:p w:rsidR="00D3269C" w:rsidRDefault="00D3269C" w:rsidP="004A166C">
      <w:pPr>
        <w:jc w:val="both"/>
      </w:pPr>
    </w:p>
    <w:p w:rsidR="00D3269C" w:rsidRDefault="00D3269C" w:rsidP="004A166C">
      <w:pPr>
        <w:jc w:val="both"/>
      </w:pPr>
    </w:p>
    <w:p w:rsidR="00D3269C" w:rsidRDefault="00D3269C" w:rsidP="004A166C">
      <w:pPr>
        <w:jc w:val="both"/>
      </w:pPr>
    </w:p>
    <w:p w:rsidR="00D3269C" w:rsidRDefault="00D3269C" w:rsidP="004A166C">
      <w:pPr>
        <w:jc w:val="both"/>
      </w:pPr>
    </w:p>
    <w:p w:rsidR="00D3269C" w:rsidRDefault="00D3269C" w:rsidP="004A166C">
      <w:pPr>
        <w:jc w:val="both"/>
      </w:pPr>
    </w:p>
    <w:p w:rsidR="00D3269C" w:rsidRDefault="00D3269C" w:rsidP="004A166C">
      <w:pPr>
        <w:jc w:val="both"/>
      </w:pPr>
    </w:p>
    <w:p w:rsidR="00D3269C" w:rsidRDefault="00D3269C" w:rsidP="004A166C">
      <w:pPr>
        <w:jc w:val="both"/>
      </w:pPr>
    </w:p>
    <w:p w:rsidR="00AB0B9A" w:rsidRDefault="00AB0B9A" w:rsidP="004A166C">
      <w:pPr>
        <w:jc w:val="both"/>
      </w:pPr>
    </w:p>
    <w:p w:rsidR="00AB0B9A" w:rsidRDefault="00AB0B9A" w:rsidP="004A166C">
      <w:pPr>
        <w:jc w:val="both"/>
      </w:pPr>
    </w:p>
    <w:p w:rsidR="00AB0B9A" w:rsidRDefault="00AB0B9A" w:rsidP="004A166C">
      <w:pPr>
        <w:jc w:val="both"/>
      </w:pPr>
    </w:p>
    <w:p w:rsidR="00AB0B9A" w:rsidRDefault="00AB0B9A" w:rsidP="004A166C">
      <w:pPr>
        <w:jc w:val="both"/>
      </w:pPr>
    </w:p>
    <w:p w:rsidR="00AB0B9A" w:rsidRDefault="00AB0B9A" w:rsidP="004A166C">
      <w:pPr>
        <w:jc w:val="both"/>
      </w:pPr>
    </w:p>
    <w:p w:rsidR="00AB0B9A" w:rsidRDefault="00AB0B9A" w:rsidP="004A166C">
      <w:pPr>
        <w:jc w:val="both"/>
      </w:pPr>
    </w:p>
    <w:p w:rsidR="00AB0B9A" w:rsidRDefault="00AB0B9A" w:rsidP="004A166C">
      <w:pPr>
        <w:jc w:val="both"/>
      </w:pPr>
    </w:p>
    <w:p w:rsidR="00D3269C" w:rsidRDefault="00D3269C" w:rsidP="004A166C">
      <w:pPr>
        <w:jc w:val="both"/>
      </w:pPr>
    </w:p>
    <w:p w:rsidR="00752E50" w:rsidRPr="001706B1" w:rsidRDefault="00065A84" w:rsidP="001706B1">
      <w:pPr>
        <w:pStyle w:val="1"/>
      </w:pPr>
      <w:bookmarkStart w:id="70" w:name="_Toc28034636"/>
      <w:bookmarkStart w:id="71" w:name="_Toc29209156"/>
      <w:bookmarkStart w:id="72" w:name="_Toc29725800"/>
      <w:r>
        <w:t>12</w:t>
      </w:r>
      <w:r w:rsidR="00354404" w:rsidRPr="00BC1C82">
        <w:t xml:space="preserve">. ΒΙΒΛΙΟΓΡΑΦΙΚΗ </w:t>
      </w:r>
      <w:r w:rsidR="00F141D8">
        <w:t>ΑΝΑΦΟΡΑ</w:t>
      </w:r>
      <w:bookmarkEnd w:id="70"/>
      <w:bookmarkEnd w:id="71"/>
      <w:bookmarkEnd w:id="72"/>
    </w:p>
    <w:p w:rsidR="00752E50" w:rsidRPr="00023A82" w:rsidRDefault="00752E50" w:rsidP="0048071F">
      <w:pPr>
        <w:autoSpaceDE w:val="0"/>
        <w:autoSpaceDN w:val="0"/>
        <w:adjustRightInd w:val="0"/>
        <w:spacing w:after="0"/>
        <w:ind w:firstLine="709"/>
        <w:jc w:val="both"/>
        <w:rPr>
          <w:rFonts w:eastAsiaTheme="minorHAnsi"/>
          <w:iCs/>
          <w:color w:val="000000"/>
          <w:lang w:eastAsia="en-US"/>
        </w:rPr>
      </w:pPr>
    </w:p>
    <w:p w:rsidR="00752E50" w:rsidRPr="00023A82" w:rsidRDefault="00752E50" w:rsidP="0048071F">
      <w:pPr>
        <w:autoSpaceDE w:val="0"/>
        <w:autoSpaceDN w:val="0"/>
        <w:adjustRightInd w:val="0"/>
        <w:spacing w:after="0"/>
        <w:ind w:firstLine="709"/>
        <w:jc w:val="both"/>
        <w:rPr>
          <w:rFonts w:eastAsiaTheme="minorHAnsi"/>
          <w:iCs/>
          <w:color w:val="000000"/>
          <w:lang w:eastAsia="en-US"/>
        </w:rPr>
      </w:pPr>
    </w:p>
    <w:p w:rsidR="00752E50" w:rsidRPr="00023A82" w:rsidRDefault="00065A84" w:rsidP="001706B1">
      <w:pPr>
        <w:pStyle w:val="2"/>
        <w:rPr>
          <w:rFonts w:eastAsiaTheme="minorHAnsi"/>
          <w:lang w:eastAsia="en-US"/>
        </w:rPr>
      </w:pPr>
      <w:bookmarkStart w:id="73" w:name="_Toc29725801"/>
      <w:r>
        <w:rPr>
          <w:rFonts w:eastAsiaTheme="minorHAnsi"/>
          <w:lang w:eastAsia="en-US"/>
        </w:rPr>
        <w:t>12</w:t>
      </w:r>
      <w:r w:rsidR="001706B1">
        <w:rPr>
          <w:rFonts w:eastAsiaTheme="minorHAnsi"/>
          <w:lang w:eastAsia="en-US"/>
        </w:rPr>
        <w:t>.1 ΕΛΛΗΝΟΓΛΩΣΣΗ</w:t>
      </w:r>
      <w:bookmarkEnd w:id="73"/>
    </w:p>
    <w:p w:rsidR="00752E50" w:rsidRPr="00023A82" w:rsidRDefault="00752E50" w:rsidP="0017714C">
      <w:pPr>
        <w:autoSpaceDE w:val="0"/>
        <w:autoSpaceDN w:val="0"/>
        <w:adjustRightInd w:val="0"/>
        <w:spacing w:after="0" w:line="360" w:lineRule="auto"/>
        <w:ind w:firstLine="709"/>
        <w:jc w:val="both"/>
        <w:rPr>
          <w:rFonts w:eastAsiaTheme="minorHAnsi"/>
          <w:i/>
          <w:color w:val="000000"/>
          <w:lang w:eastAsia="en-US"/>
        </w:rPr>
      </w:pPr>
      <w:r w:rsidRPr="00023A82">
        <w:rPr>
          <w:rFonts w:eastAsiaTheme="minorHAnsi"/>
          <w:color w:val="000000"/>
          <w:lang w:eastAsia="en-US"/>
        </w:rPr>
        <w:t>(2003).Η αξιολόγηση των εκπαιδευτικών λειτουργών: Μια νέα προσέγγιση. Στο:</w:t>
      </w:r>
      <w:r w:rsidR="00A24560">
        <w:rPr>
          <w:rFonts w:eastAsiaTheme="minorHAnsi"/>
          <w:color w:val="000000"/>
          <w:lang w:eastAsia="en-US"/>
        </w:rPr>
        <w:t xml:space="preserve"> </w:t>
      </w:r>
      <w:r w:rsidRPr="00023A82">
        <w:rPr>
          <w:rFonts w:eastAsiaTheme="minorHAnsi"/>
          <w:i/>
          <w:iCs/>
          <w:color w:val="000000"/>
          <w:lang w:eastAsia="en-US"/>
        </w:rPr>
        <w:t>Παιδαγωγική Επιθεώρηση</w:t>
      </w:r>
      <w:r w:rsidRPr="00023A82">
        <w:rPr>
          <w:rFonts w:eastAsiaTheme="minorHAnsi"/>
          <w:i/>
          <w:color w:val="000000"/>
          <w:lang w:eastAsia="en-US"/>
        </w:rPr>
        <w:t xml:space="preserve">, </w:t>
      </w:r>
      <w:r w:rsidRPr="00023A82">
        <w:rPr>
          <w:rFonts w:eastAsiaTheme="minorHAnsi"/>
          <w:color w:val="000000"/>
          <w:lang w:eastAsia="en-US"/>
        </w:rPr>
        <w:t>τ. 36, σ. 60-81</w:t>
      </w:r>
      <w:r w:rsidRPr="00023A82">
        <w:rPr>
          <w:rFonts w:eastAsiaTheme="minorHAnsi"/>
          <w:i/>
          <w:color w:val="000000"/>
          <w:lang w:eastAsia="en-US"/>
        </w:rPr>
        <w:t>.</w:t>
      </w:r>
    </w:p>
    <w:p w:rsidR="00752E50" w:rsidRPr="00023A82" w:rsidRDefault="00752E50" w:rsidP="0017714C">
      <w:pPr>
        <w:autoSpaceDE w:val="0"/>
        <w:autoSpaceDN w:val="0"/>
        <w:adjustRightInd w:val="0"/>
        <w:spacing w:after="0" w:line="360" w:lineRule="auto"/>
        <w:ind w:firstLine="709"/>
        <w:jc w:val="both"/>
        <w:rPr>
          <w:rFonts w:eastAsiaTheme="minorHAnsi"/>
          <w:color w:val="000000"/>
          <w:lang w:eastAsia="en-US"/>
        </w:rPr>
      </w:pPr>
      <w:r w:rsidRPr="00023A82">
        <w:rPr>
          <w:rFonts w:eastAsiaTheme="minorHAnsi"/>
          <w:bCs/>
          <w:color w:val="000000"/>
          <w:lang w:eastAsia="en-US"/>
        </w:rPr>
        <w:t>Cohen, L. &amp;Manion, L</w:t>
      </w:r>
      <w:r w:rsidRPr="00023A82">
        <w:rPr>
          <w:rFonts w:eastAsiaTheme="minorHAnsi"/>
          <w:bCs/>
          <w:i/>
          <w:color w:val="000000"/>
          <w:lang w:eastAsia="en-US"/>
        </w:rPr>
        <w:t xml:space="preserve">. </w:t>
      </w:r>
      <w:r w:rsidRPr="00023A82">
        <w:rPr>
          <w:rFonts w:eastAsiaTheme="minorHAnsi"/>
          <w:i/>
          <w:color w:val="000000"/>
          <w:lang w:eastAsia="en-US"/>
        </w:rPr>
        <w:t xml:space="preserve">(1994). </w:t>
      </w:r>
      <w:r w:rsidRPr="00023A82">
        <w:rPr>
          <w:rFonts w:eastAsiaTheme="minorHAnsi"/>
          <w:i/>
          <w:iCs/>
          <w:color w:val="000000"/>
          <w:lang w:eastAsia="en-US"/>
        </w:rPr>
        <w:t>Μεθοδολογία εκπαιδευτικής έρευνας</w:t>
      </w:r>
      <w:r w:rsidRPr="00023A82">
        <w:rPr>
          <w:rFonts w:eastAsiaTheme="minorHAnsi"/>
          <w:i/>
          <w:color w:val="000000"/>
          <w:lang w:eastAsia="en-US"/>
        </w:rPr>
        <w:t xml:space="preserve">. </w:t>
      </w:r>
      <w:r w:rsidRPr="00023A82">
        <w:rPr>
          <w:rFonts w:eastAsiaTheme="minorHAnsi"/>
          <w:color w:val="000000"/>
          <w:lang w:eastAsia="en-US"/>
        </w:rPr>
        <w:t>Αθήνα: Μεταίχμιο.</w:t>
      </w:r>
    </w:p>
    <w:p w:rsidR="00752E50" w:rsidRPr="00023A82" w:rsidRDefault="00752E50" w:rsidP="0017714C">
      <w:pPr>
        <w:autoSpaceDE w:val="0"/>
        <w:autoSpaceDN w:val="0"/>
        <w:adjustRightInd w:val="0"/>
        <w:spacing w:after="0" w:line="360" w:lineRule="auto"/>
        <w:ind w:firstLine="709"/>
        <w:jc w:val="both"/>
        <w:rPr>
          <w:rFonts w:eastAsiaTheme="minorHAnsi"/>
          <w:color w:val="000000"/>
          <w:lang w:eastAsia="en-US"/>
        </w:rPr>
      </w:pPr>
      <w:r w:rsidRPr="00023A82">
        <w:rPr>
          <w:rFonts w:eastAsiaTheme="minorHAnsi"/>
          <w:bCs/>
          <w:color w:val="000000"/>
          <w:lang w:eastAsia="en-US"/>
        </w:rPr>
        <w:t xml:space="preserve">McBeath, J. </w:t>
      </w:r>
      <w:r w:rsidRPr="00023A82">
        <w:rPr>
          <w:rFonts w:eastAsiaTheme="minorHAnsi"/>
          <w:color w:val="000000"/>
          <w:lang w:eastAsia="en-US"/>
        </w:rPr>
        <w:t>(2001).</w:t>
      </w:r>
      <w:r w:rsidRPr="00023A82">
        <w:rPr>
          <w:rFonts w:eastAsiaTheme="minorHAnsi"/>
          <w:i/>
          <w:iCs/>
          <w:color w:val="000000"/>
          <w:lang w:eastAsia="en-US"/>
        </w:rPr>
        <w:t xml:space="preserve">Η αυτοαξιολόγηση στο σχολείο: Ουτοπία και πράξη, </w:t>
      </w:r>
      <w:r w:rsidRPr="00023A82">
        <w:rPr>
          <w:rFonts w:eastAsiaTheme="minorHAnsi"/>
          <w:color w:val="000000"/>
          <w:lang w:eastAsia="en-US"/>
        </w:rPr>
        <w:t>Αθήνα: Ελληνικά Γράμματα.</w:t>
      </w:r>
    </w:p>
    <w:p w:rsidR="00752E50" w:rsidRPr="00023A82" w:rsidRDefault="00752E50" w:rsidP="0017714C">
      <w:pPr>
        <w:autoSpaceDE w:val="0"/>
        <w:autoSpaceDN w:val="0"/>
        <w:adjustRightInd w:val="0"/>
        <w:spacing w:after="0" w:line="360" w:lineRule="auto"/>
        <w:ind w:firstLine="709"/>
        <w:jc w:val="both"/>
        <w:rPr>
          <w:rFonts w:eastAsiaTheme="minorHAnsi"/>
          <w:iCs/>
          <w:color w:val="000000"/>
          <w:lang w:eastAsia="en-US"/>
        </w:rPr>
      </w:pPr>
      <w:r w:rsidRPr="00023A82">
        <w:rPr>
          <w:rFonts w:eastAsiaTheme="minorHAnsi"/>
          <w:bCs/>
          <w:iCs/>
          <w:color w:val="000000"/>
          <w:lang w:eastAsia="en-US"/>
        </w:rPr>
        <w:t xml:space="preserve">Rogers, A. </w:t>
      </w:r>
      <w:r w:rsidRPr="00023A82">
        <w:rPr>
          <w:rFonts w:eastAsiaTheme="minorHAnsi"/>
          <w:iCs/>
          <w:color w:val="000000"/>
          <w:lang w:eastAsia="en-US"/>
        </w:rPr>
        <w:t>(1988).</w:t>
      </w:r>
      <w:r w:rsidRPr="00023A82">
        <w:rPr>
          <w:rFonts w:eastAsiaTheme="minorHAnsi"/>
          <w:i/>
          <w:iCs/>
          <w:color w:val="000000"/>
          <w:lang w:eastAsia="en-US"/>
        </w:rPr>
        <w:t xml:space="preserve"> Η Εκπαίδευση Ενηλίκων. </w:t>
      </w:r>
      <w:r w:rsidRPr="00023A82">
        <w:rPr>
          <w:rFonts w:eastAsiaTheme="minorHAnsi"/>
          <w:iCs/>
          <w:color w:val="000000"/>
          <w:lang w:eastAsia="en-US"/>
        </w:rPr>
        <w:t>Αθήνα: Μεταίχμιο.</w:t>
      </w:r>
    </w:p>
    <w:p w:rsidR="00752E50" w:rsidRPr="00023A82" w:rsidRDefault="00752E50" w:rsidP="0017714C">
      <w:pPr>
        <w:autoSpaceDE w:val="0"/>
        <w:autoSpaceDN w:val="0"/>
        <w:adjustRightInd w:val="0"/>
        <w:spacing w:after="0" w:line="360" w:lineRule="auto"/>
        <w:ind w:firstLine="709"/>
        <w:jc w:val="both"/>
        <w:rPr>
          <w:rFonts w:eastAsiaTheme="minorHAnsi"/>
          <w:color w:val="000000"/>
          <w:lang w:eastAsia="en-US"/>
        </w:rPr>
      </w:pPr>
      <w:r w:rsidRPr="00023A82">
        <w:rPr>
          <w:rFonts w:eastAsiaTheme="minorHAnsi"/>
          <w:bCs/>
          <w:color w:val="000000"/>
          <w:lang w:eastAsia="en-US"/>
        </w:rPr>
        <w:t xml:space="preserve">Αθανασιάδης, Χ. </w:t>
      </w:r>
      <w:r w:rsidRPr="00023A82">
        <w:rPr>
          <w:rFonts w:eastAsiaTheme="minorHAnsi"/>
          <w:color w:val="000000"/>
          <w:lang w:eastAsia="en-US"/>
        </w:rPr>
        <w:t>(2001). Εκπαιδευτικά συνδικάτα και αξιολόγηση 1982-2000. Στο:</w:t>
      </w:r>
      <w:r w:rsidR="001706B1">
        <w:rPr>
          <w:rFonts w:eastAsiaTheme="minorHAnsi"/>
          <w:color w:val="000000"/>
          <w:lang w:eastAsia="en-US"/>
        </w:rPr>
        <w:t xml:space="preserve"> </w:t>
      </w:r>
      <w:r w:rsidRPr="00023A82">
        <w:rPr>
          <w:rFonts w:eastAsiaTheme="minorHAnsi"/>
          <w:color w:val="000000"/>
          <w:lang w:eastAsia="en-US"/>
        </w:rPr>
        <w:t>Μπαγάκης, Γ. (επιμ.).</w:t>
      </w:r>
      <w:r w:rsidR="001706B1">
        <w:rPr>
          <w:rFonts w:eastAsiaTheme="minorHAnsi"/>
          <w:color w:val="000000"/>
          <w:lang w:eastAsia="en-US"/>
        </w:rPr>
        <w:t xml:space="preserve"> </w:t>
      </w:r>
      <w:r w:rsidRPr="00023A82">
        <w:rPr>
          <w:rFonts w:eastAsiaTheme="minorHAnsi"/>
          <w:i/>
          <w:iCs/>
          <w:color w:val="000000"/>
          <w:lang w:eastAsia="en-US"/>
        </w:rPr>
        <w:t>Αξιολόγηση εκπαιδευτικών προγραμμάτων και σχολείου</w:t>
      </w:r>
      <w:r w:rsidRPr="00023A82">
        <w:rPr>
          <w:rFonts w:eastAsiaTheme="minorHAnsi"/>
          <w:i/>
          <w:color w:val="000000"/>
          <w:lang w:eastAsia="en-US"/>
        </w:rPr>
        <w:t xml:space="preserve">. </w:t>
      </w:r>
      <w:r w:rsidRPr="00023A82">
        <w:rPr>
          <w:rFonts w:eastAsiaTheme="minorHAnsi"/>
          <w:color w:val="000000"/>
          <w:lang w:eastAsia="en-US"/>
        </w:rPr>
        <w:t>Αθήνα: Μεταίχμιο, σ. 146-153.</w:t>
      </w:r>
    </w:p>
    <w:p w:rsidR="00752E50" w:rsidRPr="00023A82" w:rsidRDefault="00752E50" w:rsidP="0017714C">
      <w:pPr>
        <w:autoSpaceDE w:val="0"/>
        <w:autoSpaceDN w:val="0"/>
        <w:adjustRightInd w:val="0"/>
        <w:spacing w:after="0" w:line="360" w:lineRule="auto"/>
        <w:ind w:firstLine="709"/>
        <w:jc w:val="both"/>
        <w:rPr>
          <w:rFonts w:eastAsiaTheme="minorHAnsi"/>
          <w:color w:val="000000"/>
          <w:lang w:eastAsia="en-US"/>
        </w:rPr>
      </w:pPr>
      <w:r w:rsidRPr="00023A82">
        <w:rPr>
          <w:rFonts w:eastAsiaTheme="minorHAnsi"/>
          <w:bCs/>
          <w:color w:val="000000"/>
          <w:lang w:eastAsia="en-US"/>
        </w:rPr>
        <w:t xml:space="preserve">Αθανασίου, Λ. &amp; Γεωργούση, Κ. </w:t>
      </w:r>
      <w:r w:rsidRPr="00023A82">
        <w:rPr>
          <w:rFonts w:eastAsiaTheme="minorHAnsi"/>
          <w:color w:val="000000"/>
          <w:lang w:eastAsia="en-US"/>
        </w:rPr>
        <w:t>(2006).</w:t>
      </w:r>
      <w:r w:rsidRPr="00023A82">
        <w:rPr>
          <w:rFonts w:eastAsiaTheme="minorHAnsi"/>
          <w:i/>
          <w:iCs/>
          <w:color w:val="000000"/>
          <w:lang w:eastAsia="en-US"/>
        </w:rPr>
        <w:t>Η αξιολόγηση του εκπαιδευτικού έργου:</w:t>
      </w:r>
      <w:r w:rsidR="00A24560">
        <w:rPr>
          <w:rFonts w:eastAsiaTheme="minorHAnsi"/>
          <w:i/>
          <w:iCs/>
          <w:color w:val="000000"/>
          <w:lang w:eastAsia="en-US"/>
        </w:rPr>
        <w:t xml:space="preserve"> </w:t>
      </w:r>
      <w:r w:rsidRPr="00023A82">
        <w:rPr>
          <w:rFonts w:eastAsiaTheme="minorHAnsi"/>
          <w:i/>
          <w:iCs/>
          <w:color w:val="000000"/>
          <w:lang w:eastAsia="en-US"/>
        </w:rPr>
        <w:t xml:space="preserve">Προβλήματα και προοπτικές. </w:t>
      </w:r>
      <w:r w:rsidRPr="00023A82">
        <w:rPr>
          <w:rFonts w:eastAsiaTheme="minorHAnsi"/>
          <w:color w:val="000000"/>
          <w:lang w:eastAsia="en-US"/>
        </w:rPr>
        <w:t>Πρακτικά του 1ου Εκπ/κού Συνεδρίου "Το ελληνικό</w:t>
      </w:r>
      <w:r w:rsidR="00A24560">
        <w:rPr>
          <w:rFonts w:eastAsiaTheme="minorHAnsi"/>
          <w:color w:val="000000"/>
          <w:lang w:eastAsia="en-US"/>
        </w:rPr>
        <w:t xml:space="preserve"> </w:t>
      </w:r>
      <w:r w:rsidRPr="00023A82">
        <w:rPr>
          <w:rFonts w:eastAsiaTheme="minorHAnsi"/>
          <w:color w:val="000000"/>
          <w:lang w:eastAsia="en-US"/>
        </w:rPr>
        <w:t>σχολείο και οι προκλήσεις της σύγχρονης κοινωνίας" (Ιωάννινα, 12-14/5/06), σ. 11-22.</w:t>
      </w:r>
    </w:p>
    <w:p w:rsidR="00752E50" w:rsidRPr="00023A82" w:rsidRDefault="00752E50" w:rsidP="0017714C">
      <w:pPr>
        <w:autoSpaceDE w:val="0"/>
        <w:autoSpaceDN w:val="0"/>
        <w:adjustRightInd w:val="0"/>
        <w:spacing w:after="0" w:line="360" w:lineRule="auto"/>
        <w:ind w:firstLine="709"/>
        <w:jc w:val="both"/>
        <w:rPr>
          <w:rFonts w:eastAsiaTheme="minorHAnsi"/>
          <w:color w:val="000000"/>
          <w:lang w:eastAsia="en-US"/>
        </w:rPr>
      </w:pPr>
      <w:r w:rsidRPr="00023A82">
        <w:rPr>
          <w:rFonts w:eastAsiaTheme="minorHAnsi"/>
          <w:bCs/>
          <w:color w:val="000000"/>
          <w:lang w:eastAsia="en-US"/>
        </w:rPr>
        <w:t>Αθανασίου, Λ. &amp;</w:t>
      </w:r>
      <w:r w:rsidR="00A24560">
        <w:rPr>
          <w:rFonts w:eastAsiaTheme="minorHAnsi"/>
          <w:bCs/>
          <w:color w:val="000000"/>
          <w:lang w:eastAsia="en-US"/>
        </w:rPr>
        <w:t xml:space="preserve"> </w:t>
      </w:r>
      <w:r w:rsidRPr="00023A82">
        <w:rPr>
          <w:rFonts w:eastAsiaTheme="minorHAnsi"/>
          <w:bCs/>
          <w:color w:val="000000"/>
          <w:lang w:eastAsia="en-US"/>
        </w:rPr>
        <w:t xml:space="preserve">Χαμπηλομάτη, Π. </w:t>
      </w:r>
      <w:r w:rsidRPr="00023A82">
        <w:rPr>
          <w:rFonts w:eastAsiaTheme="minorHAnsi"/>
          <w:color w:val="000000"/>
          <w:lang w:eastAsia="en-US"/>
        </w:rPr>
        <w:t>(2006).</w:t>
      </w:r>
      <w:r w:rsidRPr="00023A82">
        <w:rPr>
          <w:rFonts w:eastAsiaTheme="minorHAnsi"/>
          <w:i/>
          <w:iCs/>
          <w:color w:val="000000"/>
          <w:lang w:eastAsia="en-US"/>
        </w:rPr>
        <w:t>Η αξιολόγηση του διδακτικού έργου:</w:t>
      </w:r>
      <w:r w:rsidR="00A24560">
        <w:rPr>
          <w:rFonts w:eastAsiaTheme="minorHAnsi"/>
          <w:i/>
          <w:iCs/>
          <w:color w:val="000000"/>
          <w:lang w:eastAsia="en-US"/>
        </w:rPr>
        <w:t xml:space="preserve"> </w:t>
      </w:r>
      <w:r w:rsidRPr="00023A82">
        <w:rPr>
          <w:rFonts w:eastAsiaTheme="minorHAnsi"/>
          <w:i/>
          <w:iCs/>
          <w:color w:val="000000"/>
          <w:lang w:eastAsia="en-US"/>
        </w:rPr>
        <w:t xml:space="preserve">Από τον επιθεωρητή στο σχολικό σύμβουλο. </w:t>
      </w:r>
      <w:r w:rsidRPr="00023A82">
        <w:rPr>
          <w:rFonts w:eastAsiaTheme="minorHAnsi"/>
          <w:color w:val="000000"/>
          <w:lang w:eastAsia="en-US"/>
        </w:rPr>
        <w:t>Πρακτικά του 1ου Εκπ/κού</w:t>
      </w:r>
      <w:r w:rsidR="00A24560">
        <w:rPr>
          <w:rFonts w:eastAsiaTheme="minorHAnsi"/>
          <w:color w:val="000000"/>
          <w:lang w:eastAsia="en-US"/>
        </w:rPr>
        <w:t xml:space="preserve"> </w:t>
      </w:r>
      <w:r w:rsidRPr="00023A82">
        <w:rPr>
          <w:rFonts w:eastAsiaTheme="minorHAnsi"/>
          <w:color w:val="000000"/>
          <w:lang w:eastAsia="en-US"/>
        </w:rPr>
        <w:t>Συνεδρίου</w:t>
      </w:r>
      <w:r w:rsidR="00A24560">
        <w:rPr>
          <w:rFonts w:eastAsiaTheme="minorHAnsi"/>
          <w:color w:val="000000"/>
          <w:lang w:eastAsia="en-US"/>
        </w:rPr>
        <w:t xml:space="preserve"> </w:t>
      </w:r>
      <w:r w:rsidRPr="00023A82">
        <w:rPr>
          <w:rFonts w:eastAsiaTheme="minorHAnsi"/>
          <w:color w:val="000000"/>
          <w:lang w:eastAsia="en-US"/>
        </w:rPr>
        <w:t>"Το ελληνικό σχολείο και οι προκλήσεις της σύγχρονης κοινωνίας" (Ιωάννινα, 12-14/5/06), σ. 2-10.</w:t>
      </w:r>
    </w:p>
    <w:p w:rsidR="00752E50" w:rsidRPr="00023A82" w:rsidRDefault="00752E50" w:rsidP="0017714C">
      <w:pPr>
        <w:autoSpaceDE w:val="0"/>
        <w:autoSpaceDN w:val="0"/>
        <w:adjustRightInd w:val="0"/>
        <w:spacing w:after="0" w:line="360" w:lineRule="auto"/>
        <w:ind w:firstLine="709"/>
        <w:jc w:val="both"/>
        <w:rPr>
          <w:rFonts w:eastAsiaTheme="minorHAnsi"/>
          <w:i/>
          <w:color w:val="000000"/>
          <w:lang w:eastAsia="en-US"/>
        </w:rPr>
      </w:pPr>
      <w:r w:rsidRPr="00023A82">
        <w:rPr>
          <w:rFonts w:eastAsiaTheme="minorHAnsi"/>
          <w:bCs/>
          <w:color w:val="000000"/>
          <w:lang w:eastAsia="en-US"/>
        </w:rPr>
        <w:t xml:space="preserve">Αθανασούλα-Ρέππα, Α. </w:t>
      </w:r>
      <w:r w:rsidRPr="00023A82">
        <w:rPr>
          <w:rFonts w:eastAsiaTheme="minorHAnsi"/>
          <w:color w:val="000000"/>
          <w:lang w:eastAsia="en-US"/>
        </w:rPr>
        <w:t>(2007).Η αξιολόγηση του διδακτικού έργου των εκπαιδευτικών στην Ελλάδα. Στο: Πασιαρδής, Π., Σαββίδης, Ι. &amp;</w:t>
      </w:r>
      <w:r w:rsidR="001706B1">
        <w:rPr>
          <w:rFonts w:eastAsiaTheme="minorHAnsi"/>
          <w:color w:val="000000"/>
          <w:lang w:eastAsia="en-US"/>
        </w:rPr>
        <w:t xml:space="preserve"> </w:t>
      </w:r>
      <w:r w:rsidRPr="00023A82">
        <w:rPr>
          <w:rFonts w:eastAsiaTheme="minorHAnsi"/>
          <w:color w:val="000000"/>
          <w:lang w:eastAsia="en-US"/>
        </w:rPr>
        <w:t>Τσιάκκιρος, Α. (επιμ.).</w:t>
      </w:r>
      <w:r w:rsidR="001706B1">
        <w:rPr>
          <w:rFonts w:eastAsiaTheme="minorHAnsi"/>
          <w:color w:val="000000"/>
          <w:lang w:eastAsia="en-US"/>
        </w:rPr>
        <w:t xml:space="preserve"> </w:t>
      </w:r>
      <w:r w:rsidRPr="00023A82">
        <w:rPr>
          <w:rFonts w:eastAsiaTheme="minorHAnsi"/>
          <w:i/>
          <w:iCs/>
          <w:color w:val="000000"/>
          <w:lang w:eastAsia="en-US"/>
        </w:rPr>
        <w:t>Η</w:t>
      </w:r>
      <w:r w:rsidR="00A24560">
        <w:rPr>
          <w:rFonts w:eastAsiaTheme="minorHAnsi"/>
          <w:i/>
          <w:iCs/>
          <w:color w:val="000000"/>
          <w:lang w:eastAsia="en-US"/>
        </w:rPr>
        <w:t xml:space="preserve"> </w:t>
      </w:r>
      <w:r w:rsidRPr="00023A82">
        <w:rPr>
          <w:rFonts w:eastAsiaTheme="minorHAnsi"/>
          <w:i/>
          <w:iCs/>
          <w:color w:val="000000"/>
          <w:lang w:eastAsia="en-US"/>
        </w:rPr>
        <w:t>Αξιολόγηση του Διδακτικού Έργου των Εκπαιδευτικών. Από τη θεωρία στην πράξη.</w:t>
      </w:r>
      <w:r w:rsidR="00A24560">
        <w:rPr>
          <w:rFonts w:eastAsiaTheme="minorHAnsi"/>
          <w:i/>
          <w:iCs/>
          <w:color w:val="000000"/>
          <w:lang w:eastAsia="en-US"/>
        </w:rPr>
        <w:t xml:space="preserve"> </w:t>
      </w:r>
      <w:r w:rsidRPr="00023A82">
        <w:rPr>
          <w:rFonts w:eastAsiaTheme="minorHAnsi"/>
          <w:color w:val="000000"/>
          <w:lang w:eastAsia="en-US"/>
        </w:rPr>
        <w:t>Αθήνα: Έλλην, σ. 39-60.</w:t>
      </w:r>
    </w:p>
    <w:p w:rsidR="00752E50" w:rsidRPr="00023A82" w:rsidRDefault="00752E50" w:rsidP="0017714C">
      <w:pPr>
        <w:pStyle w:val="Default"/>
        <w:spacing w:line="360" w:lineRule="auto"/>
        <w:ind w:firstLine="709"/>
        <w:jc w:val="both"/>
        <w:rPr>
          <w:i/>
          <w:color w:val="auto"/>
        </w:rPr>
      </w:pPr>
      <w:r w:rsidRPr="00023A82">
        <w:rPr>
          <w:color w:val="auto"/>
        </w:rPr>
        <w:t>Ανδρεαδάκης, Ν. (2005)</w:t>
      </w:r>
      <w:r w:rsidRPr="00023A82">
        <w:rPr>
          <w:i/>
          <w:color w:val="auto"/>
        </w:rPr>
        <w:t>. «Σχολικός Σύμβουλος και διευθυντής σχολείου ως φορείς αξιολόγησης του έργου των εκπαιδευτικών: εμπειρική διερεύνηση σε</w:t>
      </w:r>
    </w:p>
    <w:p w:rsidR="00752E50" w:rsidRPr="00023A82" w:rsidRDefault="00752E50" w:rsidP="0017714C">
      <w:pPr>
        <w:autoSpaceDE w:val="0"/>
        <w:autoSpaceDN w:val="0"/>
        <w:adjustRightInd w:val="0"/>
        <w:spacing w:after="0" w:line="360" w:lineRule="auto"/>
        <w:ind w:firstLine="709"/>
        <w:jc w:val="both"/>
        <w:rPr>
          <w:rFonts w:eastAsiaTheme="minorHAnsi"/>
          <w:i/>
          <w:color w:val="000000"/>
          <w:lang w:eastAsia="en-US"/>
        </w:rPr>
      </w:pPr>
      <w:r w:rsidRPr="00023A82">
        <w:rPr>
          <w:rFonts w:eastAsiaTheme="minorHAnsi"/>
          <w:bCs/>
          <w:color w:val="000000"/>
          <w:lang w:eastAsia="en-US"/>
        </w:rPr>
        <w:t xml:space="preserve">Ανδρέου, Α. </w:t>
      </w:r>
      <w:r w:rsidRPr="00023A82">
        <w:rPr>
          <w:rFonts w:eastAsiaTheme="minorHAnsi"/>
          <w:color w:val="000000"/>
          <w:lang w:eastAsia="en-US"/>
        </w:rPr>
        <w:t>(2003). Τάσεις και προσεγγίσεις για την αξιολόγηση στην εκπαίδευση.</w:t>
      </w:r>
      <w:r w:rsidR="00A24560">
        <w:rPr>
          <w:rFonts w:eastAsiaTheme="minorHAnsi"/>
          <w:color w:val="000000"/>
          <w:lang w:eastAsia="en-US"/>
        </w:rPr>
        <w:t xml:space="preserve"> </w:t>
      </w:r>
      <w:r w:rsidRPr="00023A82">
        <w:rPr>
          <w:rFonts w:eastAsiaTheme="minorHAnsi"/>
          <w:color w:val="000000"/>
          <w:lang w:eastAsia="en-US"/>
        </w:rPr>
        <w:t>Στο:</w:t>
      </w:r>
      <w:r w:rsidR="00A24560">
        <w:rPr>
          <w:rFonts w:eastAsiaTheme="minorHAnsi"/>
          <w:color w:val="000000"/>
          <w:lang w:eastAsia="en-US"/>
        </w:rPr>
        <w:t xml:space="preserve"> </w:t>
      </w:r>
      <w:r w:rsidRPr="00023A82">
        <w:rPr>
          <w:rFonts w:eastAsiaTheme="minorHAnsi"/>
          <w:i/>
          <w:iCs/>
          <w:color w:val="000000"/>
          <w:lang w:eastAsia="en-US"/>
        </w:rPr>
        <w:t>Η Λέσχη των Εκπαιδευτικών</w:t>
      </w:r>
      <w:r w:rsidRPr="00023A82">
        <w:rPr>
          <w:rFonts w:eastAsiaTheme="minorHAnsi"/>
          <w:i/>
          <w:color w:val="000000"/>
          <w:lang w:eastAsia="en-US"/>
        </w:rPr>
        <w:t xml:space="preserve">, </w:t>
      </w:r>
      <w:r w:rsidRPr="00023A82">
        <w:rPr>
          <w:rFonts w:eastAsiaTheme="minorHAnsi"/>
          <w:color w:val="000000"/>
          <w:lang w:eastAsia="en-US"/>
        </w:rPr>
        <w:t>τ. 30, σ. 20-22</w:t>
      </w:r>
      <w:r w:rsidRPr="00023A82">
        <w:rPr>
          <w:rFonts w:eastAsiaTheme="minorHAnsi"/>
          <w:i/>
          <w:color w:val="000000"/>
          <w:lang w:eastAsia="en-US"/>
        </w:rPr>
        <w:t>.</w:t>
      </w:r>
    </w:p>
    <w:p w:rsidR="00752E50" w:rsidRPr="00023A82" w:rsidRDefault="00752E50" w:rsidP="0017714C">
      <w:pPr>
        <w:autoSpaceDE w:val="0"/>
        <w:autoSpaceDN w:val="0"/>
        <w:adjustRightInd w:val="0"/>
        <w:spacing w:after="0" w:line="360" w:lineRule="auto"/>
        <w:ind w:firstLine="709"/>
        <w:jc w:val="both"/>
        <w:rPr>
          <w:rFonts w:eastAsiaTheme="minorHAnsi"/>
          <w:iCs/>
          <w:color w:val="000000"/>
          <w:lang w:eastAsia="en-US"/>
        </w:rPr>
      </w:pPr>
      <w:r w:rsidRPr="00023A82">
        <w:rPr>
          <w:rFonts w:eastAsiaTheme="minorHAnsi"/>
          <w:i/>
          <w:iCs/>
          <w:color w:val="000000"/>
          <w:lang w:eastAsia="en-US"/>
        </w:rPr>
        <w:t xml:space="preserve">Αξιολόγηση της εκπαίδευσης: Ευρωπαϊκές τάσεις και πρόταση για ένα πλαίσιο ελληνικής πολιτικής. </w:t>
      </w:r>
      <w:r w:rsidRPr="00023A82">
        <w:rPr>
          <w:rFonts w:eastAsiaTheme="minorHAnsi"/>
          <w:iCs/>
          <w:color w:val="000000"/>
          <w:lang w:eastAsia="en-US"/>
        </w:rPr>
        <w:t>Αθήνα: Ίων.</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Βιτσιλάκη – Σορωνιάτη Χρυσή (Επιμέλεια). (2007)Ανίχνευση επιμορφωτικών αναγκών στην πρωτοβάθμια εκπαίδευση. Αθήνα: Ο.Ε.Π.Ε.Κ.</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lastRenderedPageBreak/>
        <w:t>Βρατσάλης, Κ. (2011). Από την «εξομοίωση» στις επιμορφώσεις κατεύθυνσης. Στο Οικονομίδης, Β.Δ. (Επιμέλεια): Εκπαίδευση και επιμόρφωση εκπαιδευτικών: θεωρητικές κατευθύνσεις. (724 -733). Αθήνα: Πεδίο.</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Βώρος, Φ. </w:t>
      </w:r>
      <w:r w:rsidRPr="00AB0B9A">
        <w:rPr>
          <w:rFonts w:eastAsiaTheme="minorHAnsi"/>
          <w:bCs/>
          <w:color w:val="000000"/>
          <w:lang w:eastAsia="en-US"/>
        </w:rPr>
        <w:t>(1989).Η Κοινωνική διάσταση της αξιολόγησης του εκπαιδευτικού έργου,Πρακτικά του συνεδρίου της Ε.Μ.Ε, Θεσσαλονίκη, σ. 58-72.</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Γερογιάννης, Κ., &amp;Μπούρας, Α. (2007). Αναλυτικά προγράμματα. Σχεδιασμός αναλυτικών προγραμμάτων σπουδών - νέες τάσεις. Στα Πρακτικά του Εκπαιδευτικού Συνεδρίου: Η πρωτοβάθμια εκπαίδευση και οι προκλήσεις της εποχής μας. Ιωάννινα 17-20 Μαΐου 2007. (Σελίδες, 482-490). Ιωάννινα: Πανεπιστήμιο Ιωαννίνων.</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Γεώργας, Δ., (1995). Κοινωνική Ψυχολογία. Τέταρτη Έκδοση. Τόμοι 1ος και 2ος  Αθήνα: Ελληνικά Γράμματα.</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Γεωργίου, Στέλιος 2005, Ψυχολογία των οικογενειακών συστημάτων, Αθήνα, Ατραπός.</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Γκανάκας, Ι. </w:t>
      </w:r>
      <w:r w:rsidRPr="00AB0B9A">
        <w:rPr>
          <w:rFonts w:eastAsiaTheme="minorHAnsi"/>
          <w:bCs/>
          <w:color w:val="000000"/>
          <w:lang w:eastAsia="en-US"/>
        </w:rPr>
        <w:t>(2006).Η αξιολόγηση του Εκπαιδευτικού έργου και η Διεύθυνση του</w:t>
      </w:r>
      <w:r w:rsidR="00A24560" w:rsidRPr="00AB0B9A">
        <w:rPr>
          <w:rFonts w:eastAsiaTheme="minorHAnsi"/>
          <w:bCs/>
          <w:color w:val="000000"/>
          <w:lang w:eastAsia="en-US"/>
        </w:rPr>
        <w:t xml:space="preserve"> </w:t>
      </w:r>
      <w:r w:rsidRPr="00AB0B9A">
        <w:rPr>
          <w:rFonts w:eastAsiaTheme="minorHAnsi"/>
          <w:bCs/>
          <w:color w:val="000000"/>
          <w:lang w:eastAsia="en-US"/>
        </w:rPr>
        <w:t>Σχολείου: Πορίσματα έρευνας, Πρακτικά του 1ου Εκπ/κού Συνεδρίου "Το ελληνικό</w:t>
      </w:r>
      <w:r w:rsidR="00A24560" w:rsidRPr="00AB0B9A">
        <w:rPr>
          <w:rFonts w:eastAsiaTheme="minorHAnsi"/>
          <w:bCs/>
          <w:color w:val="000000"/>
          <w:lang w:eastAsia="en-US"/>
        </w:rPr>
        <w:t xml:space="preserve"> </w:t>
      </w:r>
      <w:r w:rsidRPr="00AB0B9A">
        <w:rPr>
          <w:rFonts w:eastAsiaTheme="minorHAnsi"/>
          <w:bCs/>
          <w:color w:val="000000"/>
          <w:lang w:eastAsia="en-US"/>
        </w:rPr>
        <w:t>σχολείο και οι προκλήσεις της σύγχρονης κοινωνίας" (Ιωάννινα, 12-14/5/06), σ. 32-37.</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Γκόβαρης, Χ., Ρουσσάκης, Ι. (2008). Ευρωπαϊκή Ένωση. Πολιτικές στην Εκπαίδευση. Αθήνα: Υ.Ε.Π.Θ. – Παιδαγωγικό Ινστιτούτο.</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Δ.O.E. </w:t>
      </w:r>
      <w:r w:rsidRPr="00AB0B9A">
        <w:rPr>
          <w:rFonts w:eastAsiaTheme="minorHAnsi"/>
          <w:bCs/>
          <w:color w:val="000000"/>
          <w:lang w:eastAsia="en-US"/>
        </w:rPr>
        <w:t>(1993).Oι θέσεις της ΔOE για την αξιολόγηση. Aθήνα: ΔOE</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Δαγκλής, Ι. </w:t>
      </w:r>
      <w:r w:rsidRPr="00AB0B9A">
        <w:rPr>
          <w:rFonts w:eastAsiaTheme="minorHAnsi"/>
          <w:bCs/>
          <w:color w:val="000000"/>
          <w:lang w:eastAsia="en-US"/>
        </w:rPr>
        <w:t>(2008).Η έρευνα για τα ποιοτικά χαρακτηριστικά του συστήματος Πρωτοβάθμιας και Δευτεροβάθμιας Εκπαίδευσης. Εκπαίδευση και Ποιότητα στο Ελληνικό</w:t>
      </w:r>
      <w:r w:rsidR="001706B1" w:rsidRPr="00AB0B9A">
        <w:rPr>
          <w:rFonts w:eastAsiaTheme="minorHAnsi"/>
          <w:bCs/>
          <w:color w:val="000000"/>
          <w:lang w:eastAsia="en-US"/>
        </w:rPr>
        <w:t xml:space="preserve"> </w:t>
      </w:r>
      <w:r w:rsidRPr="00AB0B9A">
        <w:rPr>
          <w:rFonts w:eastAsiaTheme="minorHAnsi"/>
          <w:bCs/>
          <w:color w:val="000000"/>
          <w:lang w:eastAsia="en-US"/>
        </w:rPr>
        <w:t>σχολείο. Εισηγήσεις διημερίδων (Αθήνα, 20-21/03/2008) σ. 23-32.</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Δαμανάκης, Μ. (2005). Η εκπαίδευση των παλιννοστούντων και αλλοδαπών μαθητών στην Ελλάδα. Διαπολιτισμική προσέγγιση. Αθήνα: Gutenberg.</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Δάρδανος.</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Δημητρόπουλος Ε. </w:t>
      </w:r>
      <w:r w:rsidRPr="00AB0B9A">
        <w:rPr>
          <w:rFonts w:eastAsiaTheme="minorHAnsi"/>
          <w:bCs/>
          <w:color w:val="000000"/>
          <w:lang w:eastAsia="en-US"/>
        </w:rPr>
        <w:t>(2007).Εκπαιδευτική Αξιολόγηση. Η αξιολόγηση της εκπαίδευσης</w:t>
      </w:r>
      <w:r w:rsidR="001706B1" w:rsidRPr="00AB0B9A">
        <w:rPr>
          <w:rFonts w:eastAsiaTheme="minorHAnsi"/>
          <w:bCs/>
          <w:color w:val="000000"/>
          <w:lang w:eastAsia="en-US"/>
        </w:rPr>
        <w:t xml:space="preserve"> </w:t>
      </w:r>
      <w:r w:rsidRPr="00AB0B9A">
        <w:rPr>
          <w:rFonts w:eastAsiaTheme="minorHAnsi"/>
          <w:bCs/>
          <w:color w:val="000000"/>
          <w:lang w:eastAsia="en-US"/>
        </w:rPr>
        <w:t>και του Εκπαιδευτικού Έργου. Τόμος Α’. Αθήνα: Γρηγόρης.</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Δημητρόπουλος, Ε. </w:t>
      </w:r>
      <w:r w:rsidRPr="00AB0B9A">
        <w:rPr>
          <w:rFonts w:eastAsiaTheme="minorHAnsi"/>
          <w:bCs/>
          <w:color w:val="000000"/>
          <w:lang w:eastAsia="en-US"/>
        </w:rPr>
        <w:t>(2001).Εισαγωγή στην μεθοδολογία της εκπαιδευτικής έρευνας.</w:t>
      </w:r>
      <w:r w:rsidR="001706B1" w:rsidRPr="00AB0B9A">
        <w:rPr>
          <w:rFonts w:eastAsiaTheme="minorHAnsi"/>
          <w:bCs/>
          <w:color w:val="000000"/>
          <w:lang w:eastAsia="en-US"/>
        </w:rPr>
        <w:t xml:space="preserve"> </w:t>
      </w:r>
      <w:r w:rsidRPr="00AB0B9A">
        <w:rPr>
          <w:rFonts w:eastAsiaTheme="minorHAnsi"/>
          <w:bCs/>
          <w:color w:val="000000"/>
          <w:lang w:eastAsia="en-US"/>
        </w:rPr>
        <w:t>Αθήνα: Έλλην.</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Διατμηματική επιτροπή για τη μορφωτική αυτοτέλεια του λυκείου και το διάλογο για την Παιδεία </w:t>
      </w:r>
      <w:r w:rsidRPr="00AB0B9A">
        <w:rPr>
          <w:rFonts w:eastAsiaTheme="minorHAnsi"/>
          <w:bCs/>
          <w:color w:val="000000"/>
          <w:lang w:eastAsia="en-US"/>
        </w:rPr>
        <w:t>(2009).Πρόταση για το σχεδιασμό και την αξιολόγηση του εκπαιδευτικού έργου. Αθήνα: Παιδαγωγικό Ινστιτούτο.</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Δούκας, Χ. </w:t>
      </w:r>
      <w:r w:rsidRPr="00AB0B9A">
        <w:rPr>
          <w:rFonts w:eastAsiaTheme="minorHAnsi"/>
          <w:bCs/>
          <w:color w:val="000000"/>
          <w:lang w:eastAsia="en-US"/>
        </w:rPr>
        <w:t xml:space="preserve">(2002).Ποιότητα και αξιολόγηση στην Εκπαίδευση - Συνοπτική Ερευνητική Επισκόπηση, Διαθέσιμο στο: </w:t>
      </w:r>
      <w:hyperlink r:id="rId16" w:history="1">
        <w:r w:rsidRPr="00AB0B9A">
          <w:rPr>
            <w:rFonts w:eastAsiaTheme="minorHAnsi"/>
            <w:bCs/>
            <w:color w:val="000000"/>
          </w:rPr>
          <w:t>www.pi-schools.gr</w:t>
        </w:r>
      </w:hyperlink>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lastRenderedPageBreak/>
        <w:t>Δουράνου, Χ. Αικατερίνη. (Μάρτιος 2007), Οι απόψεις του ΟΟΣΑ για το νέο ρόλο του εκπαιδευτικού, Επιστημονικό Βήμα, 6, 42- 48.</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Δραγώνα, Θ., Σκούρτου, Ε. &amp;Φραγκουδάκη, Α. </w:t>
      </w:r>
      <w:r w:rsidRPr="00AB0B9A">
        <w:rPr>
          <w:rFonts w:eastAsiaTheme="minorHAnsi"/>
          <w:bCs/>
          <w:color w:val="000000"/>
          <w:lang w:eastAsia="en-US"/>
        </w:rPr>
        <w:t>(2001).Εκπαίδευση: Πολιτισμικές</w:t>
      </w:r>
      <w:r w:rsidR="001706B1" w:rsidRPr="00AB0B9A">
        <w:rPr>
          <w:rFonts w:eastAsiaTheme="minorHAnsi"/>
          <w:bCs/>
          <w:color w:val="000000"/>
          <w:lang w:eastAsia="en-US"/>
        </w:rPr>
        <w:t xml:space="preserve"> </w:t>
      </w:r>
      <w:r w:rsidRPr="00AB0B9A">
        <w:rPr>
          <w:rFonts w:eastAsiaTheme="minorHAnsi"/>
          <w:bCs/>
          <w:color w:val="000000"/>
          <w:lang w:eastAsia="en-US"/>
        </w:rPr>
        <w:t>Διαφορές και Κοινωνικές Ανισότητες, τόμος Α’, Κοινωνικές Ταυτότητες /Ετερότητες– Κοινωνικές Ανισότητες, Διγλωσσία και Σχολείο. Ε.Α.Π.: Πάτρα.</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 xml:space="preserve">Έκθεση Δικτύου Ευρυδίκη. (2015). Το επάγγελμα του εκπαιδευτικού στην Ευρώπη: Πρακτικές, Αντιλήψεις, και Πολιτικές. Αθήνα: Εκτελεστικός Οργανισμός Εκπαίδευσης, Οπτικοακουστικών Θεμάτων και Πολιτισμού (EACEA, Ευρυδίκη και Υποστήριξη Πολιτικής). </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 xml:space="preserve">Έκθεση Ευρυδίκη (2013). Αριθμοί κλειδιά για εκπαιδευτικούς και διευθυντές σχολείων στην Ευρώπη. Αθήνα: Εκτελεστικός Οργανισμός Εκπαίδευσης, Οπτικοακουστικών Θεμάτων και Πολιτισμού (EACEA, Ευρυδίκη και Υποστήριξη Πολιτικής). </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Έκθεση Ευρυδίκη. (2008). Επίπεδα αυτονομίας και ευθύνες των εκπαιδευτικών στην Ευρώπη. Λευκωσία: Υπουργείο Παιδείας και Πο</w:t>
      </w:r>
      <w:r w:rsidR="001706B1" w:rsidRPr="00AB0B9A">
        <w:rPr>
          <w:rFonts w:eastAsiaTheme="minorHAnsi"/>
          <w:bCs/>
          <w:color w:val="000000"/>
          <w:lang w:eastAsia="en-US"/>
        </w:rPr>
        <w:t xml:space="preserve">λιτισμού της Κύπρου – Ευρυδίκη για </w:t>
      </w:r>
      <w:r w:rsidRPr="00AB0B9A">
        <w:rPr>
          <w:rFonts w:eastAsiaTheme="minorHAnsi"/>
          <w:bCs/>
          <w:color w:val="000000"/>
          <w:lang w:eastAsia="en-US"/>
        </w:rPr>
        <w:t>εκπαιδευτικούς Α'/θμιας», στο: Πρακτικά 2ου Πανελλήνιου Συνεδρίου: Διοίκηση Εκπαίδευσης. Άρτα, ΚΕ.Δ.Ε.Κ. 2005.</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Εφραιμίδης, Π. </w:t>
      </w:r>
      <w:r w:rsidRPr="00AB0B9A">
        <w:rPr>
          <w:rFonts w:eastAsiaTheme="minorHAnsi"/>
          <w:bCs/>
          <w:color w:val="000000"/>
          <w:lang w:eastAsia="en-US"/>
        </w:rPr>
        <w:t>(2009).Η αξιολόγηση του διδακτικού έργου από τον ίδιο τον εκπαιδευτικό ως παιδαγωγική πράξη. Στο:</w:t>
      </w:r>
      <w:r w:rsidR="001706B1" w:rsidRPr="00AB0B9A">
        <w:rPr>
          <w:rFonts w:eastAsiaTheme="minorHAnsi"/>
          <w:bCs/>
          <w:color w:val="000000"/>
          <w:lang w:eastAsia="en-US"/>
        </w:rPr>
        <w:t xml:space="preserve"> </w:t>
      </w:r>
      <w:r w:rsidRPr="00AB0B9A">
        <w:rPr>
          <w:rFonts w:eastAsiaTheme="minorHAnsi"/>
          <w:bCs/>
          <w:color w:val="000000"/>
          <w:lang w:eastAsia="en-US"/>
        </w:rPr>
        <w:t>Τα εκπαιδευτικά, τ. 89-90, σ. 1-11.</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Ζουγανέλη, Α., Καφετζόπουλος, Κ., Σοφού, Ε. &amp;Τσάφος, Β. </w:t>
      </w:r>
      <w:r w:rsidRPr="00AB0B9A">
        <w:rPr>
          <w:rFonts w:eastAsiaTheme="minorHAnsi"/>
          <w:bCs/>
          <w:color w:val="000000"/>
          <w:lang w:eastAsia="en-US"/>
        </w:rPr>
        <w:t>(2007). Αξιολόγηση</w:t>
      </w:r>
      <w:r w:rsidR="001706B1" w:rsidRPr="00AB0B9A">
        <w:rPr>
          <w:rFonts w:eastAsiaTheme="minorHAnsi"/>
          <w:bCs/>
          <w:color w:val="000000"/>
          <w:lang w:eastAsia="en-US"/>
        </w:rPr>
        <w:t xml:space="preserve"> </w:t>
      </w:r>
      <w:r w:rsidRPr="00AB0B9A">
        <w:rPr>
          <w:rFonts w:eastAsiaTheme="minorHAnsi"/>
          <w:bCs/>
          <w:color w:val="000000"/>
          <w:lang w:eastAsia="en-US"/>
        </w:rPr>
        <w:t>του εκπαιδευτικού έργου. Στο: Επιθεώρηση εκπαιδευτικών θεμάτων, τ. 13, σ. 135-151.</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Θεοφιλίδης, Χ. (2012). Σχολική ηγεσία και διοίκηση. Από τη γραφειοκρατία στη μετασχηματιστική ηγεσία. Δεύτερη Έκδοση. Αθήνα: Εκδόσεις Γρηγόρη.</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Θεοφιλίδης, Χ. (2013). Αυτοαξιολόγηση σχολείου.</w:t>
      </w:r>
      <w:r w:rsidR="001706B1" w:rsidRPr="00AB0B9A">
        <w:rPr>
          <w:rFonts w:eastAsiaTheme="minorHAnsi"/>
          <w:bCs/>
          <w:color w:val="000000"/>
          <w:lang w:eastAsia="en-US"/>
        </w:rPr>
        <w:t xml:space="preserve"> </w:t>
      </w:r>
      <w:r w:rsidRPr="00AB0B9A">
        <w:rPr>
          <w:rFonts w:eastAsiaTheme="minorHAnsi"/>
          <w:bCs/>
          <w:color w:val="000000"/>
          <w:lang w:eastAsia="en-US"/>
        </w:rPr>
        <w:t>Τα σχολεία γνωρίζουν το σχολείο τους. Αθήνα: Εκδόσεις Γρηγόρη.</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 xml:space="preserve">   Ι.Π.Ε.Μ. – Δ.Ο.Ε. (2009). Νέα σχολικά βιβλία. Εμπειρίες των εκπαιδευτικών. Επιμέλεια, Εμβαλωτής, Α. Αθήνα: Ι.Π.Ε.Μ.-Δ.Ο.Ε.</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Καρατζιά-Σταυλιώτη, Ε. &amp; Λαμπρόπουλος, Χ. </w:t>
      </w:r>
      <w:r w:rsidRPr="00AB0B9A">
        <w:rPr>
          <w:rFonts w:eastAsiaTheme="minorHAnsi"/>
          <w:bCs/>
          <w:color w:val="000000"/>
          <w:lang w:eastAsia="en-US"/>
        </w:rPr>
        <w:t>(2006).Αξιολόγηση, Αποτελεσματικότητα &amp; Ποιότητα στην Εκπαίδευση. Αθήνα: Gutenberg.</w:t>
      </w:r>
    </w:p>
    <w:p w:rsidR="00752E50" w:rsidRPr="00AB0B9A" w:rsidRDefault="00752E50" w:rsidP="0017714C">
      <w:pPr>
        <w:autoSpaceDE w:val="0"/>
        <w:autoSpaceDN w:val="0"/>
        <w:adjustRightInd w:val="0"/>
        <w:spacing w:after="0" w:line="360" w:lineRule="auto"/>
        <w:ind w:firstLine="709"/>
        <w:rPr>
          <w:rFonts w:eastAsiaTheme="minorHAnsi"/>
          <w:bCs/>
          <w:color w:val="000000"/>
          <w:lang w:eastAsia="en-US"/>
        </w:rPr>
      </w:pPr>
      <w:r w:rsidRPr="00AB0B9A">
        <w:rPr>
          <w:rFonts w:eastAsiaTheme="minorHAnsi"/>
          <w:bCs/>
          <w:color w:val="000000"/>
          <w:lang w:eastAsia="en-US"/>
        </w:rPr>
        <w:t xml:space="preserve">Κασιμάτη, Α. &amp;Γιαλαμάς, Β. (2009). Αξιολόγηση </w:t>
      </w:r>
      <w:r w:rsidR="00DE60C7">
        <w:rPr>
          <w:rFonts w:eastAsiaTheme="minorHAnsi"/>
          <w:bCs/>
          <w:color w:val="000000"/>
          <w:lang w:eastAsia="en-US"/>
        </w:rPr>
        <w:t xml:space="preserve">εκπαιδευτικών - απόψεις Ελλήνων εκπαιδευτικών. Διαθέσιμο </w:t>
      </w:r>
      <w:r w:rsidRPr="00AB0B9A">
        <w:rPr>
          <w:rFonts w:eastAsiaTheme="minorHAnsi"/>
          <w:bCs/>
          <w:color w:val="000000"/>
          <w:lang w:eastAsia="en-US"/>
        </w:rPr>
        <w:t>στo:</w:t>
      </w:r>
      <w:r w:rsidR="00DE60C7">
        <w:rPr>
          <w:rFonts w:eastAsiaTheme="minorHAnsi"/>
          <w:bCs/>
          <w:color w:val="000000"/>
          <w:lang w:eastAsia="en-US"/>
        </w:rPr>
        <w:t xml:space="preserve"> </w:t>
      </w:r>
      <w:r w:rsidRPr="00AB0B9A">
        <w:rPr>
          <w:rFonts w:eastAsiaTheme="minorHAnsi"/>
          <w:bCs/>
          <w:color w:val="000000"/>
          <w:lang w:eastAsia="en-US"/>
        </w:rPr>
        <w:t>http://www.math.uoa.gr/me/conf2/papers/kasimat.</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Κασσωτάκης, Μ. </w:t>
      </w:r>
      <w:r w:rsidRPr="00AB0B9A">
        <w:rPr>
          <w:rFonts w:eastAsiaTheme="minorHAnsi"/>
          <w:bCs/>
          <w:color w:val="000000"/>
          <w:lang w:eastAsia="en-US"/>
        </w:rPr>
        <w:t xml:space="preserve">(1992).Το αίτημα της αντικειμενικής αξιολόγησης του εκπαιδευτικού έργου και τα προβλήματά του. Στο: Ανδρέου, Α. (επιμ.). Αξιολόγηση </w:t>
      </w:r>
      <w:r w:rsidRPr="00AB0B9A">
        <w:rPr>
          <w:rFonts w:eastAsiaTheme="minorHAnsi"/>
          <w:bCs/>
          <w:color w:val="000000"/>
          <w:lang w:eastAsia="en-US"/>
        </w:rPr>
        <w:lastRenderedPageBreak/>
        <w:t>του εκπαιδευτικού έργου: βασική κατάρτιση και επιμόρφωση των εκπαιδευτικών. Αθήνα:</w:t>
      </w:r>
      <w:r w:rsidR="001706B1" w:rsidRPr="00AB0B9A">
        <w:rPr>
          <w:rFonts w:eastAsiaTheme="minorHAnsi"/>
          <w:bCs/>
          <w:color w:val="000000"/>
          <w:lang w:eastAsia="en-US"/>
        </w:rPr>
        <w:t xml:space="preserve"> </w:t>
      </w:r>
      <w:r w:rsidRPr="00AB0B9A">
        <w:rPr>
          <w:rFonts w:eastAsiaTheme="minorHAnsi"/>
          <w:bCs/>
          <w:color w:val="000000"/>
          <w:lang w:eastAsia="en-US"/>
        </w:rPr>
        <w:t>Εκδοτικός Όμιλος Ελλήνων Συγγραφέων – Καθηγητών, σ. 46-70.</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Κασσωτάκης, Μ. </w:t>
      </w:r>
      <w:r w:rsidRPr="00AB0B9A">
        <w:rPr>
          <w:rFonts w:eastAsiaTheme="minorHAnsi"/>
          <w:bCs/>
          <w:color w:val="000000"/>
          <w:lang w:eastAsia="en-US"/>
        </w:rPr>
        <w:t>(1997).Η Αξιολόγηση της Επίδοσης των Σπουδαστών. Αθήνα:</w:t>
      </w:r>
      <w:r w:rsidR="001706B1" w:rsidRPr="00AB0B9A">
        <w:rPr>
          <w:rFonts w:eastAsiaTheme="minorHAnsi"/>
          <w:bCs/>
          <w:color w:val="000000"/>
          <w:lang w:eastAsia="en-US"/>
        </w:rPr>
        <w:t xml:space="preserve"> </w:t>
      </w:r>
      <w:r w:rsidRPr="00AB0B9A">
        <w:rPr>
          <w:rFonts w:eastAsiaTheme="minorHAnsi"/>
          <w:bCs/>
          <w:color w:val="000000"/>
          <w:lang w:eastAsia="en-US"/>
        </w:rPr>
        <w:t>Γρηγόρης.</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Κιρκιλιανίδου, Μ.,(2012:80-81). Διερεύνηση των απόψεων εκπαιδευτικών πρωτοβάθμιας εκπαίδευσης στο ν. Ημαθίας για την αυτοαξιολόγηση της σχολικής μονάδας. Ιωάννινα: Πανεπιστήμιο Ιωαννίνων.</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Κοσμίδου-Hardy, Χ. </w:t>
      </w:r>
      <w:r w:rsidRPr="00AB0B9A">
        <w:rPr>
          <w:rFonts w:eastAsiaTheme="minorHAnsi"/>
          <w:bCs/>
          <w:color w:val="000000"/>
          <w:lang w:eastAsia="en-US"/>
        </w:rPr>
        <w:t>(επιμ.) (2005).Ποιότητα του Εκπαιδευτικού Έργου και Αξιολόγηση. Γνήσιος διάλογος για την Παιδεία, Τόμος εργασιών Επιστημονικής ημερίδας</w:t>
      </w:r>
      <w:r w:rsidR="001706B1" w:rsidRPr="00AB0B9A">
        <w:rPr>
          <w:rFonts w:eastAsiaTheme="minorHAnsi"/>
          <w:bCs/>
          <w:color w:val="000000"/>
          <w:lang w:eastAsia="en-US"/>
        </w:rPr>
        <w:t xml:space="preserve"> </w:t>
      </w:r>
      <w:r w:rsidRPr="00AB0B9A">
        <w:rPr>
          <w:rFonts w:eastAsiaTheme="minorHAnsi"/>
          <w:bCs/>
          <w:color w:val="000000"/>
          <w:lang w:eastAsia="en-US"/>
        </w:rPr>
        <w:t>που διοργάνωσε η Διακρατική, διεπιστημονική Εταιρεία ΣΥ.Ν.Θ.Ε.ΣΗ.: Ο Κύκλος</w:t>
      </w:r>
      <w:r w:rsidR="001706B1" w:rsidRPr="00AB0B9A">
        <w:rPr>
          <w:rFonts w:eastAsiaTheme="minorHAnsi"/>
          <w:bCs/>
          <w:color w:val="000000"/>
          <w:lang w:eastAsia="en-US"/>
        </w:rPr>
        <w:t xml:space="preserve"> </w:t>
      </w:r>
      <w:r w:rsidRPr="00AB0B9A">
        <w:rPr>
          <w:rFonts w:eastAsiaTheme="minorHAnsi"/>
          <w:bCs/>
          <w:color w:val="000000"/>
          <w:lang w:eastAsia="en-US"/>
        </w:rPr>
        <w:t>των Εφευρετικών Εκπαιδευτικών. Αθήνα: Ελληνικά Γράμματα.</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Κουλαϊδής, Β. </w:t>
      </w:r>
      <w:r w:rsidRPr="00AB0B9A">
        <w:rPr>
          <w:rFonts w:eastAsiaTheme="minorHAnsi"/>
          <w:bCs/>
          <w:color w:val="000000"/>
          <w:lang w:eastAsia="en-US"/>
        </w:rPr>
        <w:t>(1992).Αξιολόγηση και αναλυτικά προγράμματα. Στο: Ανδρέου, Α.(επιμ.).</w:t>
      </w:r>
      <w:r w:rsidR="001706B1" w:rsidRPr="00AB0B9A">
        <w:rPr>
          <w:rFonts w:eastAsiaTheme="minorHAnsi"/>
          <w:bCs/>
          <w:color w:val="000000"/>
          <w:lang w:eastAsia="en-US"/>
        </w:rPr>
        <w:t xml:space="preserve"> </w:t>
      </w:r>
      <w:r w:rsidRPr="00AB0B9A">
        <w:rPr>
          <w:rFonts w:eastAsiaTheme="minorHAnsi"/>
          <w:bCs/>
          <w:color w:val="000000"/>
          <w:lang w:eastAsia="en-US"/>
        </w:rPr>
        <w:t>Αξιολόγηση του εκπαιδευτικού έργου: βασική κατάρτιση και επιμόρφωση των</w:t>
      </w:r>
      <w:r w:rsidR="001706B1" w:rsidRPr="00AB0B9A">
        <w:rPr>
          <w:rFonts w:eastAsiaTheme="minorHAnsi"/>
          <w:bCs/>
          <w:color w:val="000000"/>
          <w:lang w:eastAsia="en-US"/>
        </w:rPr>
        <w:t xml:space="preserve"> </w:t>
      </w:r>
      <w:r w:rsidRPr="00AB0B9A">
        <w:rPr>
          <w:rFonts w:eastAsiaTheme="minorHAnsi"/>
          <w:bCs/>
          <w:color w:val="000000"/>
          <w:lang w:eastAsia="en-US"/>
        </w:rPr>
        <w:t>εκπαιδευτικών. Αθήνα: Εκδοτικός Όμιλος Ελλήνων Συγγραφέων – Καθηγητών, σ.71-85.</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Κουμπάρου-Χανιώτη, Χ. </w:t>
      </w:r>
      <w:r w:rsidRPr="00AB0B9A">
        <w:rPr>
          <w:rFonts w:eastAsiaTheme="minorHAnsi"/>
          <w:bCs/>
          <w:color w:val="000000"/>
          <w:lang w:eastAsia="en-US"/>
        </w:rPr>
        <w:t>(2006).Η αξιολόγηση του εκπαιδευτικού έργου στη σχολική</w:t>
      </w:r>
      <w:r w:rsidR="001706B1" w:rsidRPr="00AB0B9A">
        <w:rPr>
          <w:rFonts w:eastAsiaTheme="minorHAnsi"/>
          <w:bCs/>
          <w:color w:val="000000"/>
          <w:lang w:eastAsia="en-US"/>
        </w:rPr>
        <w:t xml:space="preserve"> </w:t>
      </w:r>
      <w:r w:rsidRPr="00AB0B9A">
        <w:rPr>
          <w:rFonts w:eastAsiaTheme="minorHAnsi"/>
          <w:bCs/>
          <w:color w:val="000000"/>
          <w:lang w:eastAsia="en-US"/>
        </w:rPr>
        <w:t>μονάδα. Πρακτικά του 1ου Εκπ/κού Συνεδρίου "Το ελληνικό σχολείο και οι προκλήσεις της σύγχρονης κοινωνίας" (Ιωάννινα, 12-14/5/06), σ. 32-37.</w:t>
      </w:r>
    </w:p>
    <w:p w:rsidR="00EB7425" w:rsidRPr="00AB0B9A" w:rsidRDefault="00EB7425"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Κουτούζης, Μ. &amp;Χατζηευστρατίου, Ι. </w:t>
      </w:r>
      <w:r w:rsidRPr="00AB0B9A">
        <w:rPr>
          <w:rFonts w:eastAsiaTheme="minorHAnsi"/>
          <w:bCs/>
          <w:color w:val="000000"/>
          <w:lang w:eastAsia="en-US"/>
        </w:rPr>
        <w:t>(1999). Αξιολόγηση στην Εκπαιδευτική</w:t>
      </w:r>
    </w:p>
    <w:p w:rsidR="00EB7425" w:rsidRPr="00AB0B9A" w:rsidRDefault="00EB7425"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Μονάδα. Στο: Αθανασούλα-Ρέππα, Α., Κουτούζης, Μ. &amp;Χατζηευστρατίου, Ι. (επιμ.).Διοίκηση εκπαιδευτικών μονάδων: Κοινωνική και Ευρωπαϊκή διάσταση τηςΕκπαιδευτικής Διοίκησης. Πάτρα: ΕΑΠ, σ. 13-43.</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Κουτούζης, Μ. </w:t>
      </w:r>
      <w:r w:rsidRPr="00AB0B9A">
        <w:rPr>
          <w:rFonts w:eastAsiaTheme="minorHAnsi"/>
          <w:bCs/>
          <w:color w:val="000000"/>
          <w:lang w:eastAsia="en-US"/>
        </w:rPr>
        <w:t>(1999).Η Εκπαιδευτική Μονάδα ως Οργανισμός. Στο: Αθανασούλα-Ρέππα, Α., Κουτούζης, Μ., Μαυρογιώργος, Γ., Νιτσόπουλος, Β. &amp;Χαλκιώτης, Δ.(επιμ.).</w:t>
      </w:r>
      <w:r w:rsidR="001706B1" w:rsidRPr="00AB0B9A">
        <w:rPr>
          <w:rFonts w:eastAsiaTheme="minorHAnsi"/>
          <w:bCs/>
          <w:color w:val="000000"/>
          <w:lang w:eastAsia="en-US"/>
        </w:rPr>
        <w:t xml:space="preserve"> </w:t>
      </w:r>
      <w:r w:rsidRPr="00AB0B9A">
        <w:rPr>
          <w:rFonts w:eastAsiaTheme="minorHAnsi"/>
          <w:bCs/>
          <w:color w:val="000000"/>
          <w:lang w:eastAsia="en-US"/>
        </w:rPr>
        <w:t>Διοίκηση εκπαιδευτικών μονάδων: Εκπαιδευτική διοίκηση και Πολιτική. Πάτρα: ΕΑΠ., σ. 23-45.</w:t>
      </w:r>
    </w:p>
    <w:p w:rsidR="00EB7425" w:rsidRPr="00AB0B9A" w:rsidRDefault="00EB7425"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Kυριακίδης, Λ. &amp; Δημητρίου, Δ. </w:t>
      </w:r>
      <w:r w:rsidRPr="00AB0B9A">
        <w:rPr>
          <w:rFonts w:eastAsiaTheme="minorHAnsi"/>
          <w:bCs/>
          <w:color w:val="000000"/>
          <w:lang w:eastAsia="en-US"/>
        </w:rPr>
        <w:t>(2004). Οι απόψεις των Κυπρίων εκπαιδευτικών και επιθεωρητών για υιοθέτηση συστήματος αξιολόγησης εκπαιδευτικών που στηρίζεται στα πορίσματα της έρευνας για τον αποτελεσματικό εκπαιδευτικό. Στο: Χατζηδήμου, Δ., Ταρατόρη, Ε., Κουγιουρούκη, Μ., &amp; Στραβάκου, Π. (επιμ.). Ελληνική Παιδαγωγική και Εκπαιδευτική έρευνα, Θεσσαλονίκη: Αφοί Κυριακίδη, σ. 241-248.</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Κωνσταντίνου, Χ. </w:t>
      </w:r>
      <w:r w:rsidRPr="00AB0B9A">
        <w:rPr>
          <w:rFonts w:eastAsiaTheme="minorHAnsi"/>
          <w:bCs/>
          <w:color w:val="000000"/>
          <w:lang w:eastAsia="en-US"/>
        </w:rPr>
        <w:t>(2000).Η αξιολόγηση της επίδοσης του μαθητή ως παιδαγωγική</w:t>
      </w:r>
      <w:r w:rsidR="001706B1" w:rsidRPr="00AB0B9A">
        <w:rPr>
          <w:rFonts w:eastAsiaTheme="minorHAnsi"/>
          <w:bCs/>
          <w:color w:val="000000"/>
          <w:lang w:eastAsia="en-US"/>
        </w:rPr>
        <w:t xml:space="preserve"> </w:t>
      </w:r>
      <w:r w:rsidRPr="00AB0B9A">
        <w:rPr>
          <w:rFonts w:eastAsiaTheme="minorHAnsi"/>
          <w:bCs/>
          <w:color w:val="000000"/>
          <w:lang w:eastAsia="en-US"/>
        </w:rPr>
        <w:t>λογική και σχολική πρακτική. Αθήνα: Gutenberg.</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lastRenderedPageBreak/>
        <w:t xml:space="preserve">Λαΐνας, Α. </w:t>
      </w:r>
      <w:r w:rsidRPr="00AB0B9A">
        <w:rPr>
          <w:rFonts w:eastAsiaTheme="minorHAnsi"/>
          <w:bCs/>
          <w:color w:val="000000"/>
          <w:lang w:eastAsia="en-US"/>
        </w:rPr>
        <w:t>(1993). Διοίκηση της εκπαίδευσης και αναλυτικά προγράμματα: Η θεσμοθέτηση της αποκέντρωσης και της ευρύτερης συμμετοχής. Στο:</w:t>
      </w:r>
      <w:r w:rsidR="001706B1" w:rsidRPr="00AB0B9A">
        <w:rPr>
          <w:rFonts w:eastAsiaTheme="minorHAnsi"/>
          <w:bCs/>
          <w:color w:val="000000"/>
          <w:lang w:eastAsia="en-US"/>
        </w:rPr>
        <w:t xml:space="preserve"> </w:t>
      </w:r>
      <w:r w:rsidRPr="00AB0B9A">
        <w:rPr>
          <w:rFonts w:eastAsiaTheme="minorHAnsi"/>
          <w:bCs/>
          <w:color w:val="000000"/>
          <w:lang w:eastAsia="en-US"/>
        </w:rPr>
        <w:t>Παιδαγωγική</w:t>
      </w:r>
      <w:r w:rsidR="001706B1" w:rsidRPr="00AB0B9A">
        <w:rPr>
          <w:rFonts w:eastAsiaTheme="minorHAnsi"/>
          <w:bCs/>
          <w:color w:val="000000"/>
          <w:lang w:eastAsia="en-US"/>
        </w:rPr>
        <w:t xml:space="preserve"> </w:t>
      </w:r>
      <w:r w:rsidRPr="00AB0B9A">
        <w:rPr>
          <w:rFonts w:eastAsiaTheme="minorHAnsi"/>
          <w:bCs/>
          <w:color w:val="000000"/>
          <w:lang w:eastAsia="en-US"/>
        </w:rPr>
        <w:t>Επιθεώρηση , τ. 19, σ. 254-294.</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Λουκέρης, Δ., Κατσαντώνη, Σ. &amp; Συρίου, Ι. </w:t>
      </w:r>
      <w:r w:rsidRPr="00AB0B9A">
        <w:rPr>
          <w:rFonts w:eastAsiaTheme="minorHAnsi"/>
          <w:bCs/>
          <w:color w:val="000000"/>
          <w:lang w:eastAsia="en-US"/>
        </w:rPr>
        <w:t>(2009 ).Αξιολόγηση του έργου του</w:t>
      </w:r>
      <w:r w:rsidR="001706B1" w:rsidRPr="00AB0B9A">
        <w:rPr>
          <w:rFonts w:eastAsiaTheme="minorHAnsi"/>
          <w:bCs/>
          <w:color w:val="000000"/>
          <w:lang w:eastAsia="en-US"/>
        </w:rPr>
        <w:t xml:space="preserve"> </w:t>
      </w:r>
      <w:r w:rsidRPr="00AB0B9A">
        <w:rPr>
          <w:rFonts w:eastAsiaTheme="minorHAnsi"/>
          <w:bCs/>
          <w:color w:val="000000"/>
          <w:lang w:eastAsia="en-US"/>
        </w:rPr>
        <w:t>εκπαιδευτικού. Στο:</w:t>
      </w:r>
      <w:r w:rsidR="001706B1" w:rsidRPr="00AB0B9A">
        <w:rPr>
          <w:rFonts w:eastAsiaTheme="minorHAnsi"/>
          <w:bCs/>
          <w:color w:val="000000"/>
          <w:lang w:eastAsia="en-US"/>
        </w:rPr>
        <w:t xml:space="preserve"> </w:t>
      </w:r>
      <w:r w:rsidRPr="00AB0B9A">
        <w:rPr>
          <w:rFonts w:eastAsiaTheme="minorHAnsi"/>
          <w:bCs/>
          <w:color w:val="000000"/>
          <w:lang w:eastAsia="en-US"/>
        </w:rPr>
        <w:t>Επιθεώρηση Εκπαιδευτικών Θεμάτων, τ. 15 , σελ. 180-194.</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Μακρίδης, Γ., Γρηγορίου, Γ. &amp;</w:t>
      </w:r>
      <w:r w:rsidR="001706B1">
        <w:rPr>
          <w:rFonts w:eastAsiaTheme="minorHAnsi"/>
          <w:bCs/>
          <w:color w:val="000000"/>
          <w:lang w:eastAsia="en-US"/>
        </w:rPr>
        <w:t xml:space="preserve"> </w:t>
      </w:r>
      <w:r w:rsidRPr="00023A82">
        <w:rPr>
          <w:rFonts w:eastAsiaTheme="minorHAnsi"/>
          <w:bCs/>
          <w:color w:val="000000"/>
          <w:lang w:eastAsia="en-US"/>
        </w:rPr>
        <w:t xml:space="preserve">Χανδριώτης, Δ. </w:t>
      </w:r>
      <w:r w:rsidRPr="00AB0B9A">
        <w:rPr>
          <w:rFonts w:eastAsiaTheme="minorHAnsi"/>
          <w:bCs/>
          <w:color w:val="000000"/>
          <w:lang w:eastAsia="en-US"/>
        </w:rPr>
        <w:t>(2000). Οι Στάσεις των Εκπαιδευτικών για την Αξιολόγησή τους: Παγκύπρια Έρευνα. Πρακτικά 17ου Πανελλήνιου</w:t>
      </w:r>
      <w:r w:rsidR="001706B1" w:rsidRPr="00AB0B9A">
        <w:rPr>
          <w:rFonts w:eastAsiaTheme="minorHAnsi"/>
          <w:bCs/>
          <w:color w:val="000000"/>
          <w:lang w:eastAsia="en-US"/>
        </w:rPr>
        <w:t xml:space="preserve"> </w:t>
      </w:r>
      <w:r w:rsidRPr="00AB0B9A">
        <w:rPr>
          <w:rFonts w:eastAsiaTheme="minorHAnsi"/>
          <w:bCs/>
          <w:color w:val="000000"/>
          <w:lang w:eastAsia="en-US"/>
        </w:rPr>
        <w:t>Συνέδριου Μαθηματικής Παιδείας. Αθήνα, σ. 525-538.</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Μαντάς, Π., Ταβουλάρη, Ζ. &amp;</w:t>
      </w:r>
      <w:r w:rsidR="001706B1">
        <w:rPr>
          <w:rFonts w:eastAsiaTheme="minorHAnsi"/>
          <w:bCs/>
          <w:color w:val="000000"/>
          <w:lang w:eastAsia="en-US"/>
        </w:rPr>
        <w:t xml:space="preserve"> </w:t>
      </w:r>
      <w:r w:rsidRPr="00023A82">
        <w:rPr>
          <w:rFonts w:eastAsiaTheme="minorHAnsi"/>
          <w:bCs/>
          <w:color w:val="000000"/>
          <w:lang w:eastAsia="en-US"/>
        </w:rPr>
        <w:t xml:space="preserve">Δαλαβίκας, Θ. </w:t>
      </w:r>
      <w:r w:rsidRPr="00AB0B9A">
        <w:rPr>
          <w:rFonts w:eastAsiaTheme="minorHAnsi"/>
          <w:bCs/>
          <w:color w:val="000000"/>
          <w:lang w:eastAsia="en-US"/>
        </w:rPr>
        <w:t>(2009).Αξιολόγηση του εκπαιδευτικού έργου. Στο: Επιθεώρηση Εκπαιδευτικών Θεμάτων, τ. 15, σελ. 195-209.</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Μαυρογιώργος, Γ. </w:t>
      </w:r>
      <w:r w:rsidRPr="00AB0B9A">
        <w:rPr>
          <w:rFonts w:eastAsiaTheme="minorHAnsi"/>
          <w:bCs/>
          <w:color w:val="000000"/>
          <w:lang w:eastAsia="en-US"/>
        </w:rPr>
        <w:t>(1993).Εκπαιδευτικοί και Αξιολόγηση. Αθήνα: Σύγχρονη Εκπαίδευση.</w:t>
      </w:r>
    </w:p>
    <w:p w:rsidR="00752E50" w:rsidRPr="00DA7CB8" w:rsidRDefault="00752E50" w:rsidP="0017714C">
      <w:pPr>
        <w:autoSpaceDE w:val="0"/>
        <w:autoSpaceDN w:val="0"/>
        <w:adjustRightInd w:val="0"/>
        <w:spacing w:after="0" w:line="360" w:lineRule="auto"/>
        <w:ind w:firstLine="709"/>
        <w:jc w:val="both"/>
        <w:rPr>
          <w:rFonts w:eastAsiaTheme="minorHAnsi"/>
          <w:bCs/>
          <w:color w:val="000000"/>
          <w:lang w:eastAsia="en-US"/>
        </w:rPr>
      </w:pPr>
      <w:r w:rsidRPr="00DA7CB8">
        <w:rPr>
          <w:rFonts w:eastAsiaTheme="minorHAnsi"/>
          <w:bCs/>
          <w:color w:val="000000"/>
          <w:lang w:eastAsia="en-US"/>
        </w:rPr>
        <w:t>Μαυρογιώργος, Γ. (2002). Αξιολόγηση του εκπαιδευτικού: η εναρμόνιση του πανοπτισμού. Στο Κάτσικας Χ., Καββαδίας,  Γ. (επιμέλεια.): Η αξιολόγηση στην εκπαίδευση: ποιος, ποιον και γιατί. (σ. 139-149). Αθήνα : Σαββάλας.</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Μαυρογιώργος, Γ. </w:t>
      </w:r>
      <w:r w:rsidRPr="00AB0B9A">
        <w:rPr>
          <w:rFonts w:eastAsiaTheme="minorHAnsi"/>
          <w:bCs/>
          <w:color w:val="000000"/>
          <w:lang w:eastAsia="en-US"/>
        </w:rPr>
        <w:t>(2003).Γιατί τόση «συζήτηση» για την αξιολόγηση του εκπαιδευτικού; Στο:Η λέσχη των εκπαιδευτικών, τ. 30, σ. 26-28.</w:t>
      </w:r>
    </w:p>
    <w:p w:rsidR="00DA7CB8" w:rsidRPr="00023A82" w:rsidRDefault="00DA7CB8"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Μιχαήλ, Κ., Σαββίδης, Ι., Στυλιανίδης, Μ., Τσιάκκιρος, Α. &amp;Πασιαρδής, Π.</w:t>
      </w:r>
    </w:p>
    <w:p w:rsidR="00752E50" w:rsidRPr="00AB0B9A" w:rsidRDefault="00DA7CB8"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(2003).Η αξιολόγηση των εκπαιδευτικών λειτουργών: Μια νέα προσέγγιση. Στο:Παιδαγωγική Επιθεώρηση, τ. 36, σ. 60-81.</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Μουτζούρη-Μανούσου, Ε. &amp;</w:t>
      </w:r>
      <w:r w:rsidR="001706B1">
        <w:rPr>
          <w:rFonts w:eastAsiaTheme="minorHAnsi"/>
          <w:bCs/>
          <w:color w:val="000000"/>
          <w:lang w:eastAsia="en-US"/>
        </w:rPr>
        <w:t xml:space="preserve"> </w:t>
      </w:r>
      <w:r w:rsidRPr="00023A82">
        <w:rPr>
          <w:rFonts w:eastAsiaTheme="minorHAnsi"/>
          <w:bCs/>
          <w:color w:val="000000"/>
          <w:lang w:eastAsia="en-US"/>
        </w:rPr>
        <w:t xml:space="preserve">Δασκαλόπουλος, Ι. </w:t>
      </w:r>
      <w:r w:rsidRPr="00AB0B9A">
        <w:rPr>
          <w:rFonts w:eastAsiaTheme="minorHAnsi"/>
          <w:bCs/>
          <w:color w:val="000000"/>
          <w:lang w:eastAsia="en-US"/>
        </w:rPr>
        <w:t>(2005).Η αξιολόγηση των εκπαιδευτικών και ο σχολικός σύμβουλος: οι απόψεις των εκπαιδευτικών. Στο:</w:t>
      </w:r>
      <w:r w:rsidR="001706B1" w:rsidRPr="00AB0B9A">
        <w:rPr>
          <w:rFonts w:eastAsiaTheme="minorHAnsi"/>
          <w:bCs/>
          <w:color w:val="000000"/>
          <w:lang w:eastAsia="en-US"/>
        </w:rPr>
        <w:t xml:space="preserve"> </w:t>
      </w:r>
      <w:r w:rsidRPr="00AB0B9A">
        <w:rPr>
          <w:rFonts w:eastAsiaTheme="minorHAnsi"/>
          <w:bCs/>
          <w:color w:val="000000"/>
          <w:lang w:eastAsia="en-US"/>
        </w:rPr>
        <w:t>Επιθεώρηση Εκπαιδευτικών Θεμάτων, τ. 10, σ. 34-45.</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Μπαλωμένου, Α. &amp;</w:t>
      </w:r>
      <w:r w:rsidR="001706B1">
        <w:rPr>
          <w:rFonts w:eastAsiaTheme="minorHAnsi"/>
          <w:bCs/>
          <w:color w:val="000000"/>
          <w:lang w:eastAsia="en-US"/>
        </w:rPr>
        <w:t xml:space="preserve"> </w:t>
      </w:r>
      <w:r w:rsidRPr="00023A82">
        <w:rPr>
          <w:rFonts w:eastAsiaTheme="minorHAnsi"/>
          <w:bCs/>
          <w:color w:val="000000"/>
          <w:lang w:eastAsia="en-US"/>
        </w:rPr>
        <w:t xml:space="preserve">Διπλάρη, Χ. </w:t>
      </w:r>
      <w:r w:rsidRPr="00AB0B9A">
        <w:rPr>
          <w:rFonts w:eastAsiaTheme="minorHAnsi"/>
          <w:bCs/>
          <w:color w:val="000000"/>
          <w:lang w:eastAsia="en-US"/>
        </w:rPr>
        <w:t>(2006).Ο θεσμός της αξιολόγησης εκπαιδευτικού</w:t>
      </w:r>
      <w:r w:rsidR="001706B1" w:rsidRPr="00AB0B9A">
        <w:rPr>
          <w:rFonts w:eastAsiaTheme="minorHAnsi"/>
          <w:bCs/>
          <w:color w:val="000000"/>
          <w:lang w:eastAsia="en-US"/>
        </w:rPr>
        <w:t xml:space="preserve"> </w:t>
      </w:r>
      <w:r w:rsidRPr="00AB0B9A">
        <w:rPr>
          <w:rFonts w:eastAsiaTheme="minorHAnsi"/>
          <w:bCs/>
          <w:color w:val="000000"/>
          <w:lang w:eastAsia="en-US"/>
        </w:rPr>
        <w:t>έργου στην Ελλάδα: Ιστορική Αναδρομή- Προοπτικές. Πρακτικά του 1ου Εκπ/κού</w:t>
      </w:r>
      <w:r w:rsidR="001706B1" w:rsidRPr="00AB0B9A">
        <w:rPr>
          <w:rFonts w:eastAsiaTheme="minorHAnsi"/>
          <w:bCs/>
          <w:color w:val="000000"/>
          <w:lang w:eastAsia="en-US"/>
        </w:rPr>
        <w:t xml:space="preserve"> </w:t>
      </w:r>
      <w:r w:rsidRPr="00AB0B9A">
        <w:rPr>
          <w:rFonts w:eastAsiaTheme="minorHAnsi"/>
          <w:bCs/>
          <w:color w:val="000000"/>
          <w:lang w:eastAsia="en-US"/>
        </w:rPr>
        <w:t>Συνεδρίου "Το ελληνικό σχολείο και οι προκλήσεις της σύγχρονης κοινωνίας" (Ιωάννινα, 12-14/5/06), σ. 38-50.</w:t>
      </w:r>
    </w:p>
    <w:p w:rsidR="00752E50" w:rsidRPr="00DA7CB8" w:rsidRDefault="00752E50" w:rsidP="0017714C">
      <w:pPr>
        <w:autoSpaceDE w:val="0"/>
        <w:autoSpaceDN w:val="0"/>
        <w:adjustRightInd w:val="0"/>
        <w:spacing w:after="0" w:line="360" w:lineRule="auto"/>
        <w:ind w:firstLine="709"/>
        <w:jc w:val="both"/>
        <w:rPr>
          <w:rFonts w:eastAsiaTheme="minorHAnsi"/>
          <w:bCs/>
          <w:color w:val="000000"/>
          <w:lang w:eastAsia="en-US"/>
        </w:rPr>
      </w:pPr>
      <w:r w:rsidRPr="00DA7CB8">
        <w:rPr>
          <w:rFonts w:eastAsiaTheme="minorHAnsi"/>
          <w:bCs/>
          <w:color w:val="000000"/>
          <w:lang w:eastAsia="en-US"/>
        </w:rPr>
        <w:t>Μπουζάκης, Σ. (2011). Επιμόρφωση εκπαιδευτικών: εθνικές και ευρωπαϊκές διαστάσεις. Στο Οικονομίδης, Β.Δ. (Επιμέλεια): Εκπαίδευση και επιμόρφωση εκπαιδευτικών: θεωρητικές κατευθύνσεις. Αθήνα: Πεδίο, 602-607.</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023A82">
        <w:rPr>
          <w:rFonts w:eastAsiaTheme="minorHAnsi"/>
          <w:bCs/>
          <w:color w:val="000000"/>
          <w:lang w:eastAsia="en-US"/>
        </w:rPr>
        <w:t xml:space="preserve">Μποφυλάτος, Σ. </w:t>
      </w:r>
      <w:r w:rsidRPr="00AB0B9A">
        <w:rPr>
          <w:rFonts w:eastAsiaTheme="minorHAnsi"/>
          <w:bCs/>
          <w:color w:val="000000"/>
          <w:lang w:eastAsia="en-US"/>
        </w:rPr>
        <w:t>(2002).Η εσωτερική αξιολόγηση και ο Έλληνας εκπαιδευτικός.Στο: Μπαγάκης, Γ. (επιμ.).Ο εκπαιδευτικός ως ερευνητής. Αθήνα: Μεταίχμιο, σ.439-447.</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lastRenderedPageBreak/>
        <w:t>Μυλωνάκου-Κεκέ, η. (2017). Σχέσεις σχολείου, οικογένειας και κοινότητας με κοινωνικοπαιδαγωγικό προσανατολισμό: Εκκινώντας την έρευνα από τους εκπαιδευτικούς. Επιστήμες της Αγωγής, 2, 84-113.</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Ναξάκης, Α. (2002). Η αξιολόγηση των εκπαιδευτικών. Στο: Κάτσικας, Χ. &amp; Καββαδίας, Γ. (επιμ.). Η αξιολόγηση στην εκπαίδευση. Ποιος ,ποιόν και γιατί. Αθήνα:Σαββάλας, σ. 213-230.</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Ναυρίδης, Κ. (1994). Κλινική Κοινωνική Ψυχολογία. Αθήνα: Παπαζήση.</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Ξωχέλλης, Π. (2006). Ο εκπαιδευτικός στον σύγχρονο κόσμο. Αθήνα: Τυπωθήτω.</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Παιδαγωγικό Ινστιτούτο (2000). Σχολεία Εφαρμογής Πειραματικών Προγραμμάτων Εκπαίδευσης (Σ.Ε.Π.Π.Ε.). Εσωτερική Αξιολόγηση και Σχεδιασμός Εκπαιδευτικού Έργου. Αθήνα: Παιδαγωγικό Ινστιτούτο.</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Παλαιοκρασάς, Σ., Δημητρόπουλος, Σ., Κωστάκη, Α. &amp; Βρεττάκου, Β. (1997).</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Παμουκτσόγλου, Α. (2001). Αποτελεσματικό σχολείο: Χαρακτηριστικά και αντιλήψεις σε μια προσπάθεια αξιολόγησής του. Στο: Επιθεώρηση Εκπαιδευτικών Θεμάτων, τ. 5, σ. 81-90.</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Παμουκτσόγλου, Α. (2003). Αξιολόγηση και Σχολικός Σύμβουλος: Συνιστώσες τηςσχολικής αποτελεσματικότητας. Αθήνα: Σύγχρονη Εκδοτική.</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Παμουκτσόγλου, Α., Καλούρη, Ο. &amp; Λαγός, Δ. (2006). Στάσεις και Απόψεις τωνΣτελεχών Εκπαίδευσης απέναντι στην Αξιολόγηση των Εκπαιδευτικών. Πρακτικά του1ου Εκπ/κού Συνεδρίου "Το ελληνικό σχολείο και οι προκλήσεις της σύγχρονης κοινωνίας" (Ιωάννινα, 12-14/5/06), σ. 58-67.</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Παπακωνσταντίνου, Π. (1993). Εκπαιδευτικό έργο και αξιολόγηση στο σχολείο. Αθήνα: Έκφραση.</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Παπακωνσταντίνου, Π. (1993). Εκπαιδευτικό έργο και αξιολόγηση στο σχολείο. Αθήνα: Έκφραση.</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 xml:space="preserve">Παπακωνσταντίνου, Π. (2015). Το καλό σχολείο, ο ικανός εκπαιδευτικός και η κατάλληλη αγωγή ως θεωρία και πράξη. Αθήνα: Gutenberg. </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Παπανούτσος Ε.Π., (1965). Αγώνες και Αγωνία για την Παιδεία. Αθήνα: Ίκαρος.</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Παπανούτσος, Ε.Π., (1948). Η διοίκηση της Παιδείας, Παιδεία, 15, 49-53.</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Παπασταμάτης, Α. (2001). Αξιολόγηση του έργου των εκπαιδευτικών.</w:t>
      </w:r>
      <w:r w:rsidR="001706B1" w:rsidRPr="00AB0B9A">
        <w:rPr>
          <w:rFonts w:eastAsiaTheme="minorHAnsi"/>
          <w:bCs/>
          <w:color w:val="000000"/>
          <w:lang w:eastAsia="en-US"/>
        </w:rPr>
        <w:t xml:space="preserve"> </w:t>
      </w:r>
      <w:r w:rsidRPr="00AB0B9A">
        <w:rPr>
          <w:rFonts w:eastAsiaTheme="minorHAnsi"/>
          <w:bCs/>
          <w:color w:val="000000"/>
          <w:lang w:eastAsia="en-US"/>
        </w:rPr>
        <w:t>Στο: Παιδαγωγική Επιθεώρηση, τ. 31, σ. 37-64.</w:t>
      </w:r>
    </w:p>
    <w:p w:rsidR="00752E50" w:rsidRPr="00DA7CB8" w:rsidRDefault="00752E50" w:rsidP="0017714C">
      <w:pPr>
        <w:autoSpaceDE w:val="0"/>
        <w:autoSpaceDN w:val="0"/>
        <w:adjustRightInd w:val="0"/>
        <w:spacing w:after="0" w:line="360" w:lineRule="auto"/>
        <w:ind w:firstLine="709"/>
        <w:jc w:val="both"/>
        <w:rPr>
          <w:rFonts w:eastAsiaTheme="minorHAnsi"/>
          <w:bCs/>
          <w:color w:val="000000"/>
          <w:lang w:eastAsia="en-US"/>
        </w:rPr>
      </w:pPr>
      <w:r w:rsidRPr="00DA7CB8">
        <w:rPr>
          <w:rFonts w:eastAsiaTheme="minorHAnsi"/>
          <w:bCs/>
          <w:color w:val="000000"/>
          <w:lang w:eastAsia="en-US"/>
        </w:rPr>
        <w:t>Παπαστάμου, Σ. (1989). Εγχειρίδιο κοινωνικής ψυχολογίας. (Τρίτη Έκδοση). Αθήνα: Οδυσσέας.</w:t>
      </w:r>
    </w:p>
    <w:p w:rsidR="00752E50" w:rsidRPr="00DA7CB8" w:rsidRDefault="00752E50" w:rsidP="0017714C">
      <w:pPr>
        <w:autoSpaceDE w:val="0"/>
        <w:autoSpaceDN w:val="0"/>
        <w:adjustRightInd w:val="0"/>
        <w:spacing w:after="0" w:line="360" w:lineRule="auto"/>
        <w:ind w:firstLine="709"/>
        <w:jc w:val="both"/>
        <w:rPr>
          <w:rFonts w:eastAsiaTheme="minorHAnsi"/>
          <w:bCs/>
          <w:color w:val="000000"/>
          <w:lang w:eastAsia="en-US"/>
        </w:rPr>
      </w:pPr>
      <w:r w:rsidRPr="00DA7CB8">
        <w:rPr>
          <w:rFonts w:eastAsiaTheme="minorHAnsi"/>
          <w:bCs/>
          <w:color w:val="000000"/>
          <w:lang w:eastAsia="en-US"/>
        </w:rPr>
        <w:lastRenderedPageBreak/>
        <w:t xml:space="preserve">Πασιαρδής, Γ. (2001). Tο σχολικό κλίµα: Θεωρητική και εµ̟ειρική  διερεύνηση  των  βασικών παραµέτρων του. Aθήνα: Tυπωθήτω.  </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Πασιαρδής, Π., Σαββίδης, Ι. &amp;</w:t>
      </w:r>
      <w:r w:rsidR="001706B1" w:rsidRPr="00AB0B9A">
        <w:rPr>
          <w:rFonts w:eastAsiaTheme="minorHAnsi"/>
          <w:bCs/>
          <w:color w:val="000000"/>
          <w:lang w:eastAsia="en-US"/>
        </w:rPr>
        <w:t xml:space="preserve"> </w:t>
      </w:r>
      <w:r w:rsidRPr="00AB0B9A">
        <w:rPr>
          <w:rFonts w:eastAsiaTheme="minorHAnsi"/>
          <w:bCs/>
          <w:color w:val="000000"/>
          <w:lang w:eastAsia="en-US"/>
        </w:rPr>
        <w:t>Τσιάκκιρος, Α. (2007). Η αξιολόγηση του διδακτικού έργου των εκπαιδευτικών: Που βρισκόμαστε σήμερα. Στο: Πασιαρδής, Π.,Σαββίδης, Ι. &amp;Τσιάκκιρος, Α. (επιμ.). Η Αξιολόγηση του Διδακτικού Έργου των Εκπαιδευτικών – Από τη Θεωρία στην Πράξη. Αθήνα: Έλλην.</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Πίκλας,Ι.(2011).Αξιολόγηση εκπαιδευτικού έργου: Απόψεις Εκπαιδευτικών Πρωτοβάθμιας Εκπαίδευσης του ν. Βοιωτίας. Βόλος: Πανεπιστήμιο Θεσσαλίας.</w:t>
      </w:r>
    </w:p>
    <w:p w:rsidR="00752E50" w:rsidRPr="00DA7CB8" w:rsidRDefault="00752E50" w:rsidP="0017714C">
      <w:pPr>
        <w:autoSpaceDE w:val="0"/>
        <w:autoSpaceDN w:val="0"/>
        <w:adjustRightInd w:val="0"/>
        <w:spacing w:after="0" w:line="360" w:lineRule="auto"/>
        <w:ind w:firstLine="709"/>
        <w:jc w:val="both"/>
        <w:rPr>
          <w:rFonts w:eastAsiaTheme="minorHAnsi"/>
          <w:bCs/>
          <w:color w:val="000000"/>
          <w:lang w:eastAsia="en-US"/>
        </w:rPr>
      </w:pPr>
      <w:r w:rsidRPr="00DA7CB8">
        <w:rPr>
          <w:rFonts w:eastAsiaTheme="minorHAnsi"/>
          <w:bCs/>
          <w:color w:val="000000"/>
          <w:lang w:eastAsia="en-US"/>
        </w:rPr>
        <w:t>Σαΐτη, Α. (2000). Εκπαίδευση και Οικονομική Ανάπτυξη. Αθήνα: Τυπωθήτω –</w:t>
      </w:r>
      <w:r w:rsidR="00DA7CB8">
        <w:rPr>
          <w:rFonts w:eastAsiaTheme="minorHAnsi"/>
          <w:bCs/>
          <w:color w:val="000000"/>
          <w:lang w:eastAsia="en-US"/>
        </w:rPr>
        <w:t>Δάρδανος</w:t>
      </w:r>
    </w:p>
    <w:p w:rsidR="00752E50" w:rsidRPr="00DA7CB8" w:rsidRDefault="00752E50" w:rsidP="0017714C">
      <w:pPr>
        <w:autoSpaceDE w:val="0"/>
        <w:autoSpaceDN w:val="0"/>
        <w:adjustRightInd w:val="0"/>
        <w:spacing w:after="0" w:line="360" w:lineRule="auto"/>
        <w:ind w:firstLine="709"/>
        <w:jc w:val="both"/>
        <w:rPr>
          <w:rFonts w:eastAsiaTheme="minorHAnsi"/>
          <w:bCs/>
          <w:color w:val="000000"/>
          <w:lang w:eastAsia="en-US"/>
        </w:rPr>
      </w:pPr>
      <w:r w:rsidRPr="00DA7CB8">
        <w:rPr>
          <w:rFonts w:eastAsiaTheme="minorHAnsi"/>
          <w:bCs/>
          <w:color w:val="000000"/>
          <w:lang w:eastAsia="en-US"/>
        </w:rPr>
        <w:t>Σολομών Ιωσήφ (1998). Μοντέλα και πρακτικές εκπαιδευτικής αξιολόγησης. Μορφές κοινωνικού ελέγχου και συγκρότηση παιδαγωγικών υποκειμένων. Virtual</w:t>
      </w:r>
      <w:r w:rsidR="001706B1" w:rsidRPr="00DA7CB8">
        <w:rPr>
          <w:rFonts w:eastAsiaTheme="minorHAnsi"/>
          <w:bCs/>
          <w:color w:val="000000"/>
          <w:lang w:eastAsia="en-US"/>
        </w:rPr>
        <w:t xml:space="preserve"> </w:t>
      </w:r>
      <w:r w:rsidRPr="00DA7CB8">
        <w:rPr>
          <w:rFonts w:eastAsiaTheme="minorHAnsi"/>
          <w:bCs/>
          <w:color w:val="000000"/>
          <w:lang w:eastAsia="en-US"/>
        </w:rPr>
        <w:t>School. The</w:t>
      </w:r>
      <w:r w:rsidR="001706B1" w:rsidRPr="00DA7CB8">
        <w:rPr>
          <w:rFonts w:eastAsiaTheme="minorHAnsi"/>
          <w:bCs/>
          <w:color w:val="000000"/>
          <w:lang w:eastAsia="en-US"/>
        </w:rPr>
        <w:t xml:space="preserve"> </w:t>
      </w:r>
      <w:r w:rsidRPr="00DA7CB8">
        <w:rPr>
          <w:rFonts w:eastAsiaTheme="minorHAnsi"/>
          <w:bCs/>
          <w:color w:val="000000"/>
          <w:lang w:eastAsia="en-US"/>
        </w:rPr>
        <w:t>sciences</w:t>
      </w:r>
      <w:r w:rsidR="001706B1" w:rsidRPr="00DA7CB8">
        <w:rPr>
          <w:rFonts w:eastAsiaTheme="minorHAnsi"/>
          <w:bCs/>
          <w:color w:val="000000"/>
          <w:lang w:eastAsia="en-US"/>
        </w:rPr>
        <w:t xml:space="preserve"> </w:t>
      </w:r>
      <w:r w:rsidRPr="00DA7CB8">
        <w:rPr>
          <w:rFonts w:eastAsiaTheme="minorHAnsi"/>
          <w:bCs/>
          <w:color w:val="000000"/>
          <w:lang w:eastAsia="en-US"/>
        </w:rPr>
        <w:t>of</w:t>
      </w:r>
      <w:r w:rsidR="001706B1" w:rsidRPr="00DA7CB8">
        <w:rPr>
          <w:rFonts w:eastAsiaTheme="minorHAnsi"/>
          <w:bCs/>
          <w:color w:val="000000"/>
          <w:lang w:eastAsia="en-US"/>
        </w:rPr>
        <w:t xml:space="preserve"> </w:t>
      </w:r>
      <w:r w:rsidRPr="00DA7CB8">
        <w:rPr>
          <w:rFonts w:eastAsiaTheme="minorHAnsi"/>
          <w:bCs/>
          <w:color w:val="000000"/>
          <w:lang w:eastAsia="en-US"/>
        </w:rPr>
        <w:t>Education</w:t>
      </w:r>
      <w:r w:rsidR="001706B1" w:rsidRPr="00DA7CB8">
        <w:rPr>
          <w:rFonts w:eastAsiaTheme="minorHAnsi"/>
          <w:bCs/>
          <w:color w:val="000000"/>
          <w:lang w:eastAsia="en-US"/>
        </w:rPr>
        <w:t xml:space="preserve"> </w:t>
      </w:r>
      <w:r w:rsidRPr="00DA7CB8">
        <w:rPr>
          <w:rFonts w:eastAsiaTheme="minorHAnsi"/>
          <w:bCs/>
          <w:color w:val="000000"/>
          <w:lang w:eastAsia="en-US"/>
        </w:rPr>
        <w:t>Online, 1 (2).</w:t>
      </w:r>
    </w:p>
    <w:p w:rsidR="00752E50" w:rsidRPr="00DA7CB8" w:rsidRDefault="00752E50" w:rsidP="0017714C">
      <w:pPr>
        <w:autoSpaceDE w:val="0"/>
        <w:autoSpaceDN w:val="0"/>
        <w:adjustRightInd w:val="0"/>
        <w:spacing w:after="0" w:line="360" w:lineRule="auto"/>
        <w:ind w:firstLine="709"/>
        <w:jc w:val="both"/>
        <w:rPr>
          <w:rFonts w:eastAsiaTheme="minorHAnsi"/>
          <w:bCs/>
          <w:color w:val="000000"/>
          <w:lang w:eastAsia="en-US"/>
        </w:rPr>
      </w:pPr>
      <w:r w:rsidRPr="00DA7CB8">
        <w:rPr>
          <w:rFonts w:eastAsiaTheme="minorHAnsi"/>
          <w:bCs/>
          <w:color w:val="000000"/>
          <w:lang w:eastAsia="en-US"/>
        </w:rPr>
        <w:t>Σολομών Ιωσήφ (1999). Εσωτερική αξιολόγηση και προγραμματισμός του εκπαιδευτικού έργου στη σχολική μονάδα. Αθήνα: ΥΠΕΠΘ και Παιδαγωγικό Ινστιτούτο.</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Σολομών, Ι. (1998). Μοντέλα και πρακτικές εκπαιδευτικής αξιολόγησης: Μορφές κοινωνικούς ελέγχου και συγκρότηση παιδαγωγικών υποκειμένων,</w:t>
      </w:r>
      <w:r w:rsidR="001706B1" w:rsidRPr="00AB0B9A">
        <w:rPr>
          <w:rFonts w:eastAsiaTheme="minorHAnsi"/>
          <w:bCs/>
          <w:color w:val="000000"/>
          <w:lang w:eastAsia="en-US"/>
        </w:rPr>
        <w:t xml:space="preserve"> </w:t>
      </w:r>
      <w:r w:rsidRPr="00AB0B9A">
        <w:rPr>
          <w:rFonts w:eastAsiaTheme="minorHAnsi"/>
          <w:bCs/>
          <w:color w:val="000000"/>
          <w:lang w:eastAsia="en-US"/>
        </w:rPr>
        <w:t>Virtual</w:t>
      </w:r>
      <w:r w:rsidR="001706B1" w:rsidRPr="00AB0B9A">
        <w:rPr>
          <w:rFonts w:eastAsiaTheme="minorHAnsi"/>
          <w:bCs/>
          <w:color w:val="000000"/>
          <w:lang w:eastAsia="en-US"/>
        </w:rPr>
        <w:t xml:space="preserve"> </w:t>
      </w:r>
      <w:r w:rsidRPr="00AB0B9A">
        <w:rPr>
          <w:rFonts w:eastAsiaTheme="minorHAnsi"/>
          <w:bCs/>
          <w:color w:val="000000"/>
          <w:lang w:eastAsia="en-US"/>
        </w:rPr>
        <w:t>School,The</w:t>
      </w:r>
      <w:r w:rsidR="001706B1" w:rsidRPr="00AB0B9A">
        <w:rPr>
          <w:rFonts w:eastAsiaTheme="minorHAnsi"/>
          <w:bCs/>
          <w:color w:val="000000"/>
          <w:lang w:eastAsia="en-US"/>
        </w:rPr>
        <w:t xml:space="preserve"> </w:t>
      </w:r>
      <w:r w:rsidRPr="00AB0B9A">
        <w:rPr>
          <w:rFonts w:eastAsiaTheme="minorHAnsi"/>
          <w:bCs/>
          <w:color w:val="000000"/>
          <w:lang w:eastAsia="en-US"/>
        </w:rPr>
        <w:t>sciences</w:t>
      </w:r>
      <w:r w:rsidR="001706B1" w:rsidRPr="00AB0B9A">
        <w:rPr>
          <w:rFonts w:eastAsiaTheme="minorHAnsi"/>
          <w:bCs/>
          <w:color w:val="000000"/>
          <w:lang w:eastAsia="en-US"/>
        </w:rPr>
        <w:t xml:space="preserve"> </w:t>
      </w:r>
      <w:r w:rsidRPr="00AB0B9A">
        <w:rPr>
          <w:rFonts w:eastAsiaTheme="minorHAnsi"/>
          <w:bCs/>
          <w:color w:val="000000"/>
          <w:lang w:eastAsia="en-US"/>
        </w:rPr>
        <w:t>of</w:t>
      </w:r>
      <w:r w:rsidR="001706B1" w:rsidRPr="00AB0B9A">
        <w:rPr>
          <w:rFonts w:eastAsiaTheme="minorHAnsi"/>
          <w:bCs/>
          <w:color w:val="000000"/>
          <w:lang w:eastAsia="en-US"/>
        </w:rPr>
        <w:t xml:space="preserve"> </w:t>
      </w:r>
      <w:r w:rsidRPr="00AB0B9A">
        <w:rPr>
          <w:rFonts w:eastAsiaTheme="minorHAnsi"/>
          <w:bCs/>
          <w:color w:val="000000"/>
          <w:lang w:eastAsia="en-US"/>
        </w:rPr>
        <w:t>Education</w:t>
      </w:r>
      <w:r w:rsidR="001706B1" w:rsidRPr="00AB0B9A">
        <w:rPr>
          <w:rFonts w:eastAsiaTheme="minorHAnsi"/>
          <w:bCs/>
          <w:color w:val="000000"/>
          <w:lang w:eastAsia="en-US"/>
        </w:rPr>
        <w:t xml:space="preserve"> </w:t>
      </w:r>
      <w:r w:rsidRPr="00AB0B9A">
        <w:rPr>
          <w:rFonts w:eastAsiaTheme="minorHAnsi"/>
          <w:bCs/>
          <w:color w:val="000000"/>
          <w:lang w:eastAsia="en-US"/>
        </w:rPr>
        <w:t>Online, τόμος 1, τεύχος 2. Διαθέσιμο στο:</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Σολομών, Ι. (1999). Εσωτερική αξιολόγηση και προγραμματισμός του εκπαιδευτικού</w:t>
      </w:r>
      <w:r w:rsidR="001706B1" w:rsidRPr="00AB0B9A">
        <w:rPr>
          <w:rFonts w:eastAsiaTheme="minorHAnsi"/>
          <w:bCs/>
          <w:color w:val="000000"/>
          <w:lang w:eastAsia="en-US"/>
        </w:rPr>
        <w:t xml:space="preserve"> </w:t>
      </w:r>
      <w:r w:rsidRPr="00AB0B9A">
        <w:rPr>
          <w:rFonts w:eastAsiaTheme="minorHAnsi"/>
          <w:bCs/>
          <w:color w:val="000000"/>
          <w:lang w:eastAsia="en-US"/>
        </w:rPr>
        <w:t>έργου στη σχολική μονάδα. Αθήνα: Παιδαγωγικό Ινστιτούτο.</w:t>
      </w:r>
    </w:p>
    <w:p w:rsidR="00752E50" w:rsidRPr="00DA7CB8" w:rsidRDefault="00752E50" w:rsidP="0017714C">
      <w:pPr>
        <w:autoSpaceDE w:val="0"/>
        <w:autoSpaceDN w:val="0"/>
        <w:adjustRightInd w:val="0"/>
        <w:spacing w:after="0" w:line="360" w:lineRule="auto"/>
        <w:ind w:firstLine="709"/>
        <w:jc w:val="both"/>
        <w:rPr>
          <w:rFonts w:eastAsiaTheme="minorHAnsi"/>
          <w:bCs/>
          <w:color w:val="000000"/>
          <w:lang w:eastAsia="en-US"/>
        </w:rPr>
      </w:pPr>
      <w:r w:rsidRPr="00DA7CB8">
        <w:rPr>
          <w:rFonts w:eastAsiaTheme="minorHAnsi"/>
          <w:bCs/>
          <w:color w:val="000000"/>
          <w:lang w:eastAsia="en-US"/>
        </w:rPr>
        <w:t>Σούλης, Σπυρίδων-Γεώργιος 2006, Παιδαγωγική της ένταξης. Τόμος Α΄. Από το «Σχολείο του διαχωρισμού» σε ένα «Σχολείο ανοικτό για όλους», Αθ</w:t>
      </w:r>
      <w:r w:rsidR="00DA7CB8">
        <w:rPr>
          <w:rFonts w:eastAsiaTheme="minorHAnsi"/>
          <w:bCs/>
          <w:color w:val="000000"/>
          <w:lang w:eastAsia="en-US"/>
        </w:rPr>
        <w:t>ήνα, τυπωθήτω – Δάρδανος</w:t>
      </w:r>
      <w:r w:rsidRPr="00DA7CB8">
        <w:rPr>
          <w:rFonts w:eastAsiaTheme="minorHAnsi"/>
          <w:bCs/>
          <w:color w:val="000000"/>
          <w:lang w:eastAsia="en-US"/>
        </w:rPr>
        <w:t>.</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Τσακίρη, Δ. (2007). Η Αξιολόγηση στην εκπαίδευση: Ποικιλότητα και συνθετότητα</w:t>
      </w:r>
      <w:r w:rsidR="001706B1" w:rsidRPr="00AB0B9A">
        <w:rPr>
          <w:rFonts w:eastAsiaTheme="minorHAnsi"/>
          <w:bCs/>
          <w:color w:val="000000"/>
          <w:lang w:eastAsia="en-US"/>
        </w:rPr>
        <w:t xml:space="preserve"> </w:t>
      </w:r>
      <w:r w:rsidRPr="00AB0B9A">
        <w:rPr>
          <w:rFonts w:eastAsiaTheme="minorHAnsi"/>
          <w:bCs/>
          <w:color w:val="000000"/>
          <w:lang w:eastAsia="en-US"/>
        </w:rPr>
        <w:t>νέων αιτημάτων και καταστάσεων στην εκπαιδευτική πράξη – Ερευνητικές διαπιστώσεις και προοπτικές. Πρακτικά του Ελληνικού Ινστιτούτου Εφαρμοσμένης Παιδαγωγικής και Εκπαίδευσης (ΕΛΛ.Ι.Ε.Π.ΕΚ.), 4ο Πανελλήνιο Συνέδριο με θέμα:</w:t>
      </w:r>
      <w:r w:rsidR="001706B1" w:rsidRPr="00AB0B9A">
        <w:rPr>
          <w:rFonts w:eastAsiaTheme="minorHAnsi"/>
          <w:bCs/>
          <w:color w:val="000000"/>
          <w:lang w:eastAsia="en-US"/>
        </w:rPr>
        <w:t xml:space="preserve"> </w:t>
      </w:r>
      <w:r w:rsidRPr="00AB0B9A">
        <w:rPr>
          <w:rFonts w:eastAsiaTheme="minorHAnsi"/>
          <w:bCs/>
          <w:color w:val="000000"/>
          <w:lang w:eastAsia="en-US"/>
        </w:rPr>
        <w:t>«Σχολείο ίσο για παιδιά άνισα», (Αθήνα 4-6 Μαΐου 2007), σ. 372-379.</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DA7CB8">
        <w:rPr>
          <w:rFonts w:eastAsiaTheme="minorHAnsi"/>
          <w:bCs/>
          <w:color w:val="000000"/>
          <w:lang w:eastAsia="en-US"/>
        </w:rPr>
        <w:t>Τσαούσης, E. Γ., (Επιμέλεια.), (1996): Ευρωπαϊκή εκπαιδευτική πολιτική. Βασικά κείµενα για την παιδεία, εκπαίδευση και κατάρτιση. Αθήνα: Gutenberg</w:t>
      </w:r>
      <w:r w:rsidRPr="00AB0B9A">
        <w:rPr>
          <w:rFonts w:eastAsiaTheme="minorHAnsi"/>
          <w:bCs/>
          <w:color w:val="000000"/>
          <w:lang w:eastAsia="en-US"/>
        </w:rPr>
        <w:t xml:space="preserve">. </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Τσαούσης, Δ. Γ. (1996). Ευρωπαϊκή εκπαιδευτική πολιτική. Βασικά κείμενα για την</w:t>
      </w:r>
      <w:r w:rsidR="001706B1" w:rsidRPr="00AB0B9A">
        <w:rPr>
          <w:rFonts w:eastAsiaTheme="minorHAnsi"/>
          <w:bCs/>
          <w:color w:val="000000"/>
          <w:lang w:eastAsia="en-US"/>
        </w:rPr>
        <w:t xml:space="preserve"> </w:t>
      </w:r>
      <w:r w:rsidRPr="00AB0B9A">
        <w:rPr>
          <w:rFonts w:eastAsiaTheme="minorHAnsi"/>
          <w:bCs/>
          <w:color w:val="000000"/>
          <w:lang w:eastAsia="en-US"/>
        </w:rPr>
        <w:t>Παιδεία, την Εκπαίδευση και την Κατάρτιση. Αθήνα: Gutenberg.</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 xml:space="preserve">Τσιάκαλος, Γ. (1992). Αξιολόγηση του εκπαιδευτικού έργου. Η Ελλάδα εκτός ευρωπαϊκής τροχιάς; Στο: Ανδρέου, Α. (επιμ.). Αξιολόγηση του Εκπαιδευτικού </w:t>
      </w:r>
      <w:r w:rsidRPr="00AB0B9A">
        <w:rPr>
          <w:rFonts w:eastAsiaTheme="minorHAnsi"/>
          <w:bCs/>
          <w:color w:val="000000"/>
          <w:lang w:eastAsia="en-US"/>
        </w:rPr>
        <w:lastRenderedPageBreak/>
        <w:t>Έργου:</w:t>
      </w:r>
      <w:r w:rsidR="001706B1" w:rsidRPr="00AB0B9A">
        <w:rPr>
          <w:rFonts w:eastAsiaTheme="minorHAnsi"/>
          <w:bCs/>
          <w:color w:val="000000"/>
          <w:lang w:eastAsia="en-US"/>
        </w:rPr>
        <w:t xml:space="preserve"> </w:t>
      </w:r>
      <w:r w:rsidRPr="00AB0B9A">
        <w:rPr>
          <w:rFonts w:eastAsiaTheme="minorHAnsi"/>
          <w:bCs/>
          <w:color w:val="000000"/>
          <w:lang w:eastAsia="en-US"/>
        </w:rPr>
        <w:t>Βασική Κατάρτιση και Επιμόρφωση των Εκπαιδευτικών. Αθήνα: Εκδοτικός Όμιλος</w:t>
      </w:r>
      <w:r w:rsidR="001706B1" w:rsidRPr="00AB0B9A">
        <w:rPr>
          <w:rFonts w:eastAsiaTheme="minorHAnsi"/>
          <w:bCs/>
          <w:color w:val="000000"/>
          <w:lang w:eastAsia="en-US"/>
        </w:rPr>
        <w:t xml:space="preserve"> </w:t>
      </w:r>
      <w:r w:rsidRPr="00AB0B9A">
        <w:rPr>
          <w:rFonts w:eastAsiaTheme="minorHAnsi"/>
          <w:bCs/>
          <w:color w:val="000000"/>
          <w:lang w:eastAsia="en-US"/>
        </w:rPr>
        <w:t>Συγγραφέων – Καθηγητών, σ. 29-45.</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 xml:space="preserve">Τσομπάνογλου, Α. (2010). Μεθοδολογία της επιστημονικής έρευνας και εφαρμογές της στην αξιολόγηση της γλωσσικής κατάρτισης. Δεύτερη Έκδοση. Θεσσαλονίκη: Ζήτη. </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Υφαντή, Α. (2001). Αξιολόγηση και η πολιτική των εκπαιδευτικών αλλαγών. Στο:</w:t>
      </w:r>
      <w:r w:rsidR="001706B1" w:rsidRPr="00AB0B9A">
        <w:rPr>
          <w:rFonts w:eastAsiaTheme="minorHAnsi"/>
          <w:bCs/>
          <w:color w:val="000000"/>
          <w:lang w:eastAsia="en-US"/>
        </w:rPr>
        <w:t xml:space="preserve"> </w:t>
      </w:r>
      <w:r w:rsidRPr="00AB0B9A">
        <w:rPr>
          <w:rFonts w:eastAsiaTheme="minorHAnsi"/>
          <w:bCs/>
          <w:color w:val="000000"/>
          <w:lang w:eastAsia="en-US"/>
        </w:rPr>
        <w:t>Μπαγάκης, Γ. (επιμ.). Αξιολόγηση εκπαιδευτικών προγραμμάτων και σχολείου. Αθήνα: Μεταίχμιο, σ. 61-70.</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Υφαντή, Α., Βοζαΐτης, Γ. (2011). Ο ρόλος της επιμόρφωσης και της επαγγελματικής ανάπτυξης των εκπαιδευτικών στη βελτίωση της ποιότητας του εκπαιδευτικού έργου. Στο Οικονομίδης, Β.Δ. (Επιμέλεια): Εκπαίδευση και επιμόρφωση εκπαιδευτικών: θεωρητικές κατευθύνσεις. Αθήνα: Πεδίο, 628-638.</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Φράγκος, Χ. (1991). Η αξιολόγηση του εκπαιδευτικού έργου. Στο: Επιστημονικό Βήμα του Δασκάλου, τ. 1, σ. 3-8.</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Χαραλάμπους, Δ. &amp;</w:t>
      </w:r>
      <w:r w:rsidR="001706B1" w:rsidRPr="00AB0B9A">
        <w:rPr>
          <w:rFonts w:eastAsiaTheme="minorHAnsi"/>
          <w:bCs/>
          <w:color w:val="000000"/>
          <w:lang w:eastAsia="en-US"/>
        </w:rPr>
        <w:t xml:space="preserve"> </w:t>
      </w:r>
      <w:r w:rsidRPr="00AB0B9A">
        <w:rPr>
          <w:rFonts w:eastAsiaTheme="minorHAnsi"/>
          <w:bCs/>
          <w:color w:val="000000"/>
          <w:lang w:eastAsia="en-US"/>
        </w:rPr>
        <w:t>Γκανάκας, Ι. (2006). Το ζήτημα της αξιολόγησης των εκπαιδευτικών και του εκπαιδευτικού έργου στη μεταπολιτευτική Ελλάδα: επίσημες πολιτικές και συνδικαλιστικές αντιστάσεις. Στο: Συγκριτική και Διεθνής Εκπαιδευτική</w:t>
      </w:r>
      <w:r w:rsidR="001706B1" w:rsidRPr="00AB0B9A">
        <w:rPr>
          <w:rFonts w:eastAsiaTheme="minorHAnsi"/>
          <w:bCs/>
          <w:color w:val="000000"/>
          <w:lang w:eastAsia="en-US"/>
        </w:rPr>
        <w:t xml:space="preserve"> </w:t>
      </w:r>
      <w:r w:rsidRPr="00AB0B9A">
        <w:rPr>
          <w:rFonts w:eastAsiaTheme="minorHAnsi"/>
          <w:bCs/>
          <w:color w:val="000000"/>
          <w:lang w:eastAsia="en-US"/>
        </w:rPr>
        <w:t>Επιθεώρηση, τ. 7, σ. 13-41.</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Χατζής, Α. (2017). Φιλελευθερισμός. Αθήνα: Παπαδόπουλος.</w:t>
      </w:r>
    </w:p>
    <w:p w:rsidR="00752E50" w:rsidRPr="00AB0B9A" w:rsidRDefault="00752E50" w:rsidP="0017714C">
      <w:pPr>
        <w:autoSpaceDE w:val="0"/>
        <w:autoSpaceDN w:val="0"/>
        <w:adjustRightInd w:val="0"/>
        <w:spacing w:after="0" w:line="360" w:lineRule="auto"/>
        <w:ind w:firstLine="709"/>
        <w:jc w:val="both"/>
        <w:rPr>
          <w:rFonts w:eastAsiaTheme="minorHAnsi"/>
          <w:bCs/>
          <w:color w:val="000000"/>
          <w:lang w:eastAsia="en-US"/>
        </w:rPr>
      </w:pPr>
      <w:r w:rsidRPr="00AB0B9A">
        <w:rPr>
          <w:rFonts w:eastAsiaTheme="minorHAnsi"/>
          <w:bCs/>
          <w:color w:val="000000"/>
          <w:lang w:eastAsia="en-US"/>
        </w:rPr>
        <w:t>Ψαχαρόπουλος, Γ. (2003). Συστήματα αξιολόγησης Δευτεροβάθμιας Εκπαίδευσης</w:t>
      </w:r>
      <w:r w:rsidR="001706B1" w:rsidRPr="00AB0B9A">
        <w:rPr>
          <w:rFonts w:eastAsiaTheme="minorHAnsi"/>
          <w:bCs/>
          <w:color w:val="000000"/>
          <w:lang w:eastAsia="en-US"/>
        </w:rPr>
        <w:t xml:space="preserve"> </w:t>
      </w:r>
      <w:r w:rsidRPr="00AB0B9A">
        <w:rPr>
          <w:rFonts w:eastAsiaTheme="minorHAnsi"/>
          <w:bCs/>
          <w:color w:val="000000"/>
          <w:lang w:eastAsia="en-US"/>
        </w:rPr>
        <w:t>στην Ευρώπη. Στο: Παιδαγωγική</w:t>
      </w:r>
      <w:r w:rsidR="001706B1" w:rsidRPr="00AB0B9A">
        <w:rPr>
          <w:rFonts w:eastAsiaTheme="minorHAnsi"/>
          <w:bCs/>
          <w:color w:val="000000"/>
          <w:lang w:eastAsia="en-US"/>
        </w:rPr>
        <w:t xml:space="preserve"> </w:t>
      </w:r>
      <w:r w:rsidRPr="00AB0B9A">
        <w:rPr>
          <w:rFonts w:eastAsiaTheme="minorHAnsi"/>
          <w:bCs/>
          <w:color w:val="000000"/>
          <w:lang w:eastAsia="en-US"/>
        </w:rPr>
        <w:t>Επιθεώρηση, τ. 36, σ. 114-132.</w:t>
      </w:r>
    </w:p>
    <w:p w:rsidR="00D77BAB" w:rsidRPr="00CB4788" w:rsidRDefault="00D77BAB" w:rsidP="0017714C">
      <w:pPr>
        <w:autoSpaceDE w:val="0"/>
        <w:autoSpaceDN w:val="0"/>
        <w:adjustRightInd w:val="0"/>
        <w:spacing w:after="0" w:line="360" w:lineRule="auto"/>
        <w:ind w:firstLine="709"/>
        <w:jc w:val="both"/>
        <w:rPr>
          <w:rFonts w:ascii="TimesNewRomanPS-ItalicMT" w:eastAsiaTheme="minorHAnsi" w:hAnsi="TimesNewRomanPS-ItalicMT" w:cs="TimesNewRomanPS-ItalicMT"/>
          <w:b/>
          <w:bCs/>
          <w:iCs/>
          <w:color w:val="000000"/>
          <w:lang w:eastAsia="en-US"/>
        </w:rPr>
      </w:pPr>
    </w:p>
    <w:p w:rsidR="002C79CB" w:rsidRDefault="002C79CB" w:rsidP="0017714C">
      <w:pPr>
        <w:spacing w:line="360" w:lineRule="auto"/>
        <w:jc w:val="both"/>
      </w:pPr>
    </w:p>
    <w:p w:rsidR="0032649D" w:rsidRDefault="0032649D" w:rsidP="0017714C">
      <w:pPr>
        <w:pStyle w:val="1"/>
        <w:spacing w:line="360" w:lineRule="auto"/>
      </w:pPr>
    </w:p>
    <w:p w:rsidR="001706B1" w:rsidRPr="00876770" w:rsidRDefault="001706B1" w:rsidP="0017714C">
      <w:pPr>
        <w:spacing w:line="360" w:lineRule="auto"/>
      </w:pPr>
    </w:p>
    <w:p w:rsidR="0017714C" w:rsidRPr="00876770" w:rsidRDefault="0017714C" w:rsidP="0017714C">
      <w:pPr>
        <w:spacing w:line="360" w:lineRule="auto"/>
      </w:pPr>
    </w:p>
    <w:p w:rsidR="0017714C" w:rsidRPr="00876770" w:rsidRDefault="0017714C" w:rsidP="0017714C">
      <w:pPr>
        <w:spacing w:line="360" w:lineRule="auto"/>
      </w:pPr>
    </w:p>
    <w:p w:rsidR="0017714C" w:rsidRPr="00876770" w:rsidRDefault="0017714C" w:rsidP="0017714C">
      <w:pPr>
        <w:spacing w:line="360" w:lineRule="auto"/>
      </w:pPr>
    </w:p>
    <w:p w:rsidR="0017714C" w:rsidRPr="00876770" w:rsidRDefault="0017714C" w:rsidP="0017714C">
      <w:pPr>
        <w:spacing w:line="360" w:lineRule="auto"/>
      </w:pPr>
    </w:p>
    <w:p w:rsidR="0017714C" w:rsidRPr="00876770" w:rsidRDefault="0017714C" w:rsidP="0017714C">
      <w:pPr>
        <w:spacing w:line="360" w:lineRule="auto"/>
      </w:pPr>
    </w:p>
    <w:p w:rsidR="001706B1" w:rsidRDefault="001706B1" w:rsidP="0017714C">
      <w:pPr>
        <w:spacing w:line="360" w:lineRule="auto"/>
      </w:pPr>
    </w:p>
    <w:p w:rsidR="001706B1" w:rsidRDefault="00065A84" w:rsidP="0017714C">
      <w:pPr>
        <w:pStyle w:val="2"/>
        <w:spacing w:line="360" w:lineRule="auto"/>
      </w:pPr>
      <w:bookmarkStart w:id="74" w:name="_Toc29725802"/>
      <w:r>
        <w:lastRenderedPageBreak/>
        <w:t>12</w:t>
      </w:r>
      <w:r w:rsidR="001706B1">
        <w:t>.2 ΞΕΝΟΓΛΩΣΗ</w:t>
      </w:r>
      <w:bookmarkEnd w:id="74"/>
    </w:p>
    <w:p w:rsidR="001706B1" w:rsidRDefault="001706B1" w:rsidP="0017714C">
      <w:pPr>
        <w:spacing w:line="360" w:lineRule="auto"/>
      </w:pPr>
    </w:p>
    <w:p w:rsidR="001706B1" w:rsidRPr="00226E9E"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0B1D1F">
        <w:rPr>
          <w:rFonts w:eastAsiaTheme="minorHAnsi"/>
          <w:bCs/>
          <w:iCs/>
          <w:color w:val="000000"/>
          <w:lang w:eastAsia="en-US"/>
        </w:rPr>
        <w:t xml:space="preserve">Ainscow, M. &amp;West, M. (Eds), (2010). </w:t>
      </w:r>
      <w:r w:rsidRPr="00226E9E">
        <w:rPr>
          <w:rFonts w:eastAsiaTheme="minorHAnsi"/>
          <w:bCs/>
          <w:iCs/>
          <w:color w:val="000000"/>
          <w:lang w:val="en-US" w:eastAsia="en-US"/>
        </w:rPr>
        <w:t>Improving urban schools. Leadership and collaboration. New York: Open University Press.</w:t>
      </w:r>
    </w:p>
    <w:p w:rsidR="001706B1" w:rsidRPr="00226E9E"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 xml:space="preserve">Argyris, C. (2006). Reasons and Rationalizations:The Limits to Organizational Knowledge. New York: Oxford University Press. </w:t>
      </w:r>
    </w:p>
    <w:p w:rsidR="001706B1" w:rsidRPr="00226E9E"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 xml:space="preserve">Argyris, C. (2010). Organizational Traps Leadership, Culture, Organizational Design. New York: Oxford University Press. </w:t>
      </w:r>
    </w:p>
    <w:p w:rsidR="001706B1" w:rsidRPr="00226E9E"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Argyris, C., &amp;Schön, D. (1974). Theory in practice. San Francisco, CA: Jossey-Bass.</w:t>
      </w:r>
    </w:p>
    <w:p w:rsidR="001706B1" w:rsidRPr="00226E9E"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 xml:space="preserve">Argyris, C., &amp;Schön, D. (1978) Organizational learning: A theory of action perspective. Reading, Massachusetts: Addison Wesley. </w:t>
      </w:r>
    </w:p>
    <w:p w:rsidR="001706B1" w:rsidRPr="00226E9E"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Avolio, B.J. &amp; Bass, B.M. (2002). Developing  potential  across  a full range  of  leaderships: Cases  on  transactional  and transformational  leadership. Mahwah, New Jersey: Lawrence Erlbaum Associates Inc. Publishers.</w:t>
      </w:r>
    </w:p>
    <w:p w:rsidR="001706B1" w:rsidRPr="00226E9E"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 xml:space="preserve">Bandura, A. (1997). Self-Efficacy. The Exercise of Control. New York: W.H. Freeman and Company. </w:t>
      </w:r>
    </w:p>
    <w:p w:rsidR="001706B1" w:rsidRPr="00226E9E"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Bandura, A. (1999). Self-Efficacy in changing societies. Cambridge, New York: W.H. Cambridge University Press.</w:t>
      </w:r>
    </w:p>
    <w:p w:rsidR="001706B1" w:rsidRPr="00226E9E"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Bass, B.M. (1985). Leadership and performance beyond expectations. New York: Free Press.</w:t>
      </w:r>
    </w:p>
    <w:p w:rsidR="001706B1" w:rsidRPr="00226E9E"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Bass, B.M. (1999).Two decades of research and development in transformational leadership. European Journal of Work and Organizational Psychology, 8, 9-3.</w:t>
      </w:r>
    </w:p>
    <w:p w:rsidR="001706B1" w:rsidRPr="00226E9E"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Becker, G.S. (1964) Human Capital: A Theoretical and Empirical Analysis, with Special Reference to Education. University of Chicago Press: Chicago.</w:t>
      </w:r>
    </w:p>
    <w:p w:rsidR="001706B1" w:rsidRPr="00226E9E"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 xml:space="preserve">Bennis, W.  (2009). On Becoming a leader.  Second Edition. New York: Basic Books. </w:t>
      </w:r>
    </w:p>
    <w:p w:rsidR="001706B1" w:rsidRPr="00226E9E"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Berne Eric (1961). Transactionalanalysis in psychotherapy. A systematic individual and social psychiatry. New York: Grove Press. Inc.</w:t>
      </w:r>
    </w:p>
    <w:p w:rsidR="00720835" w:rsidRPr="00AB0B9A" w:rsidRDefault="00720835"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 xml:space="preserve">Broadfoot, P. (1996). Education, Assessment and society. </w:t>
      </w:r>
      <w:r w:rsidRPr="00AB0B9A">
        <w:rPr>
          <w:rFonts w:eastAsiaTheme="minorHAnsi"/>
          <w:bCs/>
          <w:iCs/>
          <w:color w:val="000000"/>
          <w:lang w:val="en-US" w:eastAsia="en-US"/>
        </w:rPr>
        <w:t>A Sociological Analysis, Buc</w:t>
      </w:r>
      <w:r w:rsidR="00AB0B9A" w:rsidRPr="00AB0B9A">
        <w:rPr>
          <w:rFonts w:eastAsiaTheme="minorHAnsi"/>
          <w:bCs/>
          <w:iCs/>
          <w:color w:val="000000"/>
          <w:lang w:val="en-US" w:eastAsia="en-US"/>
        </w:rPr>
        <w:t>kingham: Open University Press.</w:t>
      </w:r>
    </w:p>
    <w:p w:rsidR="001706B1" w:rsidRPr="00226E9E"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 xml:space="preserve">Colquitt, J. &amp; Salam, S., (2009). Foster Trust through Ability, Benevolence, and Integrity. In Locke, E.A. (Ed): Handbook of Principles of Organizational </w:t>
      </w:r>
      <w:r w:rsidRPr="00226E9E">
        <w:rPr>
          <w:rFonts w:eastAsiaTheme="minorHAnsi"/>
          <w:bCs/>
          <w:iCs/>
          <w:color w:val="000000"/>
          <w:lang w:val="en-US" w:eastAsia="en-US"/>
        </w:rPr>
        <w:lastRenderedPageBreak/>
        <w:t xml:space="preserve">Behavior. Indispensable Knowledge for Evidence-Based Management. Second Edition.  (Pages, 389-404). London: John Wiley &amp; Sons, Ltd. </w:t>
      </w:r>
    </w:p>
    <w:p w:rsidR="001706B1" w:rsidRPr="00226E9E"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 xml:space="preserve">Conzi, A., Hager, P., Oliver, L. (1996). Effective teaching and learning. Milton Keynes: Open University Press.  </w:t>
      </w:r>
    </w:p>
    <w:p w:rsidR="001706B1" w:rsidRPr="00226E9E"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Courseu, P., Janssen, S., Meeus, M. (2014). Shining lights and bad apples: The effect of goal-setting on group performance. ManagementLearning, 45(3), 332-348.</w:t>
      </w:r>
    </w:p>
    <w:p w:rsidR="00720835" w:rsidRPr="00226E9E" w:rsidRDefault="00720835"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Cronbach, L. (1982). Designing evaluations of educational and social programs, San Francisco: Jossey-Bass.</w:t>
      </w:r>
    </w:p>
    <w:p w:rsidR="001706B1" w:rsidRPr="00226E9E"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0B1D1F">
        <w:rPr>
          <w:rFonts w:eastAsiaTheme="minorHAnsi"/>
          <w:bCs/>
          <w:iCs/>
          <w:color w:val="000000"/>
          <w:lang w:eastAsia="en-US"/>
        </w:rPr>
        <w:t>Cummins, J. (2005). Ταυτότητες υπό διαπραγμάτευση. Εκπαίδευση με σκοπό την ενδυνάμωση σε μια κοινωνία της ετερότητας. Δεύτερη</w:t>
      </w:r>
      <w:r w:rsidRPr="00226E9E">
        <w:rPr>
          <w:rFonts w:eastAsiaTheme="minorHAnsi"/>
          <w:bCs/>
          <w:iCs/>
          <w:color w:val="000000"/>
          <w:lang w:val="en-US" w:eastAsia="en-US"/>
        </w:rPr>
        <w:t xml:space="preserve"> </w:t>
      </w:r>
      <w:r w:rsidRPr="000B1D1F">
        <w:rPr>
          <w:rFonts w:eastAsiaTheme="minorHAnsi"/>
          <w:bCs/>
          <w:iCs/>
          <w:color w:val="000000"/>
          <w:lang w:eastAsia="en-US"/>
        </w:rPr>
        <w:t>Έκδοση</w:t>
      </w:r>
      <w:r w:rsidRPr="00226E9E">
        <w:rPr>
          <w:rFonts w:eastAsiaTheme="minorHAnsi"/>
          <w:bCs/>
          <w:iCs/>
          <w:color w:val="000000"/>
          <w:lang w:val="en-US" w:eastAsia="en-US"/>
        </w:rPr>
        <w:t xml:space="preserve"> </w:t>
      </w:r>
      <w:r w:rsidRPr="000B1D1F">
        <w:rPr>
          <w:rFonts w:eastAsiaTheme="minorHAnsi"/>
          <w:bCs/>
          <w:iCs/>
          <w:color w:val="000000"/>
          <w:lang w:eastAsia="en-US"/>
        </w:rPr>
        <w:t>Βελτιωμένη</w:t>
      </w:r>
      <w:r w:rsidRPr="00226E9E">
        <w:rPr>
          <w:rFonts w:eastAsiaTheme="minorHAnsi"/>
          <w:bCs/>
          <w:iCs/>
          <w:color w:val="000000"/>
          <w:lang w:val="en-US" w:eastAsia="en-US"/>
        </w:rPr>
        <w:t xml:space="preserve">. </w:t>
      </w:r>
      <w:r w:rsidRPr="000B1D1F">
        <w:rPr>
          <w:rFonts w:eastAsiaTheme="minorHAnsi"/>
          <w:bCs/>
          <w:iCs/>
          <w:color w:val="000000"/>
          <w:lang w:eastAsia="en-US"/>
        </w:rPr>
        <w:t>Αθήνα</w:t>
      </w:r>
      <w:r w:rsidRPr="00226E9E">
        <w:rPr>
          <w:rFonts w:eastAsiaTheme="minorHAnsi"/>
          <w:bCs/>
          <w:iCs/>
          <w:color w:val="000000"/>
          <w:lang w:val="en-US" w:eastAsia="en-US"/>
        </w:rPr>
        <w:t>: Gutenberg.</w:t>
      </w:r>
    </w:p>
    <w:p w:rsidR="00720835" w:rsidRPr="00226E9E" w:rsidRDefault="00720835"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Danielson, C. (2001),New trends in teacher evaluation, Educational Leadership,58(5,), pp. 12-15.</w:t>
      </w:r>
    </w:p>
    <w:p w:rsidR="00720835" w:rsidRPr="00226E9E" w:rsidRDefault="00720835" w:rsidP="0017714C">
      <w:pPr>
        <w:autoSpaceDE w:val="0"/>
        <w:autoSpaceDN w:val="0"/>
        <w:adjustRightInd w:val="0"/>
        <w:spacing w:after="0" w:line="360" w:lineRule="auto"/>
        <w:ind w:firstLine="709"/>
        <w:jc w:val="both"/>
        <w:rPr>
          <w:rFonts w:eastAsiaTheme="minorHAnsi"/>
          <w:bCs/>
          <w:iCs/>
          <w:color w:val="000000"/>
          <w:lang w:val="en-US" w:eastAsia="en-US"/>
        </w:rPr>
      </w:pPr>
      <w:r w:rsidRPr="00226E9E">
        <w:rPr>
          <w:rFonts w:eastAsiaTheme="minorHAnsi"/>
          <w:bCs/>
          <w:iCs/>
          <w:color w:val="000000"/>
          <w:lang w:val="en-US" w:eastAsia="en-US"/>
        </w:rPr>
        <w:t xml:space="preserve">Davies, </w:t>
      </w:r>
      <w:r w:rsidRPr="000B1D1F">
        <w:rPr>
          <w:rFonts w:eastAsiaTheme="minorHAnsi"/>
          <w:bCs/>
          <w:iCs/>
          <w:color w:val="000000"/>
          <w:lang w:eastAsia="en-US"/>
        </w:rPr>
        <w:t>Β</w:t>
      </w:r>
      <w:r w:rsidRPr="00226E9E">
        <w:rPr>
          <w:rFonts w:eastAsiaTheme="minorHAnsi"/>
          <w:bCs/>
          <w:iCs/>
          <w:color w:val="000000"/>
          <w:lang w:val="en-US" w:eastAsia="en-US"/>
        </w:rPr>
        <w:t>, &amp; Ellison, L. (1997).Teachers’ perceptions of school quality and effectiveness: improving schools using staff attitude surveys. International Journal of Educational Management, 11(5), pp. 222-228.</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Day, C., Chi-KinLee, J. (Eds) (2008). New understandings of teacher’s work. Emotions and educational change. London, New York: Springer.</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Day, C., Sachs, J. (Eds). (2004). International handbook on the continuing professional development of teachers. Berkshire, England: Open University Press – McGraw –Hill Education.</w:t>
      </w:r>
    </w:p>
    <w:p w:rsidR="00720835" w:rsidRPr="00DB1302" w:rsidRDefault="00720835"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Discussion Outcomes / trans. S. Marketos. Athens: Hellenic Ministry of National Education and Religious Affairs, Pedagogical Institute Department of Evaluation and European Commission.</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Dolan, S.L. (2007). Stress, self-esteem, health, and work. New York. PALGRAVE MACMILLAN.</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Epstein, J., L., Salinas, K. C. (2004). Parenting with Families and Communities. A well-organized program of family and community partnerships yields many benefits for schools and their children. Schools as Learning Communities, 61, (8), 12-18.</w:t>
      </w:r>
    </w:p>
    <w:p w:rsidR="001706B1" w:rsidRPr="00DE60C7" w:rsidRDefault="001706B1" w:rsidP="0017714C">
      <w:pPr>
        <w:autoSpaceDE w:val="0"/>
        <w:autoSpaceDN w:val="0"/>
        <w:adjustRightInd w:val="0"/>
        <w:spacing w:after="0" w:line="360" w:lineRule="auto"/>
        <w:ind w:firstLine="709"/>
        <w:jc w:val="both"/>
        <w:rPr>
          <w:rFonts w:eastAsiaTheme="minorHAnsi"/>
          <w:bCs/>
          <w:iCs/>
          <w:color w:val="000000"/>
          <w:lang w:eastAsia="en-US"/>
        </w:rPr>
      </w:pPr>
      <w:r w:rsidRPr="00DB1302">
        <w:rPr>
          <w:rFonts w:eastAsiaTheme="minorHAnsi"/>
          <w:bCs/>
          <w:iCs/>
          <w:color w:val="000000"/>
          <w:lang w:val="en-US" w:eastAsia="en-US"/>
        </w:rPr>
        <w:t xml:space="preserve">Epstein, Joyce, Sanders, Mavis, G., Simon, Beth, S., Salinas, Karen, Clark, Jansorn, Natalie, Rodriguez, Van Voorhis, Frances L., (2002). School, Family, and Community Partnerships, Your handbook for action. Second Edition. </w:t>
      </w:r>
      <w:r w:rsidRPr="00DE60C7">
        <w:rPr>
          <w:rFonts w:eastAsiaTheme="minorHAnsi"/>
          <w:bCs/>
          <w:iCs/>
          <w:color w:val="000000"/>
          <w:lang w:eastAsia="en-US"/>
        </w:rPr>
        <w:t xml:space="preserve">ThousandOaks, California: CorwinPressINC. </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E60C7">
        <w:rPr>
          <w:rFonts w:eastAsiaTheme="minorHAnsi"/>
          <w:bCs/>
          <w:iCs/>
          <w:color w:val="000000"/>
          <w:lang w:eastAsia="en-US"/>
        </w:rPr>
        <w:t>EURYDICE. (1995). Η συνεχής επιμόρφωση των εκπαιδευτικών στην ευρωπαϊκή ένωση και στις χώρες της ΕΖΕΣ/του ΕΟΧ. Βρυξέλλες</w:t>
      </w:r>
      <w:r w:rsidRPr="00DB1302">
        <w:rPr>
          <w:rFonts w:eastAsiaTheme="minorHAnsi"/>
          <w:bCs/>
          <w:iCs/>
          <w:color w:val="000000"/>
          <w:lang w:val="en-US" w:eastAsia="en-US"/>
        </w:rPr>
        <w:t>: EURYDICE.</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lastRenderedPageBreak/>
        <w:t>Festinger L. (1957). A Theory of Cognitive Dissonance. Stanford, CA: Stanford University Press.</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Fullan, M. (2010). All systems go : the change imperative for whole system reform. Thousand Oaks, California, London: Corwin - SAGE Ltd..</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 xml:space="preserve">Hall, G.E. &amp;Hord, S.M. (1987).Change in Schools. Facilitating the Process. New York: State University of New York Press, Albany. </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Hall, G.E., Hord, S.M. (2010). Implementing Change: Patterns, Principles and Potholes (3rd Edition). Boston: Allyn and Bacon</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Hangreaves, A. (1998). Changing teachers, changing times. Teachers’ work and culture in the postmodern age. London: Cassel.</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Hangreaves, A. (2003). Teaching in the knowledge society. Education in the age of insecurity. New York, London: Teachers College. Columbia University.</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Hangreaves, A. (2011). Push, Pull and Nudge: The Future of Teaching and Educational Change.  In  X.  Zhu  and  K.  Zeichner  (Eds.):  Preparing  Teachers  for  the  21st  Century.  New  Frontiers  of Educational  Research.  DOI  10.1007/978-3-642-36970-4_13,  pp.  217–236.</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Herzberg, F., Mausner, B., Snyderman, B. (1959). The motivation to work. New York: John Wiley.</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 xml:space="preserve">Hindle, T. (2003). Guide to management ideas. The Economist in association with Profile Books LTD. </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 xml:space="preserve">Hofstede, G.H. (1980/2001). Culture’s consequences: Comparing values, behaviors, institutions, and organizations across nations. Second Edition. Thousand Oaks, London: Sage Publications, Inc. </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 xml:space="preserve">Hofstede, G.H. (2011). Dimensionalizing Cultures: The Hofstede Model in Context. Online Readings in Psychology and Culture, 2(1), 1-26. </w:t>
      </w:r>
    </w:p>
    <w:p w:rsidR="001706B1" w:rsidRPr="00DE60C7" w:rsidRDefault="001706B1" w:rsidP="0017714C">
      <w:pPr>
        <w:autoSpaceDE w:val="0"/>
        <w:autoSpaceDN w:val="0"/>
        <w:adjustRightInd w:val="0"/>
        <w:spacing w:after="0" w:line="360" w:lineRule="auto"/>
        <w:ind w:firstLine="709"/>
        <w:jc w:val="both"/>
        <w:rPr>
          <w:rFonts w:eastAsiaTheme="minorHAnsi"/>
          <w:bCs/>
          <w:iCs/>
          <w:color w:val="000000"/>
          <w:lang w:eastAsia="en-US"/>
        </w:rPr>
      </w:pPr>
      <w:r w:rsidRPr="00DB1302">
        <w:rPr>
          <w:rFonts w:eastAsiaTheme="minorHAnsi"/>
          <w:bCs/>
          <w:iCs/>
          <w:color w:val="000000"/>
          <w:lang w:val="en-US" w:eastAsia="en-US"/>
        </w:rPr>
        <w:t xml:space="preserve">Jodelet, Denice, (1995). </w:t>
      </w:r>
      <w:r w:rsidRPr="00DE60C7">
        <w:rPr>
          <w:rFonts w:eastAsiaTheme="minorHAnsi"/>
          <w:bCs/>
          <w:iCs/>
          <w:color w:val="000000"/>
          <w:lang w:eastAsia="en-US"/>
        </w:rPr>
        <w:t>ΚοινωνικήΑναπαράσταση</w:t>
      </w:r>
      <w:r w:rsidRPr="00DB1302">
        <w:rPr>
          <w:rFonts w:eastAsiaTheme="minorHAnsi"/>
          <w:bCs/>
          <w:iCs/>
          <w:color w:val="000000"/>
          <w:lang w:val="en-US" w:eastAsia="en-US"/>
        </w:rPr>
        <w:t xml:space="preserve">: </w:t>
      </w:r>
      <w:r w:rsidRPr="00DE60C7">
        <w:rPr>
          <w:rFonts w:eastAsiaTheme="minorHAnsi"/>
          <w:bCs/>
          <w:iCs/>
          <w:color w:val="000000"/>
          <w:lang w:eastAsia="en-US"/>
        </w:rPr>
        <w:t>Φαινόμενα</w:t>
      </w:r>
      <w:r w:rsidRPr="00DB1302">
        <w:rPr>
          <w:rFonts w:eastAsiaTheme="minorHAnsi"/>
          <w:bCs/>
          <w:iCs/>
          <w:color w:val="000000"/>
          <w:lang w:val="en-US" w:eastAsia="en-US"/>
        </w:rPr>
        <w:t xml:space="preserve">, </w:t>
      </w:r>
      <w:r w:rsidRPr="00DE60C7">
        <w:rPr>
          <w:rFonts w:eastAsiaTheme="minorHAnsi"/>
          <w:bCs/>
          <w:iCs/>
          <w:color w:val="000000"/>
          <w:lang w:eastAsia="en-US"/>
        </w:rPr>
        <w:t>έννοιακαιθεωρία</w:t>
      </w:r>
      <w:r w:rsidRPr="00DB1302">
        <w:rPr>
          <w:rFonts w:eastAsiaTheme="minorHAnsi"/>
          <w:bCs/>
          <w:iCs/>
          <w:color w:val="000000"/>
          <w:lang w:val="en-US" w:eastAsia="en-US"/>
        </w:rPr>
        <w:t xml:space="preserve">. </w:t>
      </w:r>
      <w:r w:rsidRPr="00DE60C7">
        <w:rPr>
          <w:rFonts w:eastAsiaTheme="minorHAnsi"/>
          <w:bCs/>
          <w:iCs/>
          <w:color w:val="000000"/>
          <w:lang w:eastAsia="en-US"/>
        </w:rPr>
        <w:t xml:space="preserve">Στο Παπαστάμου, Στάμου και Μαντόγλου, Άννας (Επιμέλεια): Κοινωνικές Αναπαραστάσεις. Αθήνα: Οδυσσέας, 124-160. </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Kidwell, E.R. Jr., Bennett, N. (1993).“Employ propensity to withhold effort: A conceptual model to intersect three avenues of research”. Academy of management Review, 19 (3), 429-456.</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Leiter Michael P., Maslach Christina (2008). Early Predictors of Job Burnout and Engagement. Journal of Applied Psychology, 93, (3), 498–512.</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Leithwood, K., Beatty, B. (2008). Leading with teacher emotions in mind. Thousand Oaks: Corwin Press - A Sage Company.</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lastRenderedPageBreak/>
        <w:t xml:space="preserve">Locke, E.A. &amp; Latham, G.P. (1990). A theory of goal setting and task performance.  Englewood Cliffs, NJ:  Prentice Hall. </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 xml:space="preserve">Locke, E.A. &amp; Latham, G.P. (2013). Goal Setting Theory, 1990. In Locke, E.A. &amp; Latham, G.P. (Eds): New Developments in Goal Setting and Task Performance. (Pages, 3-15). New York, London: Routledge. </w:t>
      </w:r>
    </w:p>
    <w:p w:rsidR="00720835" w:rsidRPr="00DB1302" w:rsidRDefault="00720835"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MacDonald, D. (2003). Curriculum Change and the Post-Modern World: Is the Curriculum-Reform Movement an Anachronism? Journal of Curriculum Studies, 35 (2), 139-149.</w:t>
      </w:r>
    </w:p>
    <w:p w:rsidR="00720835"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 xml:space="preserve">McBeath, J. (1999). Schools must speak for themselves. The case for school self-evaluation. London, New York: Routledge. </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McGuire, W.J. (1999). Constructing Social Psychology. Creative and Critical Processes. New York: Cambridge University Press.</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McGuire, W.J. and Papageorgis, D. (1962). Effectiveness of Forewarning in Developing Resistance to Persuasion. The Public Opinion Quarterly, 26 (1), 24-34.</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Minkov, M. (2011). Cultural differences in a globalizing world. United Kingdom: Emerald Group Publishing Limited.</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Muijs, D., Ainscow, M., Chapman, C., West, M. (2011). Collaboration and Networking in Education. London, New York: Springer.</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Mullen, C.A. (2009). The handbook of leadership and professional learning communities. New York: Palgrave -MacMillan.</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 xml:space="preserve">Mullins, L. (2005). Management and </w:t>
      </w:r>
      <w:r w:rsidR="00720835" w:rsidRPr="00DB1302">
        <w:rPr>
          <w:rFonts w:eastAsiaTheme="minorHAnsi"/>
          <w:bCs/>
          <w:iCs/>
          <w:color w:val="000000"/>
          <w:lang w:val="en-US" w:eastAsia="en-US"/>
        </w:rPr>
        <w:t xml:space="preserve">organizational </w:t>
      </w:r>
      <w:r w:rsidRPr="00DB1302">
        <w:rPr>
          <w:rFonts w:eastAsiaTheme="minorHAnsi"/>
          <w:bCs/>
          <w:iCs/>
          <w:color w:val="000000"/>
          <w:lang w:val="en-US" w:eastAsia="en-US"/>
        </w:rPr>
        <w:t>behaviour. Seventh Edition. Edinburgh: Financial Times Pitman Publishing imprint.</w:t>
      </w:r>
    </w:p>
    <w:p w:rsidR="00720835" w:rsidRPr="00DB1302" w:rsidRDefault="00720835"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Nuttal, D. (1994). Choosing Indicators in Making Education Count. Paris: OECD.</w:t>
      </w:r>
    </w:p>
    <w:p w:rsidR="00720835"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OECD (2005). Teachers Matter. Attracting, developing and retaining effective teachers. ORGANISATION FOR ECONOMIC CO-OPERATION AND DEVELOPMENT.</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Parker, D. and DeCottiis, T. (1983). Organizational determinants of job stress. Organizational Behavior and human Performance, 32 160-167.</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 xml:space="preserve">Parsons, Talcott, Bales, Robert, F., (In collaboration with James Olds, Morris Zelditch, Jr., and Philip E. Slater), 1955, Family, socialization and interaction process, Glencoe, Illinois, The Free Press.  </w:t>
      </w:r>
    </w:p>
    <w:p w:rsidR="00720835"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 xml:space="preserve">Pashiardis, P. and Brauckmann, S. (2014). Leadership Styles and School Climate Variables of the Pashiardis-Brauckmann Holistic Leadership Framework: An Intimate Relationship? In PetrosPashiardis (Ed): Modeling School Leadership across Europe in Search of New Frontiers. (Pages, 89-106).New York, London: Springer. </w:t>
      </w:r>
    </w:p>
    <w:p w:rsidR="001706B1" w:rsidRPr="00DB1302" w:rsidRDefault="00720835"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lastRenderedPageBreak/>
        <w:t>Psacharopoulos, G. (1995). Tracking the Performance of the Education Programs: Evaluation Indicators, New directions for Program Evaluation, 67, pp. 93-104. S.I.C.I. (2003). Effective School Self-Evaluation. Belfast: The Standing International Conference of Central and General Inspectorates of Education.</w:t>
      </w:r>
      <w:r w:rsidR="001706B1" w:rsidRPr="00DB1302">
        <w:rPr>
          <w:rFonts w:eastAsiaTheme="minorHAnsi"/>
          <w:bCs/>
          <w:iCs/>
          <w:color w:val="000000"/>
          <w:lang w:val="en-US" w:eastAsia="en-US"/>
        </w:rPr>
        <w:t xml:space="preserve">    </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Psifidou, Irene. (2011). The fading paradox in teacher education and training policies in Europe. In Anastasiades, P. Clogiannakis. P. Karras, K. Wohuter, V.C (Editors): Teacher education in modern era. Trends and issues. University of Crete.  Department of primary education – Teachers in – service training division ‘Maria Amariotou’. (Pages, 273-291). Crete: Ministry of Education, Lifelong Learning and Religious Affairs – Pedagogical Institute.</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Robbins, L.T. (1995). “Social loafing on cognitive tasks: an examination of the sucker effect”. Journal of Business and Psychology, 9 (3), 337-342.</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Robbins, S. &amp; Judge, T. (2013). Organizational Behavior. Fifteenth Edition- Global Edition. New York, London: Pearson.</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Robbins, S. &amp; Judge, T. (2017). Organizational Behavior. Seventeenth Edition- Global Edition. New York, London: Pearson.</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Ryan, R. &amp;Deci, E. (1985). Intrinsic motivation and self-determination in human behavior. New York: Springer.</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Ryan, R. &amp;Deci, E. (2017). Self-Determination Theory. Basic psychological needs in motivation, development and wellness. New York, London: The Guilford Press.</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Schnake, M. (1991). “Equity in effort: The sucker effect in co-acting groups”. Journal of Management, 17(1), 41-55.</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Schön, D. (1983). The reflective practioner: How professionals think in action. NY: Basic Books.</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Senge, P. (1990). Fifth Discipline. The art and practice of the learning organization. New York, London, Toronto, Sydney, Auckland: Currency Doubleday.</w:t>
      </w:r>
    </w:p>
    <w:p w:rsidR="00720835" w:rsidRPr="00DB1302" w:rsidRDefault="00720835"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Solomon, J. (Ed.) (1998). Trends in the Evaluation of Education Systems: Schools (Self-) Evaluation and Decentralization, European Workshop - Papers, Reports,</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Stranks, J. (2005).Stress at Work.Management and Prevention. New York: Elsevier.</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Tajfel, H. (1970). Experiments in intergroup discrimination. Scientific American, 223, 96-102.</w:t>
      </w:r>
    </w:p>
    <w:p w:rsidR="001706B1" w:rsidRPr="000B1D1F" w:rsidRDefault="001706B1" w:rsidP="0017714C">
      <w:pPr>
        <w:autoSpaceDE w:val="0"/>
        <w:autoSpaceDN w:val="0"/>
        <w:adjustRightInd w:val="0"/>
        <w:spacing w:after="0" w:line="360" w:lineRule="auto"/>
        <w:ind w:firstLine="709"/>
        <w:jc w:val="both"/>
        <w:rPr>
          <w:rFonts w:eastAsiaTheme="minorHAnsi"/>
          <w:i/>
          <w:iCs/>
          <w:color w:val="000000"/>
          <w:lang w:val="en-US" w:eastAsia="en-US"/>
        </w:rPr>
      </w:pPr>
      <w:r w:rsidRPr="00DB1302">
        <w:rPr>
          <w:rFonts w:eastAsiaTheme="minorHAnsi"/>
          <w:bCs/>
          <w:iCs/>
          <w:color w:val="000000"/>
          <w:lang w:val="en-US" w:eastAsia="en-US"/>
        </w:rPr>
        <w:t>Tajfel, H., Flament, C., Billing, M., Bundy, R. (1971). Social categorization and intergroup behavior. European Journal of Social Ps</w:t>
      </w:r>
      <w:r w:rsidRPr="000B1D1F">
        <w:rPr>
          <w:rFonts w:eastAsiaTheme="minorHAnsi"/>
          <w:i/>
          <w:iCs/>
          <w:color w:val="000000"/>
          <w:lang w:val="en-US" w:eastAsia="en-US"/>
        </w:rPr>
        <w:t>ychology, 1, 149-175.</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lastRenderedPageBreak/>
        <w:t>Tajfel, H., Turner, J., Brown, R. (1980). Minimal group situations and intergroup discrimination: Comments on the paper by Aschenbrenner and Schaefer. European Journal of Social Psychology, 10, 399-414.</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 xml:space="preserve">Taylor, C. (2010). </w:t>
      </w:r>
      <w:r w:rsidRPr="00DE60C7">
        <w:rPr>
          <w:rFonts w:eastAsiaTheme="minorHAnsi"/>
          <w:bCs/>
          <w:iCs/>
          <w:color w:val="000000"/>
          <w:lang w:eastAsia="en-US"/>
        </w:rPr>
        <w:t>Πολυπολιτισμικότητα</w:t>
      </w:r>
      <w:r w:rsidRPr="00DB1302">
        <w:rPr>
          <w:rFonts w:eastAsiaTheme="minorHAnsi"/>
          <w:bCs/>
          <w:iCs/>
          <w:color w:val="000000"/>
          <w:lang w:val="en-US" w:eastAsia="en-US"/>
        </w:rPr>
        <w:t xml:space="preserve">. </w:t>
      </w:r>
      <w:r w:rsidRPr="00DE60C7">
        <w:rPr>
          <w:rFonts w:eastAsiaTheme="minorHAnsi"/>
          <w:bCs/>
          <w:iCs/>
          <w:color w:val="000000"/>
          <w:lang w:eastAsia="en-US"/>
        </w:rPr>
        <w:t>Ανατύπωση</w:t>
      </w:r>
      <w:r w:rsidRPr="00DB1302">
        <w:rPr>
          <w:rFonts w:eastAsiaTheme="minorHAnsi"/>
          <w:bCs/>
          <w:iCs/>
          <w:color w:val="000000"/>
          <w:lang w:val="en-US" w:eastAsia="en-US"/>
        </w:rPr>
        <w:t xml:space="preserve"> </w:t>
      </w:r>
      <w:r w:rsidRPr="00DE60C7">
        <w:rPr>
          <w:rFonts w:eastAsiaTheme="minorHAnsi"/>
          <w:bCs/>
          <w:iCs/>
          <w:color w:val="000000"/>
          <w:lang w:eastAsia="en-US"/>
        </w:rPr>
        <w:t>Πέμπτης</w:t>
      </w:r>
      <w:r w:rsidRPr="00DB1302">
        <w:rPr>
          <w:rFonts w:eastAsiaTheme="minorHAnsi"/>
          <w:bCs/>
          <w:iCs/>
          <w:color w:val="000000"/>
          <w:lang w:val="en-US" w:eastAsia="en-US"/>
        </w:rPr>
        <w:t xml:space="preserve"> </w:t>
      </w:r>
      <w:r w:rsidRPr="00DE60C7">
        <w:rPr>
          <w:rFonts w:eastAsiaTheme="minorHAnsi"/>
          <w:bCs/>
          <w:iCs/>
          <w:color w:val="000000"/>
          <w:lang w:eastAsia="en-US"/>
        </w:rPr>
        <w:t>Έκδοσης</w:t>
      </w:r>
      <w:r w:rsidRPr="00DB1302">
        <w:rPr>
          <w:rFonts w:eastAsiaTheme="minorHAnsi"/>
          <w:bCs/>
          <w:iCs/>
          <w:color w:val="000000"/>
          <w:lang w:val="en-US" w:eastAsia="en-US"/>
        </w:rPr>
        <w:t xml:space="preserve">. </w:t>
      </w:r>
      <w:r w:rsidRPr="00DE60C7">
        <w:rPr>
          <w:rFonts w:eastAsiaTheme="minorHAnsi"/>
          <w:bCs/>
          <w:iCs/>
          <w:color w:val="000000"/>
          <w:lang w:eastAsia="en-US"/>
        </w:rPr>
        <w:t>Αθήνα</w:t>
      </w:r>
      <w:r w:rsidRPr="00DB1302">
        <w:rPr>
          <w:rFonts w:eastAsiaTheme="minorHAnsi"/>
          <w:bCs/>
          <w:iCs/>
          <w:color w:val="000000"/>
          <w:lang w:val="en-US" w:eastAsia="en-US"/>
        </w:rPr>
        <w:t xml:space="preserve">: </w:t>
      </w:r>
      <w:r w:rsidRPr="00DE60C7">
        <w:rPr>
          <w:rFonts w:eastAsiaTheme="minorHAnsi"/>
          <w:bCs/>
          <w:iCs/>
          <w:color w:val="000000"/>
          <w:lang w:eastAsia="en-US"/>
        </w:rPr>
        <w:t>Πόλις</w:t>
      </w:r>
      <w:r w:rsidRPr="00DB1302">
        <w:rPr>
          <w:rFonts w:eastAsiaTheme="minorHAnsi"/>
          <w:bCs/>
          <w:iCs/>
          <w:color w:val="000000"/>
          <w:lang w:val="en-US" w:eastAsia="en-US"/>
        </w:rPr>
        <w:t>.</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Turner. J. C. (1978). Social categorization  and social discrimination  in  the minimal group paradigm  In:  Tajfel,  H.  (Ed.)  Differentiation Between  Social  Groups: Studies  in  the Social  Psychology  of Intergroup  Relations, Academic Press, London.</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Turner. J. C. Brown. R. J. and Tajfel, H. (1979). Social comparison and group interest in ingroupfavouritism’, European Journal of Social Psychology, 9, 187-204.</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UNESCO. (1996). KEARNING: THE TREASURE WITHIN. Report to UNESCO of the International Commission on Education for the Twenty-first Century. Highlights. Paris: UNESCO PUBLISHING-United Nations Educational.</w:t>
      </w:r>
    </w:p>
    <w:p w:rsidR="001706B1" w:rsidRPr="00DE60C7" w:rsidRDefault="001706B1" w:rsidP="0017714C">
      <w:pPr>
        <w:autoSpaceDE w:val="0"/>
        <w:autoSpaceDN w:val="0"/>
        <w:adjustRightInd w:val="0"/>
        <w:spacing w:after="0" w:line="360" w:lineRule="auto"/>
        <w:ind w:firstLine="709"/>
        <w:jc w:val="both"/>
        <w:rPr>
          <w:rFonts w:eastAsiaTheme="minorHAnsi"/>
          <w:bCs/>
          <w:iCs/>
          <w:color w:val="000000"/>
          <w:lang w:eastAsia="en-US"/>
        </w:rPr>
      </w:pPr>
      <w:r w:rsidRPr="00DB1302">
        <w:rPr>
          <w:rFonts w:eastAsiaTheme="minorHAnsi"/>
          <w:bCs/>
          <w:iCs/>
          <w:color w:val="000000"/>
          <w:lang w:val="en-US" w:eastAsia="en-US"/>
        </w:rPr>
        <w:t xml:space="preserve">UNESCO. (2002). </w:t>
      </w:r>
      <w:r w:rsidRPr="00DE60C7">
        <w:rPr>
          <w:rFonts w:eastAsiaTheme="minorHAnsi"/>
          <w:bCs/>
          <w:iCs/>
          <w:color w:val="000000"/>
          <w:lang w:eastAsia="en-US"/>
        </w:rPr>
        <w:t>Εκπαίδευση</w:t>
      </w:r>
      <w:r w:rsidRPr="00DB1302">
        <w:rPr>
          <w:rFonts w:eastAsiaTheme="minorHAnsi"/>
          <w:bCs/>
          <w:iCs/>
          <w:color w:val="000000"/>
          <w:lang w:val="en-US" w:eastAsia="en-US"/>
        </w:rPr>
        <w:t xml:space="preserve">: </w:t>
      </w:r>
      <w:r w:rsidRPr="00DE60C7">
        <w:rPr>
          <w:rFonts w:eastAsiaTheme="minorHAnsi"/>
          <w:bCs/>
          <w:iCs/>
          <w:color w:val="000000"/>
          <w:lang w:eastAsia="en-US"/>
        </w:rPr>
        <w:t>Οθησαυρόςπουκρύβειμέσατης</w:t>
      </w:r>
      <w:r w:rsidRPr="00DB1302">
        <w:rPr>
          <w:rFonts w:eastAsiaTheme="minorHAnsi"/>
          <w:bCs/>
          <w:iCs/>
          <w:color w:val="000000"/>
          <w:lang w:val="en-US" w:eastAsia="en-US"/>
        </w:rPr>
        <w:t xml:space="preserve">. </w:t>
      </w:r>
      <w:r w:rsidRPr="00DE60C7">
        <w:rPr>
          <w:rFonts w:eastAsiaTheme="minorHAnsi"/>
          <w:bCs/>
          <w:iCs/>
          <w:color w:val="000000"/>
          <w:lang w:eastAsia="en-US"/>
        </w:rPr>
        <w:t>Έκθεση της Διεθνούς Επιτροπής για την Εκπαίδευση στον 21ο αιώνα υπό την προεδρία του JacquesDelors. (Μ. Κασσωτάκης, Επιμέλεια., και Ομάδα εργασίας του ΚΕΕ, μτφρ.). Αθήνα: Gutenberg.</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Vroom, V. H. (1964). Work and motivation. New York: John Wiley.</w:t>
      </w:r>
    </w:p>
    <w:p w:rsidR="00720835" w:rsidRPr="00DB1302" w:rsidRDefault="00720835"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Worthen, B. R. &amp; Sanders, J. R. (1987). Educational Evaluation. Alternative Approaches and Practical Guidelines. NewYork: Longman.</w:t>
      </w:r>
    </w:p>
    <w:p w:rsidR="001706B1" w:rsidRPr="00DB1302"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Wu, S., Cai, W., Jin, S. (2014).The bad apple effect and social value orientation in public-goods dilemmas: replication and extension of research findings. Psychological Reports: Mental &amp; Physical Health, 114 (3), 866-879.</w:t>
      </w:r>
    </w:p>
    <w:p w:rsidR="000B1D1F" w:rsidRPr="0017714C" w:rsidRDefault="001706B1" w:rsidP="0017714C">
      <w:pPr>
        <w:autoSpaceDE w:val="0"/>
        <w:autoSpaceDN w:val="0"/>
        <w:adjustRightInd w:val="0"/>
        <w:spacing w:after="0" w:line="360" w:lineRule="auto"/>
        <w:ind w:firstLine="709"/>
        <w:jc w:val="both"/>
        <w:rPr>
          <w:rFonts w:eastAsiaTheme="minorHAnsi"/>
          <w:bCs/>
          <w:iCs/>
          <w:color w:val="000000"/>
          <w:lang w:val="en-US" w:eastAsia="en-US"/>
        </w:rPr>
      </w:pPr>
      <w:r w:rsidRPr="00DB1302">
        <w:rPr>
          <w:rFonts w:eastAsiaTheme="minorHAnsi"/>
          <w:bCs/>
          <w:iCs/>
          <w:color w:val="000000"/>
          <w:lang w:val="en-US" w:eastAsia="en-US"/>
        </w:rPr>
        <w:t>Yukl, G. (2010). Leadership in Organizations. Seventh Edition. Upper Saddle River, New Jersey: Prentice Hall.</w:t>
      </w:r>
    </w:p>
    <w:p w:rsidR="00EB7425" w:rsidRPr="000B1D1F" w:rsidRDefault="00A46B41" w:rsidP="0017714C">
      <w:pPr>
        <w:pStyle w:val="2"/>
        <w:spacing w:line="360" w:lineRule="auto"/>
        <w:rPr>
          <w:lang w:eastAsia="en-US" w:bidi="en-US"/>
        </w:rPr>
      </w:pPr>
      <w:bookmarkStart w:id="75" w:name="_Toc29725803"/>
      <w:r>
        <w:rPr>
          <w:lang w:eastAsia="en-US" w:bidi="en-US"/>
        </w:rPr>
        <w:t>12</w:t>
      </w:r>
      <w:r w:rsidR="00DA7CB8">
        <w:rPr>
          <w:lang w:eastAsia="en-US" w:bidi="en-US"/>
        </w:rPr>
        <w:t>.3 ΙΣΤΟΣΕΛΙΔΕΣ- ΝΟΜΟΛΟΓΙΑ</w:t>
      </w:r>
      <w:bookmarkEnd w:id="75"/>
    </w:p>
    <w:p w:rsidR="00DA7CB8" w:rsidRPr="000B1D1F" w:rsidRDefault="00180976" w:rsidP="0017714C">
      <w:pPr>
        <w:spacing w:after="0" w:line="360" w:lineRule="auto"/>
        <w:ind w:firstLine="709"/>
        <w:jc w:val="both"/>
        <w:rPr>
          <w:szCs w:val="22"/>
          <w:lang w:eastAsia="en-US" w:bidi="en-US"/>
        </w:rPr>
      </w:pPr>
      <w:hyperlink r:id="rId17" w:history="1">
        <w:r w:rsidR="00DA7CB8" w:rsidRPr="00EB1807">
          <w:rPr>
            <w:rStyle w:val="-"/>
            <w:szCs w:val="22"/>
            <w:lang w:eastAsia="en-US" w:bidi="en-US"/>
          </w:rPr>
          <w:t>https://www.kodiko.gr/nomologia/document_navigation/372828/nomos-4547-2018</w:t>
        </w:r>
      </w:hyperlink>
    </w:p>
    <w:p w:rsidR="00DA7CB8" w:rsidRPr="00226E9E" w:rsidRDefault="00180976" w:rsidP="0017714C">
      <w:pPr>
        <w:spacing w:after="0" w:line="360" w:lineRule="auto"/>
        <w:ind w:firstLine="709"/>
        <w:jc w:val="both"/>
        <w:rPr>
          <w:szCs w:val="22"/>
          <w:lang w:eastAsia="en-US" w:bidi="en-US"/>
        </w:rPr>
      </w:pPr>
      <w:hyperlink r:id="rId18" w:history="1">
        <w:r w:rsidR="00DA7CB8" w:rsidRPr="00EB1807">
          <w:rPr>
            <w:rStyle w:val="-"/>
            <w:szCs w:val="22"/>
            <w:lang w:val="en-US" w:eastAsia="en-US" w:bidi="en-US"/>
          </w:rPr>
          <w:t>www</w:t>
        </w:r>
        <w:r w:rsidR="00DA7CB8" w:rsidRPr="00226E9E">
          <w:rPr>
            <w:rStyle w:val="-"/>
            <w:szCs w:val="22"/>
            <w:lang w:eastAsia="en-US" w:bidi="en-US"/>
          </w:rPr>
          <w:t>.</w:t>
        </w:r>
        <w:r w:rsidR="00DA7CB8" w:rsidRPr="00EB1807">
          <w:rPr>
            <w:rStyle w:val="-"/>
            <w:szCs w:val="22"/>
            <w:lang w:val="en-US" w:eastAsia="en-US" w:bidi="en-US"/>
          </w:rPr>
          <w:t>doe</w:t>
        </w:r>
        <w:r w:rsidR="00DA7CB8" w:rsidRPr="00226E9E">
          <w:rPr>
            <w:rStyle w:val="-"/>
            <w:szCs w:val="22"/>
            <w:lang w:eastAsia="en-US" w:bidi="en-US"/>
          </w:rPr>
          <w:t>.</w:t>
        </w:r>
        <w:r w:rsidR="00DA7CB8" w:rsidRPr="00EB1807">
          <w:rPr>
            <w:rStyle w:val="-"/>
            <w:szCs w:val="22"/>
            <w:lang w:val="en-US" w:eastAsia="en-US" w:bidi="en-US"/>
          </w:rPr>
          <w:t>gr</w:t>
        </w:r>
      </w:hyperlink>
    </w:p>
    <w:p w:rsidR="00DA7CB8" w:rsidRPr="00226E9E" w:rsidRDefault="00180976" w:rsidP="0017714C">
      <w:pPr>
        <w:spacing w:after="0" w:line="360" w:lineRule="auto"/>
        <w:ind w:firstLine="709"/>
        <w:jc w:val="both"/>
        <w:rPr>
          <w:szCs w:val="22"/>
          <w:lang w:eastAsia="en-US" w:bidi="en-US"/>
        </w:rPr>
      </w:pPr>
      <w:hyperlink r:id="rId19" w:history="1">
        <w:r w:rsidR="00DA7CB8" w:rsidRPr="00EB1807">
          <w:rPr>
            <w:rStyle w:val="-"/>
            <w:szCs w:val="22"/>
            <w:lang w:val="en-US" w:eastAsia="en-US" w:bidi="en-US"/>
          </w:rPr>
          <w:t>www</w:t>
        </w:r>
        <w:r w:rsidR="00DA7CB8" w:rsidRPr="00226E9E">
          <w:rPr>
            <w:rStyle w:val="-"/>
            <w:szCs w:val="22"/>
            <w:lang w:eastAsia="en-US" w:bidi="en-US"/>
          </w:rPr>
          <w:t>.</w:t>
        </w:r>
        <w:r w:rsidR="00DA7CB8" w:rsidRPr="00EB1807">
          <w:rPr>
            <w:rStyle w:val="-"/>
            <w:szCs w:val="22"/>
            <w:lang w:val="en-US" w:eastAsia="en-US" w:bidi="en-US"/>
          </w:rPr>
          <w:t>esos</w:t>
        </w:r>
        <w:r w:rsidR="00DA7CB8" w:rsidRPr="00226E9E">
          <w:rPr>
            <w:rStyle w:val="-"/>
            <w:szCs w:val="22"/>
            <w:lang w:eastAsia="en-US" w:bidi="en-US"/>
          </w:rPr>
          <w:t>.</w:t>
        </w:r>
        <w:r w:rsidR="00DA7CB8" w:rsidRPr="00EB1807">
          <w:rPr>
            <w:rStyle w:val="-"/>
            <w:szCs w:val="22"/>
            <w:lang w:val="en-US" w:eastAsia="en-US" w:bidi="en-US"/>
          </w:rPr>
          <w:t>gr</w:t>
        </w:r>
      </w:hyperlink>
    </w:p>
    <w:p w:rsidR="00DA7CB8" w:rsidRPr="00226E9E" w:rsidRDefault="00180976" w:rsidP="0017714C">
      <w:pPr>
        <w:spacing w:after="0" w:line="360" w:lineRule="auto"/>
        <w:ind w:firstLine="709"/>
        <w:jc w:val="both"/>
        <w:rPr>
          <w:szCs w:val="22"/>
          <w:lang w:eastAsia="en-US" w:bidi="en-US"/>
        </w:rPr>
      </w:pPr>
      <w:hyperlink r:id="rId20" w:history="1">
        <w:r w:rsidR="00DA7CB8" w:rsidRPr="00EB1807">
          <w:rPr>
            <w:rStyle w:val="-"/>
            <w:szCs w:val="22"/>
            <w:lang w:val="en-US" w:eastAsia="en-US" w:bidi="en-US"/>
          </w:rPr>
          <w:t>www</w:t>
        </w:r>
        <w:r w:rsidR="00DA7CB8" w:rsidRPr="00226E9E">
          <w:rPr>
            <w:rStyle w:val="-"/>
            <w:szCs w:val="22"/>
            <w:lang w:eastAsia="en-US" w:bidi="en-US"/>
          </w:rPr>
          <w:t>.</w:t>
        </w:r>
        <w:r w:rsidR="00DA7CB8" w:rsidRPr="00EB1807">
          <w:rPr>
            <w:rStyle w:val="-"/>
            <w:szCs w:val="22"/>
            <w:lang w:val="en-US" w:eastAsia="en-US" w:bidi="en-US"/>
          </w:rPr>
          <w:t>alphavita</w:t>
        </w:r>
        <w:r w:rsidR="00DA7CB8" w:rsidRPr="00226E9E">
          <w:rPr>
            <w:rStyle w:val="-"/>
            <w:szCs w:val="22"/>
            <w:lang w:eastAsia="en-US" w:bidi="en-US"/>
          </w:rPr>
          <w:t>.</w:t>
        </w:r>
        <w:r w:rsidR="00DA7CB8" w:rsidRPr="00EB1807">
          <w:rPr>
            <w:rStyle w:val="-"/>
            <w:szCs w:val="22"/>
            <w:lang w:val="en-US" w:eastAsia="en-US" w:bidi="en-US"/>
          </w:rPr>
          <w:t>gr</w:t>
        </w:r>
      </w:hyperlink>
    </w:p>
    <w:p w:rsidR="00DA7CB8" w:rsidRPr="00226E9E" w:rsidRDefault="00180976" w:rsidP="0017714C">
      <w:pPr>
        <w:spacing w:after="0" w:line="360" w:lineRule="auto"/>
        <w:ind w:firstLine="709"/>
        <w:jc w:val="both"/>
        <w:rPr>
          <w:szCs w:val="22"/>
          <w:lang w:eastAsia="en-US" w:bidi="en-US"/>
        </w:rPr>
      </w:pPr>
      <w:hyperlink r:id="rId21" w:history="1">
        <w:r w:rsidR="00DA7CB8" w:rsidRPr="00EB1807">
          <w:rPr>
            <w:rStyle w:val="-"/>
            <w:szCs w:val="22"/>
            <w:lang w:val="en-US" w:eastAsia="en-US" w:bidi="en-US"/>
          </w:rPr>
          <w:t>www</w:t>
        </w:r>
        <w:r w:rsidR="00DA7CB8" w:rsidRPr="00226E9E">
          <w:rPr>
            <w:rStyle w:val="-"/>
            <w:szCs w:val="22"/>
            <w:lang w:eastAsia="en-US" w:bidi="en-US"/>
          </w:rPr>
          <w:t>.</w:t>
        </w:r>
        <w:r w:rsidR="00DA7CB8" w:rsidRPr="00EB1807">
          <w:rPr>
            <w:rStyle w:val="-"/>
            <w:szCs w:val="22"/>
            <w:lang w:val="en-US" w:eastAsia="en-US" w:bidi="en-US"/>
          </w:rPr>
          <w:t>facebook</w:t>
        </w:r>
        <w:r w:rsidR="00DA7CB8" w:rsidRPr="00226E9E">
          <w:rPr>
            <w:rStyle w:val="-"/>
            <w:szCs w:val="22"/>
            <w:lang w:eastAsia="en-US" w:bidi="en-US"/>
          </w:rPr>
          <w:t>.</w:t>
        </w:r>
        <w:r w:rsidR="00DA7CB8" w:rsidRPr="00EB1807">
          <w:rPr>
            <w:rStyle w:val="-"/>
            <w:szCs w:val="22"/>
            <w:lang w:val="en-US" w:eastAsia="en-US" w:bidi="en-US"/>
          </w:rPr>
          <w:t>com</w:t>
        </w:r>
      </w:hyperlink>
    </w:p>
    <w:p w:rsidR="00DA7CB8" w:rsidRPr="00226E9E" w:rsidRDefault="00DA7CB8" w:rsidP="0017714C">
      <w:pPr>
        <w:spacing w:after="0" w:line="360" w:lineRule="auto"/>
        <w:ind w:firstLine="709"/>
        <w:jc w:val="both"/>
        <w:rPr>
          <w:szCs w:val="22"/>
          <w:lang w:eastAsia="en-US" w:bidi="en-US"/>
        </w:rPr>
      </w:pPr>
    </w:p>
    <w:p w:rsidR="0032649D" w:rsidRPr="00DD6993" w:rsidRDefault="00DA7CB8" w:rsidP="0017714C">
      <w:pPr>
        <w:spacing w:after="0" w:line="360" w:lineRule="auto"/>
        <w:ind w:firstLine="709"/>
        <w:jc w:val="both"/>
        <w:rPr>
          <w:szCs w:val="22"/>
          <w:lang w:eastAsia="en-US" w:bidi="en-US"/>
        </w:rPr>
      </w:pPr>
      <w:r>
        <w:rPr>
          <w:szCs w:val="22"/>
          <w:lang w:eastAsia="en-US" w:bidi="en-US"/>
        </w:rPr>
        <w:t>Νόμοι: 1566/85, 3848/10, 4547/18 Π.Δ. 201, 202, 152</w:t>
      </w:r>
    </w:p>
    <w:p w:rsidR="0032649D" w:rsidRPr="000B1D1F" w:rsidRDefault="0032649D" w:rsidP="0032649D"/>
    <w:p w:rsidR="002C79CB" w:rsidRDefault="00065A84" w:rsidP="0061289E">
      <w:pPr>
        <w:pStyle w:val="1"/>
      </w:pPr>
      <w:bookmarkStart w:id="76" w:name="_Toc28034637"/>
      <w:bookmarkStart w:id="77" w:name="_Toc29209157"/>
      <w:bookmarkStart w:id="78" w:name="_Toc29725804"/>
      <w:r>
        <w:t>13</w:t>
      </w:r>
      <w:r w:rsidR="002C79CB">
        <w:t>. ΠΑΡΑ</w:t>
      </w:r>
      <w:r w:rsidR="0061289E">
        <w:t>Ρ</w:t>
      </w:r>
      <w:r w:rsidR="002C79CB">
        <w:t>ΤΗΜΑ</w:t>
      </w:r>
      <w:bookmarkEnd w:id="76"/>
      <w:bookmarkEnd w:id="77"/>
      <w:bookmarkEnd w:id="78"/>
    </w:p>
    <w:p w:rsidR="002C79CB" w:rsidRPr="00D94A0D" w:rsidRDefault="00065A84" w:rsidP="0061289E">
      <w:pPr>
        <w:pStyle w:val="2"/>
      </w:pPr>
      <w:bookmarkStart w:id="79" w:name="_Toc28034638"/>
      <w:bookmarkStart w:id="80" w:name="_Toc29209158"/>
      <w:bookmarkStart w:id="81" w:name="_Toc29725805"/>
      <w:r>
        <w:t>13</w:t>
      </w:r>
      <w:r w:rsidR="0061289E">
        <w:t xml:space="preserve">.1 </w:t>
      </w:r>
      <w:r w:rsidR="002C79CB" w:rsidRPr="00D94A0D">
        <w:t>Ε</w:t>
      </w:r>
      <w:r w:rsidR="003A4B44">
        <w:t>ΡΩΤΗΜΑΤΟΛΟΓΙΟ</w:t>
      </w:r>
      <w:bookmarkEnd w:id="79"/>
      <w:bookmarkEnd w:id="80"/>
      <w:bookmarkEnd w:id="81"/>
    </w:p>
    <w:p w:rsidR="00CE75A8" w:rsidRPr="00D94A0D" w:rsidRDefault="00CE75A8" w:rsidP="00CE75A8">
      <w:r w:rsidRPr="00D94A0D">
        <w:t>Αγαπητοί συνάδελφοι/ισσες,</w:t>
      </w:r>
    </w:p>
    <w:p w:rsidR="00CE75A8" w:rsidRPr="00D94A0D" w:rsidRDefault="00CE75A8" w:rsidP="0017714C">
      <w:pPr>
        <w:spacing w:line="360" w:lineRule="auto"/>
        <w:jc w:val="both"/>
      </w:pPr>
      <w:r w:rsidRPr="00D94A0D">
        <w:t>το παρόν ερωτηματολόγιο αποτελεί εργαλείο συλλογής ερευνητικών δεδομένων για την εκπόνηση ε</w:t>
      </w:r>
      <w:r>
        <w:t>ρευνητικής εργασίας μου στο πλαίσιο</w:t>
      </w:r>
      <w:r w:rsidRPr="00D94A0D">
        <w:t xml:space="preserve"> του μαθήματος "Μεθοδολογίες Έρευνας" του ΠΜΣ «Οργάνωση και Διοίκηση Εκπαιδευτικών Μονάδων» του ΑΤΕΙΘ. </w:t>
      </w:r>
    </w:p>
    <w:p w:rsidR="00CE75A8" w:rsidRPr="00262AC1" w:rsidRDefault="00CE75A8" w:rsidP="0017714C">
      <w:pPr>
        <w:spacing w:line="360" w:lineRule="auto"/>
        <w:jc w:val="both"/>
        <w:rPr>
          <w:b/>
        </w:rPr>
      </w:pPr>
      <w:r w:rsidRPr="00262AC1">
        <w:rPr>
          <w:b/>
        </w:rPr>
        <w:t>Η έρευνα αφορά στην καταγραφή των απόψεων των εκπαιδευτικών σχετικ</w:t>
      </w:r>
      <w:r>
        <w:rPr>
          <w:b/>
        </w:rPr>
        <w:t>ά με το θέμα της αξιολόγησής τους από τα όργανα Διοίκησης</w:t>
      </w:r>
      <w:r w:rsidRPr="00262AC1">
        <w:rPr>
          <w:b/>
        </w:rPr>
        <w:t>.</w:t>
      </w:r>
    </w:p>
    <w:p w:rsidR="00CE75A8" w:rsidRPr="00D94A0D" w:rsidRDefault="00CE75A8" w:rsidP="0017714C">
      <w:pPr>
        <w:spacing w:line="360" w:lineRule="auto"/>
        <w:jc w:val="both"/>
      </w:pPr>
      <w:r w:rsidRPr="00D94A0D">
        <w:t>Το ερωτηματολόγιο είναι ανώνυμο, θα χρησιμοποιηθεί καθαρά για τους σκοπούς της παρούσας έρευνας, τα στοιχεία του είναι απόλυτα εμπιστευτικά  και για τη συμπ</w:t>
      </w:r>
      <w:r>
        <w:t>λήρωσή του απαιτούνται 15</w:t>
      </w:r>
      <w:r w:rsidRPr="00D94A0D">
        <w:t xml:space="preserve"> λεπτά από το χρόνο σας. Η συνεργασία σας είναι πολύτιμη για τη διεξαγωγή της συγκεκριμένης έρευνας.</w:t>
      </w:r>
    </w:p>
    <w:p w:rsidR="00CE75A8" w:rsidRDefault="00CE75A8" w:rsidP="0017714C">
      <w:pPr>
        <w:spacing w:line="360" w:lineRule="auto"/>
        <w:jc w:val="both"/>
      </w:pPr>
      <w:r w:rsidRPr="00D94A0D">
        <w:t>Σας ευχαριστώ ιδιαίτερα για το χρόνο σας και τη συμβολή σας στην ολοκλήρωση αυτής της έρευνας.</w:t>
      </w:r>
    </w:p>
    <w:p w:rsidR="00CE75A8" w:rsidRDefault="00CE75A8" w:rsidP="0017714C">
      <w:pPr>
        <w:spacing w:after="0" w:line="360" w:lineRule="auto"/>
      </w:pPr>
    </w:p>
    <w:p w:rsidR="00CE75A8" w:rsidRPr="00A17227" w:rsidRDefault="00CE75A8" w:rsidP="00CE75A8">
      <w:pPr>
        <w:spacing w:after="0"/>
      </w:pPr>
    </w:p>
    <w:p w:rsidR="00CE75A8" w:rsidRDefault="00CE75A8" w:rsidP="00CE75A8">
      <w:pPr>
        <w:spacing w:after="0"/>
        <w:rPr>
          <w:u w:val="single"/>
        </w:rPr>
      </w:pPr>
      <w:r w:rsidRPr="00A34648">
        <w:rPr>
          <w:u w:val="single"/>
        </w:rPr>
        <w:t xml:space="preserve">ΕΝΟΤΗΤΑ </w:t>
      </w:r>
      <w:r>
        <w:rPr>
          <w:u w:val="single"/>
        </w:rPr>
        <w:t xml:space="preserve"> Α</w:t>
      </w:r>
      <w:r w:rsidRPr="00A34648">
        <w:rPr>
          <w:u w:val="single"/>
        </w:rPr>
        <w:t>. ΑΞΙΟΛΟΓΗΣΗ ΤΟΥ ΕΚΠΑΙΔΕΥΤΙΚΟΥ</w:t>
      </w:r>
    </w:p>
    <w:p w:rsidR="00CE75A8" w:rsidRDefault="00CE75A8" w:rsidP="00CE75A8">
      <w:pPr>
        <w:spacing w:after="0"/>
        <w:rPr>
          <w:u w:val="single"/>
        </w:rPr>
      </w:pPr>
    </w:p>
    <w:p w:rsidR="00CE75A8" w:rsidRPr="00C96E07" w:rsidRDefault="00CE75A8" w:rsidP="00CE75A8">
      <w:pPr>
        <w:spacing w:after="0"/>
        <w:rPr>
          <w:sz w:val="20"/>
          <w:szCs w:val="20"/>
        </w:rPr>
      </w:pPr>
      <w:r w:rsidRPr="00C96E07">
        <w:rPr>
          <w:sz w:val="20"/>
          <w:szCs w:val="20"/>
        </w:rPr>
        <w:t>Ι.ΑΝΑΓΚΑΙΟΤΗΤΑ Ή  ΜΗ ΤΗΣ ΑΞΙΟΛΟΓΗΣΗΣ/ΣΚΟΠΟΙ ΤΗΣ ΑΞΙΟΛΟΓΗΣΗΣ</w:t>
      </w:r>
    </w:p>
    <w:p w:rsidR="00CE75A8" w:rsidRDefault="00CE75A8" w:rsidP="00CE75A8">
      <w:pPr>
        <w:jc w:val="both"/>
      </w:pPr>
    </w:p>
    <w:p w:rsidR="00CE75A8" w:rsidRDefault="00CE75A8" w:rsidP="0017714C">
      <w:pPr>
        <w:spacing w:line="360" w:lineRule="auto"/>
        <w:jc w:val="both"/>
      </w:pPr>
      <w:r w:rsidRPr="00A17227">
        <w:t xml:space="preserve">1. Θεωρείτε αναγκαίο θεσμό την αξιολόγηση του εκπαιδευτικού ως προς τη διδακτική και παιδαγωγική του κατάρτιση;    </w:t>
      </w:r>
    </w:p>
    <w:p w:rsidR="00CE75A8" w:rsidRDefault="00CE75A8" w:rsidP="00CE75A8">
      <w:pPr>
        <w:spacing w:after="0"/>
        <w:jc w:val="both"/>
      </w:pPr>
      <w:r w:rsidRPr="005F794D">
        <w:t xml:space="preserve">Καθόλου </w:t>
      </w:r>
      <w:r w:rsidRPr="005F794D">
        <w:t xml:space="preserve">         Λίγο </w:t>
      </w:r>
      <w:r>
        <w:t xml:space="preserve">           Αρκετά </w:t>
      </w:r>
      <w:r>
        <w:t>          Πολύ</w:t>
      </w:r>
      <w:r w:rsidRPr="005F794D">
        <w:t xml:space="preserve">            </w:t>
      </w:r>
      <w:r>
        <w:t xml:space="preserve">Πάρα </w:t>
      </w:r>
      <w:r w:rsidRPr="005F794D">
        <w:t xml:space="preserve">Πολύ </w:t>
      </w:r>
      <w:r w:rsidRPr="005F794D">
        <w:t></w:t>
      </w:r>
    </w:p>
    <w:p w:rsidR="00CE75A8" w:rsidRDefault="00CE75A8" w:rsidP="00CE75A8">
      <w:pPr>
        <w:jc w:val="both"/>
      </w:pPr>
    </w:p>
    <w:p w:rsidR="00CE75A8" w:rsidRPr="00A17227" w:rsidRDefault="00CE75A8" w:rsidP="00CE75A8">
      <w:pPr>
        <w:spacing w:after="0"/>
        <w:jc w:val="both"/>
      </w:pPr>
      <w:r w:rsidRPr="00A17227">
        <w:t xml:space="preserve">2. Πρέπει, κατά τη γνώμη σας, να αξιολογούνται οι εκπαιδευτικοί; </w:t>
      </w:r>
    </w:p>
    <w:p w:rsidR="00CE75A8" w:rsidRPr="00A17227" w:rsidRDefault="00CE75A8" w:rsidP="00CE75A8">
      <w:pPr>
        <w:spacing w:after="0"/>
        <w:jc w:val="both"/>
      </w:pPr>
    </w:p>
    <w:tbl>
      <w:tblPr>
        <w:tblStyle w:val="a8"/>
        <w:tblW w:w="0" w:type="auto"/>
        <w:tblLayout w:type="fixed"/>
        <w:tblLook w:val="04A0" w:firstRow="1" w:lastRow="0" w:firstColumn="1" w:lastColumn="0" w:noHBand="0" w:noVBand="1"/>
      </w:tblPr>
      <w:tblGrid>
        <w:gridCol w:w="392"/>
        <w:gridCol w:w="3260"/>
        <w:gridCol w:w="992"/>
        <w:gridCol w:w="993"/>
        <w:gridCol w:w="850"/>
        <w:gridCol w:w="851"/>
        <w:gridCol w:w="1275"/>
      </w:tblGrid>
      <w:tr w:rsidR="00CE75A8" w:rsidRPr="00372714" w:rsidTr="00CE75A8">
        <w:tc>
          <w:tcPr>
            <w:tcW w:w="392" w:type="dxa"/>
          </w:tcPr>
          <w:p w:rsidR="00CE75A8" w:rsidRPr="00372714" w:rsidRDefault="00CE75A8" w:rsidP="00CE75A8">
            <w:pPr>
              <w:jc w:val="both"/>
            </w:pPr>
          </w:p>
        </w:tc>
        <w:tc>
          <w:tcPr>
            <w:tcW w:w="3260" w:type="dxa"/>
          </w:tcPr>
          <w:p w:rsidR="00CE75A8" w:rsidRPr="00372714" w:rsidRDefault="00CE75A8" w:rsidP="00CE75A8">
            <w:pPr>
              <w:jc w:val="both"/>
              <w:rPr>
                <w:sz w:val="20"/>
                <w:szCs w:val="20"/>
              </w:rPr>
            </w:pPr>
          </w:p>
        </w:tc>
        <w:tc>
          <w:tcPr>
            <w:tcW w:w="992" w:type="dxa"/>
          </w:tcPr>
          <w:p w:rsidR="00CE75A8" w:rsidRPr="00372714" w:rsidRDefault="00CE75A8" w:rsidP="00CE75A8">
            <w:pPr>
              <w:jc w:val="both"/>
              <w:rPr>
                <w:sz w:val="20"/>
                <w:szCs w:val="20"/>
              </w:rPr>
            </w:pPr>
            <w:r w:rsidRPr="00372714">
              <w:rPr>
                <w:sz w:val="20"/>
                <w:szCs w:val="20"/>
              </w:rPr>
              <w:t>Καθόλου</w:t>
            </w:r>
          </w:p>
        </w:tc>
        <w:tc>
          <w:tcPr>
            <w:tcW w:w="993" w:type="dxa"/>
          </w:tcPr>
          <w:p w:rsidR="00CE75A8" w:rsidRPr="00372714" w:rsidRDefault="00CE75A8" w:rsidP="00CE75A8">
            <w:pPr>
              <w:jc w:val="both"/>
              <w:rPr>
                <w:sz w:val="20"/>
                <w:szCs w:val="20"/>
              </w:rPr>
            </w:pPr>
            <w:r w:rsidRPr="00372714">
              <w:rPr>
                <w:sz w:val="20"/>
                <w:szCs w:val="20"/>
              </w:rPr>
              <w:t>Λίγο</w:t>
            </w:r>
          </w:p>
        </w:tc>
        <w:tc>
          <w:tcPr>
            <w:tcW w:w="850" w:type="dxa"/>
          </w:tcPr>
          <w:p w:rsidR="00CE75A8" w:rsidRPr="00372714" w:rsidRDefault="00CE75A8" w:rsidP="00CE75A8">
            <w:pPr>
              <w:jc w:val="both"/>
              <w:rPr>
                <w:sz w:val="20"/>
                <w:szCs w:val="20"/>
              </w:rPr>
            </w:pPr>
            <w:r>
              <w:rPr>
                <w:sz w:val="20"/>
                <w:szCs w:val="20"/>
              </w:rPr>
              <w:t>Αρκετά</w:t>
            </w:r>
          </w:p>
        </w:tc>
        <w:tc>
          <w:tcPr>
            <w:tcW w:w="851" w:type="dxa"/>
          </w:tcPr>
          <w:p w:rsidR="00CE75A8" w:rsidRPr="00372714" w:rsidRDefault="00CE75A8" w:rsidP="00CE75A8">
            <w:pPr>
              <w:jc w:val="both"/>
              <w:rPr>
                <w:sz w:val="20"/>
                <w:szCs w:val="20"/>
              </w:rPr>
            </w:pPr>
            <w:r>
              <w:rPr>
                <w:sz w:val="20"/>
                <w:szCs w:val="20"/>
              </w:rPr>
              <w:t>Πολύ</w:t>
            </w:r>
          </w:p>
        </w:tc>
        <w:tc>
          <w:tcPr>
            <w:tcW w:w="1275" w:type="dxa"/>
          </w:tcPr>
          <w:p w:rsidR="00CE75A8" w:rsidRPr="00372714" w:rsidRDefault="00CE75A8" w:rsidP="00CE75A8">
            <w:pPr>
              <w:jc w:val="both"/>
              <w:rPr>
                <w:sz w:val="20"/>
                <w:szCs w:val="20"/>
              </w:rPr>
            </w:pPr>
            <w:r>
              <w:rPr>
                <w:sz w:val="20"/>
                <w:szCs w:val="20"/>
              </w:rPr>
              <w:t xml:space="preserve">Πάρα </w:t>
            </w:r>
            <w:r w:rsidRPr="00372714">
              <w:rPr>
                <w:sz w:val="20"/>
                <w:szCs w:val="20"/>
              </w:rPr>
              <w:t>Πολύ</w:t>
            </w:r>
          </w:p>
        </w:tc>
      </w:tr>
      <w:tr w:rsidR="00CE75A8" w:rsidRPr="00372714" w:rsidTr="00CE75A8">
        <w:tc>
          <w:tcPr>
            <w:tcW w:w="392" w:type="dxa"/>
          </w:tcPr>
          <w:p w:rsidR="00CE75A8" w:rsidRPr="00372714" w:rsidRDefault="00CE75A8" w:rsidP="00CE75A8">
            <w:pPr>
              <w:jc w:val="both"/>
              <w:rPr>
                <w:sz w:val="20"/>
                <w:szCs w:val="20"/>
              </w:rPr>
            </w:pPr>
            <w:r w:rsidRPr="00372714">
              <w:rPr>
                <w:sz w:val="20"/>
                <w:szCs w:val="20"/>
              </w:rPr>
              <w:t>1</w:t>
            </w:r>
          </w:p>
        </w:tc>
        <w:tc>
          <w:tcPr>
            <w:tcW w:w="3260" w:type="dxa"/>
          </w:tcPr>
          <w:p w:rsidR="00CE75A8" w:rsidRPr="00372714" w:rsidRDefault="00CE75A8" w:rsidP="00CE75A8">
            <w:pPr>
              <w:jc w:val="both"/>
              <w:rPr>
                <w:sz w:val="20"/>
                <w:szCs w:val="20"/>
              </w:rPr>
            </w:pPr>
            <w:r>
              <w:rPr>
                <w:sz w:val="20"/>
                <w:szCs w:val="20"/>
              </w:rPr>
              <w:t>Ναι όλοι</w:t>
            </w:r>
          </w:p>
        </w:tc>
        <w:tc>
          <w:tcPr>
            <w:tcW w:w="992" w:type="dxa"/>
          </w:tcPr>
          <w:p w:rsidR="00CE75A8" w:rsidRPr="00372714" w:rsidRDefault="00CE75A8" w:rsidP="00CE75A8">
            <w:pPr>
              <w:jc w:val="both"/>
            </w:pPr>
          </w:p>
        </w:tc>
        <w:tc>
          <w:tcPr>
            <w:tcW w:w="993" w:type="dxa"/>
          </w:tcPr>
          <w:p w:rsidR="00CE75A8" w:rsidRPr="00372714" w:rsidRDefault="00CE75A8" w:rsidP="00CE75A8">
            <w:pPr>
              <w:jc w:val="both"/>
            </w:pPr>
          </w:p>
        </w:tc>
        <w:tc>
          <w:tcPr>
            <w:tcW w:w="850" w:type="dxa"/>
          </w:tcPr>
          <w:p w:rsidR="00CE75A8" w:rsidRPr="00372714" w:rsidRDefault="00CE75A8" w:rsidP="00CE75A8">
            <w:pPr>
              <w:jc w:val="both"/>
            </w:pPr>
          </w:p>
        </w:tc>
        <w:tc>
          <w:tcPr>
            <w:tcW w:w="851" w:type="dxa"/>
          </w:tcPr>
          <w:p w:rsidR="00CE75A8" w:rsidRPr="00372714" w:rsidRDefault="00CE75A8" w:rsidP="00CE75A8">
            <w:pPr>
              <w:jc w:val="both"/>
            </w:pPr>
          </w:p>
        </w:tc>
        <w:tc>
          <w:tcPr>
            <w:tcW w:w="1275" w:type="dxa"/>
          </w:tcPr>
          <w:p w:rsidR="00CE75A8" w:rsidRPr="00372714" w:rsidRDefault="00CE75A8" w:rsidP="00CE75A8">
            <w:pPr>
              <w:jc w:val="both"/>
            </w:pPr>
          </w:p>
        </w:tc>
      </w:tr>
      <w:tr w:rsidR="00CE75A8" w:rsidRPr="00372714" w:rsidTr="00CE75A8">
        <w:tc>
          <w:tcPr>
            <w:tcW w:w="392" w:type="dxa"/>
          </w:tcPr>
          <w:p w:rsidR="00CE75A8" w:rsidRPr="00372714" w:rsidRDefault="00CE75A8" w:rsidP="00CE75A8">
            <w:pPr>
              <w:jc w:val="both"/>
              <w:rPr>
                <w:sz w:val="20"/>
                <w:szCs w:val="20"/>
              </w:rPr>
            </w:pPr>
            <w:r w:rsidRPr="00372714">
              <w:rPr>
                <w:sz w:val="20"/>
                <w:szCs w:val="20"/>
              </w:rPr>
              <w:t>2</w:t>
            </w:r>
          </w:p>
        </w:tc>
        <w:tc>
          <w:tcPr>
            <w:tcW w:w="3260" w:type="dxa"/>
          </w:tcPr>
          <w:p w:rsidR="00CE75A8" w:rsidRPr="00372714" w:rsidRDefault="00CE75A8" w:rsidP="00CE75A8">
            <w:pPr>
              <w:jc w:val="both"/>
              <w:rPr>
                <w:sz w:val="20"/>
                <w:szCs w:val="20"/>
              </w:rPr>
            </w:pPr>
            <w:r>
              <w:rPr>
                <w:sz w:val="20"/>
                <w:szCs w:val="20"/>
              </w:rPr>
              <w:t>Μόνο τα στελέχη Εκπαίδευσης</w:t>
            </w:r>
          </w:p>
        </w:tc>
        <w:tc>
          <w:tcPr>
            <w:tcW w:w="992" w:type="dxa"/>
          </w:tcPr>
          <w:p w:rsidR="00CE75A8" w:rsidRPr="00372714" w:rsidRDefault="00CE75A8" w:rsidP="00CE75A8">
            <w:pPr>
              <w:jc w:val="both"/>
            </w:pPr>
          </w:p>
        </w:tc>
        <w:tc>
          <w:tcPr>
            <w:tcW w:w="993" w:type="dxa"/>
          </w:tcPr>
          <w:p w:rsidR="00CE75A8" w:rsidRPr="00372714" w:rsidRDefault="00CE75A8" w:rsidP="00CE75A8">
            <w:pPr>
              <w:jc w:val="both"/>
            </w:pPr>
          </w:p>
        </w:tc>
        <w:tc>
          <w:tcPr>
            <w:tcW w:w="850" w:type="dxa"/>
          </w:tcPr>
          <w:p w:rsidR="00CE75A8" w:rsidRPr="00372714" w:rsidRDefault="00CE75A8" w:rsidP="00CE75A8">
            <w:pPr>
              <w:jc w:val="both"/>
            </w:pPr>
          </w:p>
        </w:tc>
        <w:tc>
          <w:tcPr>
            <w:tcW w:w="851" w:type="dxa"/>
          </w:tcPr>
          <w:p w:rsidR="00CE75A8" w:rsidRPr="00372714" w:rsidRDefault="00CE75A8" w:rsidP="00CE75A8">
            <w:pPr>
              <w:jc w:val="both"/>
            </w:pPr>
          </w:p>
        </w:tc>
        <w:tc>
          <w:tcPr>
            <w:tcW w:w="1275" w:type="dxa"/>
          </w:tcPr>
          <w:p w:rsidR="00CE75A8" w:rsidRPr="00372714" w:rsidRDefault="00CE75A8" w:rsidP="00CE75A8">
            <w:pPr>
              <w:jc w:val="both"/>
            </w:pPr>
          </w:p>
        </w:tc>
      </w:tr>
      <w:tr w:rsidR="00CE75A8" w:rsidRPr="00372714" w:rsidTr="00CE75A8">
        <w:tc>
          <w:tcPr>
            <w:tcW w:w="392" w:type="dxa"/>
          </w:tcPr>
          <w:p w:rsidR="00CE75A8" w:rsidRPr="00372714" w:rsidRDefault="00CE75A8" w:rsidP="00CE75A8">
            <w:pPr>
              <w:jc w:val="both"/>
              <w:rPr>
                <w:sz w:val="20"/>
                <w:szCs w:val="20"/>
              </w:rPr>
            </w:pPr>
            <w:r w:rsidRPr="00372714">
              <w:rPr>
                <w:sz w:val="20"/>
                <w:szCs w:val="20"/>
              </w:rPr>
              <w:t>3</w:t>
            </w:r>
          </w:p>
        </w:tc>
        <w:tc>
          <w:tcPr>
            <w:tcW w:w="3260" w:type="dxa"/>
          </w:tcPr>
          <w:p w:rsidR="00CE75A8" w:rsidRPr="00372714" w:rsidRDefault="00CE75A8" w:rsidP="00CE75A8">
            <w:pPr>
              <w:jc w:val="both"/>
              <w:rPr>
                <w:sz w:val="20"/>
                <w:szCs w:val="20"/>
              </w:rPr>
            </w:pPr>
            <w:r>
              <w:rPr>
                <w:sz w:val="20"/>
                <w:szCs w:val="20"/>
              </w:rPr>
              <w:t>Μόνο όταν θέλουν να καταλάβουν θέση στελέχους εκπαίδευσης</w:t>
            </w:r>
          </w:p>
        </w:tc>
        <w:tc>
          <w:tcPr>
            <w:tcW w:w="992" w:type="dxa"/>
          </w:tcPr>
          <w:p w:rsidR="00CE75A8" w:rsidRPr="00372714" w:rsidRDefault="00CE75A8" w:rsidP="00CE75A8">
            <w:pPr>
              <w:jc w:val="both"/>
            </w:pPr>
          </w:p>
        </w:tc>
        <w:tc>
          <w:tcPr>
            <w:tcW w:w="993" w:type="dxa"/>
          </w:tcPr>
          <w:p w:rsidR="00CE75A8" w:rsidRPr="00372714" w:rsidRDefault="00CE75A8" w:rsidP="00CE75A8">
            <w:pPr>
              <w:jc w:val="both"/>
            </w:pPr>
          </w:p>
        </w:tc>
        <w:tc>
          <w:tcPr>
            <w:tcW w:w="850" w:type="dxa"/>
          </w:tcPr>
          <w:p w:rsidR="00CE75A8" w:rsidRPr="00372714" w:rsidRDefault="00CE75A8" w:rsidP="00CE75A8">
            <w:pPr>
              <w:jc w:val="both"/>
            </w:pPr>
          </w:p>
        </w:tc>
        <w:tc>
          <w:tcPr>
            <w:tcW w:w="851" w:type="dxa"/>
          </w:tcPr>
          <w:p w:rsidR="00CE75A8" w:rsidRPr="00372714" w:rsidRDefault="00CE75A8" w:rsidP="00CE75A8">
            <w:pPr>
              <w:jc w:val="both"/>
            </w:pPr>
          </w:p>
        </w:tc>
        <w:tc>
          <w:tcPr>
            <w:tcW w:w="1275" w:type="dxa"/>
          </w:tcPr>
          <w:p w:rsidR="00CE75A8" w:rsidRPr="00372714" w:rsidRDefault="00CE75A8" w:rsidP="00CE75A8">
            <w:pPr>
              <w:jc w:val="both"/>
            </w:pPr>
          </w:p>
        </w:tc>
      </w:tr>
      <w:tr w:rsidR="00CE75A8" w:rsidRPr="00372714" w:rsidTr="00CE75A8">
        <w:tc>
          <w:tcPr>
            <w:tcW w:w="392" w:type="dxa"/>
          </w:tcPr>
          <w:p w:rsidR="00CE75A8" w:rsidRPr="00372714" w:rsidRDefault="00CE75A8" w:rsidP="00CE75A8">
            <w:pPr>
              <w:jc w:val="both"/>
              <w:rPr>
                <w:sz w:val="20"/>
                <w:szCs w:val="20"/>
              </w:rPr>
            </w:pPr>
            <w:r w:rsidRPr="00372714">
              <w:rPr>
                <w:sz w:val="20"/>
                <w:szCs w:val="20"/>
              </w:rPr>
              <w:t>4</w:t>
            </w:r>
          </w:p>
        </w:tc>
        <w:tc>
          <w:tcPr>
            <w:tcW w:w="3260" w:type="dxa"/>
          </w:tcPr>
          <w:p w:rsidR="00CE75A8" w:rsidRPr="00372714" w:rsidRDefault="00CE75A8" w:rsidP="00CE75A8">
            <w:pPr>
              <w:jc w:val="both"/>
              <w:rPr>
                <w:sz w:val="20"/>
                <w:szCs w:val="20"/>
              </w:rPr>
            </w:pPr>
            <w:r>
              <w:rPr>
                <w:sz w:val="20"/>
                <w:szCs w:val="20"/>
              </w:rPr>
              <w:t>Όχι Κανένας</w:t>
            </w:r>
          </w:p>
        </w:tc>
        <w:tc>
          <w:tcPr>
            <w:tcW w:w="992" w:type="dxa"/>
          </w:tcPr>
          <w:p w:rsidR="00CE75A8" w:rsidRPr="00372714" w:rsidRDefault="00CE75A8" w:rsidP="00CE75A8">
            <w:pPr>
              <w:jc w:val="both"/>
            </w:pPr>
          </w:p>
        </w:tc>
        <w:tc>
          <w:tcPr>
            <w:tcW w:w="993" w:type="dxa"/>
          </w:tcPr>
          <w:p w:rsidR="00CE75A8" w:rsidRPr="00372714" w:rsidRDefault="00CE75A8" w:rsidP="00CE75A8">
            <w:pPr>
              <w:jc w:val="both"/>
            </w:pPr>
          </w:p>
        </w:tc>
        <w:tc>
          <w:tcPr>
            <w:tcW w:w="850" w:type="dxa"/>
          </w:tcPr>
          <w:p w:rsidR="00CE75A8" w:rsidRPr="00372714" w:rsidRDefault="00CE75A8" w:rsidP="00CE75A8">
            <w:pPr>
              <w:jc w:val="both"/>
            </w:pPr>
          </w:p>
        </w:tc>
        <w:tc>
          <w:tcPr>
            <w:tcW w:w="851" w:type="dxa"/>
          </w:tcPr>
          <w:p w:rsidR="00CE75A8" w:rsidRPr="00372714" w:rsidRDefault="00CE75A8" w:rsidP="00CE75A8">
            <w:pPr>
              <w:jc w:val="both"/>
            </w:pPr>
          </w:p>
        </w:tc>
        <w:tc>
          <w:tcPr>
            <w:tcW w:w="1275" w:type="dxa"/>
          </w:tcPr>
          <w:p w:rsidR="00CE75A8" w:rsidRPr="00372714" w:rsidRDefault="00CE75A8" w:rsidP="00CE75A8">
            <w:pPr>
              <w:jc w:val="both"/>
            </w:pPr>
          </w:p>
        </w:tc>
      </w:tr>
    </w:tbl>
    <w:p w:rsidR="00CE75A8" w:rsidRPr="00A17227" w:rsidRDefault="00CE75A8" w:rsidP="00CE75A8">
      <w:pPr>
        <w:spacing w:after="0"/>
        <w:jc w:val="both"/>
      </w:pPr>
    </w:p>
    <w:p w:rsidR="00CE75A8" w:rsidRDefault="00CE75A8" w:rsidP="00CE75A8">
      <w:pPr>
        <w:jc w:val="both"/>
        <w:rPr>
          <w:b/>
        </w:rPr>
      </w:pPr>
    </w:p>
    <w:p w:rsidR="00CE75A8" w:rsidRDefault="00CE75A8" w:rsidP="0017714C">
      <w:pPr>
        <w:spacing w:line="360" w:lineRule="auto"/>
        <w:jc w:val="both"/>
      </w:pPr>
      <w:r>
        <w:lastRenderedPageBreak/>
        <w:t>3</w:t>
      </w:r>
      <w:r w:rsidRPr="00C8007E">
        <w:t xml:space="preserve">. Πιστεύετε ότι η αξιολόγηση αποτελεί μηχανισμό ανατροφοδότησης και βελτίωσης της ποιότητας του εκπαιδευτικού έργου;    </w:t>
      </w:r>
    </w:p>
    <w:p w:rsidR="00CE75A8" w:rsidRDefault="00CE75A8" w:rsidP="0017714C">
      <w:pPr>
        <w:spacing w:after="0" w:line="360" w:lineRule="auto"/>
        <w:jc w:val="both"/>
      </w:pPr>
      <w:r w:rsidRPr="005F794D">
        <w:t xml:space="preserve">Καθόλου </w:t>
      </w:r>
      <w:r w:rsidRPr="005F794D">
        <w:t xml:space="preserve">         Λίγο </w:t>
      </w:r>
      <w:r>
        <w:t xml:space="preserve">           Αρκετά </w:t>
      </w:r>
      <w:r>
        <w:t>          Πολύ</w:t>
      </w:r>
      <w:r w:rsidRPr="005F794D">
        <w:t xml:space="preserve">            </w:t>
      </w:r>
      <w:r>
        <w:t xml:space="preserve">Πάρα </w:t>
      </w:r>
      <w:r w:rsidRPr="005F794D">
        <w:t xml:space="preserve">Πολύ </w:t>
      </w:r>
      <w:r w:rsidRPr="005F794D">
        <w:t></w:t>
      </w:r>
    </w:p>
    <w:p w:rsidR="00CE75A8" w:rsidRPr="00876770" w:rsidRDefault="00CE75A8" w:rsidP="0017714C">
      <w:pPr>
        <w:spacing w:after="0" w:line="360" w:lineRule="auto"/>
        <w:jc w:val="both"/>
        <w:rPr>
          <w:b/>
        </w:rPr>
      </w:pPr>
    </w:p>
    <w:p w:rsidR="00CE75A8" w:rsidRPr="00C8007E" w:rsidRDefault="00CE75A8" w:rsidP="0017714C">
      <w:pPr>
        <w:spacing w:after="0" w:line="360" w:lineRule="auto"/>
        <w:jc w:val="both"/>
      </w:pPr>
      <w:r>
        <w:t>4</w:t>
      </w:r>
      <w:r w:rsidRPr="00C8007E">
        <w:t xml:space="preserve">. Πιστεύετε ότι  η αξιολόγηση μπορεί να αυξήσει το κύρος του εκπαιδευτικού;   </w:t>
      </w:r>
    </w:p>
    <w:p w:rsidR="00CE75A8" w:rsidRDefault="00CE75A8" w:rsidP="0017714C">
      <w:pPr>
        <w:spacing w:line="360" w:lineRule="auto"/>
        <w:jc w:val="both"/>
      </w:pPr>
    </w:p>
    <w:p w:rsidR="00CE75A8" w:rsidRDefault="00CE75A8" w:rsidP="0017714C">
      <w:pPr>
        <w:spacing w:after="0" w:line="360" w:lineRule="auto"/>
        <w:jc w:val="both"/>
      </w:pPr>
      <w:r w:rsidRPr="005F794D">
        <w:t xml:space="preserve">Καθόλου </w:t>
      </w:r>
      <w:r w:rsidRPr="005F794D">
        <w:t xml:space="preserve">         Λίγο </w:t>
      </w:r>
      <w:r>
        <w:t xml:space="preserve">           Αρκετά </w:t>
      </w:r>
      <w:r>
        <w:t>          Πολύ</w:t>
      </w:r>
      <w:r w:rsidRPr="005F794D">
        <w:t xml:space="preserve">            </w:t>
      </w:r>
      <w:r>
        <w:t xml:space="preserve">Πάρα </w:t>
      </w:r>
      <w:r w:rsidRPr="005F794D">
        <w:t xml:space="preserve">Πολύ </w:t>
      </w:r>
      <w:r w:rsidRPr="005F794D">
        <w:t></w:t>
      </w:r>
    </w:p>
    <w:p w:rsidR="00CE75A8" w:rsidRDefault="00CE75A8" w:rsidP="0017714C">
      <w:pPr>
        <w:spacing w:line="360" w:lineRule="auto"/>
        <w:jc w:val="both"/>
      </w:pPr>
    </w:p>
    <w:p w:rsidR="00CE75A8" w:rsidRDefault="00CE75A8" w:rsidP="0017714C">
      <w:pPr>
        <w:spacing w:line="360" w:lineRule="auto"/>
        <w:jc w:val="both"/>
      </w:pPr>
      <w:r>
        <w:t>5</w:t>
      </w:r>
      <w:r w:rsidRPr="00C8007E">
        <w:t>. Η αξιολόγηση μπορεί, κατά τη γνώμη σας, να μειώσει την αυτονομία του εκπαιδευτικού</w:t>
      </w:r>
      <w:r>
        <w:t xml:space="preserve"> στην άσκηση του έργου του;   </w:t>
      </w:r>
    </w:p>
    <w:p w:rsidR="00CE75A8" w:rsidRDefault="00CE75A8" w:rsidP="0017714C">
      <w:pPr>
        <w:spacing w:after="0" w:line="360" w:lineRule="auto"/>
        <w:jc w:val="both"/>
      </w:pPr>
      <w:r w:rsidRPr="005F794D">
        <w:t xml:space="preserve">Καθόλου </w:t>
      </w:r>
      <w:r w:rsidRPr="005F794D">
        <w:t xml:space="preserve">         Λίγο </w:t>
      </w:r>
      <w:r>
        <w:t xml:space="preserve">           Αρκετά </w:t>
      </w:r>
      <w:r>
        <w:t>          Πολύ</w:t>
      </w:r>
      <w:r w:rsidRPr="005F794D">
        <w:t xml:space="preserve">            </w:t>
      </w:r>
      <w:r>
        <w:t xml:space="preserve">Πάρα </w:t>
      </w:r>
      <w:r w:rsidRPr="005F794D">
        <w:t xml:space="preserve">Πολύ </w:t>
      </w:r>
      <w:r w:rsidRPr="005F794D">
        <w:t></w:t>
      </w:r>
    </w:p>
    <w:p w:rsidR="00CE75A8" w:rsidRDefault="00CE75A8" w:rsidP="0017714C">
      <w:pPr>
        <w:spacing w:line="360" w:lineRule="auto"/>
        <w:jc w:val="both"/>
      </w:pPr>
    </w:p>
    <w:p w:rsidR="00CE75A8" w:rsidRDefault="00CE75A8" w:rsidP="0017714C">
      <w:pPr>
        <w:spacing w:line="360" w:lineRule="auto"/>
        <w:jc w:val="both"/>
      </w:pPr>
      <w:r>
        <w:t>6</w:t>
      </w:r>
      <w:r w:rsidRPr="00C8007E">
        <w:t>. Πιστεύετε ότι η αξιολόγηση θα οδηγήσει σε παθητική συμμόρφωση των εκπ</w:t>
      </w:r>
      <w:r>
        <w:t xml:space="preserve">αιδευτικών;     </w:t>
      </w:r>
    </w:p>
    <w:p w:rsidR="00CE75A8" w:rsidRDefault="00CE75A8" w:rsidP="0017714C">
      <w:pPr>
        <w:spacing w:after="0" w:line="360" w:lineRule="auto"/>
        <w:jc w:val="both"/>
      </w:pPr>
      <w:r w:rsidRPr="005F794D">
        <w:t xml:space="preserve">Καθόλου </w:t>
      </w:r>
      <w:r w:rsidRPr="005F794D">
        <w:t xml:space="preserve">         Λίγο </w:t>
      </w:r>
      <w:r>
        <w:t xml:space="preserve">           Αρκετά </w:t>
      </w:r>
      <w:r>
        <w:t>          Πολύ</w:t>
      </w:r>
      <w:r w:rsidRPr="005F794D">
        <w:t xml:space="preserve">            </w:t>
      </w:r>
      <w:r>
        <w:t xml:space="preserve">Πάρα </w:t>
      </w:r>
      <w:r w:rsidRPr="005F794D">
        <w:t xml:space="preserve">Πολύ </w:t>
      </w:r>
      <w:r w:rsidRPr="005F794D">
        <w:t></w:t>
      </w:r>
    </w:p>
    <w:p w:rsidR="00CE75A8" w:rsidRPr="00115147" w:rsidRDefault="00CE75A8" w:rsidP="0017714C">
      <w:pPr>
        <w:spacing w:after="0" w:line="360" w:lineRule="auto"/>
        <w:jc w:val="both"/>
      </w:pPr>
    </w:p>
    <w:p w:rsidR="00CE75A8" w:rsidRDefault="00CE75A8" w:rsidP="0017714C">
      <w:pPr>
        <w:spacing w:line="360" w:lineRule="auto"/>
        <w:jc w:val="both"/>
      </w:pPr>
      <w:r>
        <w:t>7</w:t>
      </w:r>
      <w:r w:rsidRPr="00C8007E">
        <w:t xml:space="preserve">. Πιστεύετε ότι η αξιολόγηση θα δημιουργήσει αρνητικό κλίμα στους </w:t>
      </w:r>
      <w:r>
        <w:t xml:space="preserve">συναδέλφους στο σχολείο;    </w:t>
      </w:r>
    </w:p>
    <w:p w:rsidR="00CE75A8" w:rsidRPr="00115147" w:rsidRDefault="00CE75A8" w:rsidP="0017714C">
      <w:pPr>
        <w:spacing w:after="0" w:line="360" w:lineRule="auto"/>
        <w:jc w:val="both"/>
      </w:pPr>
      <w:r w:rsidRPr="005F794D">
        <w:t xml:space="preserve">Καθόλου </w:t>
      </w:r>
      <w:r w:rsidRPr="005F794D">
        <w:t xml:space="preserve">         Λίγο </w:t>
      </w:r>
      <w:r>
        <w:t xml:space="preserve">           Αρκετά </w:t>
      </w:r>
      <w:r>
        <w:t>          Πολύ</w:t>
      </w:r>
      <w:r w:rsidRPr="005F794D">
        <w:t xml:space="preserve">            </w:t>
      </w:r>
      <w:r>
        <w:t xml:space="preserve">Πάρα </w:t>
      </w:r>
      <w:r w:rsidRPr="005F794D">
        <w:t xml:space="preserve">Πολύ </w:t>
      </w:r>
      <w:r w:rsidRPr="005F794D">
        <w:t></w:t>
      </w:r>
    </w:p>
    <w:p w:rsidR="00CE75A8" w:rsidRPr="00C8007E" w:rsidRDefault="00CE75A8" w:rsidP="0017714C">
      <w:pPr>
        <w:spacing w:line="360" w:lineRule="auto"/>
        <w:jc w:val="both"/>
      </w:pPr>
    </w:p>
    <w:p w:rsidR="00CE75A8" w:rsidRPr="00372714" w:rsidRDefault="00CE75A8" w:rsidP="0017714C">
      <w:pPr>
        <w:spacing w:after="0" w:line="360" w:lineRule="auto"/>
        <w:jc w:val="both"/>
      </w:pPr>
      <w:r>
        <w:t>8</w:t>
      </w:r>
      <w:r w:rsidRPr="00C8007E">
        <w:t xml:space="preserve">. </w:t>
      </w:r>
      <w:r w:rsidRPr="00372714">
        <w:t xml:space="preserve">Η ύπαρξη των παρακάτω κινήτρων για τον αξιολογούμενο συμβάλλει στην αποτελεσματικότερη  λειτουργία της ατομικής αξιολόγησης του. </w:t>
      </w:r>
    </w:p>
    <w:p w:rsidR="00CE75A8" w:rsidRPr="00372714" w:rsidRDefault="00CE75A8" w:rsidP="0017714C">
      <w:pPr>
        <w:spacing w:after="0" w:line="360" w:lineRule="auto"/>
      </w:pPr>
    </w:p>
    <w:tbl>
      <w:tblPr>
        <w:tblStyle w:val="a8"/>
        <w:tblW w:w="0" w:type="auto"/>
        <w:jc w:val="center"/>
        <w:tblLayout w:type="fixed"/>
        <w:tblLook w:val="04A0" w:firstRow="1" w:lastRow="0" w:firstColumn="1" w:lastColumn="0" w:noHBand="0" w:noVBand="1"/>
      </w:tblPr>
      <w:tblGrid>
        <w:gridCol w:w="392"/>
        <w:gridCol w:w="3260"/>
        <w:gridCol w:w="992"/>
        <w:gridCol w:w="993"/>
        <w:gridCol w:w="850"/>
        <w:gridCol w:w="851"/>
        <w:gridCol w:w="1200"/>
      </w:tblGrid>
      <w:tr w:rsidR="00CE75A8" w:rsidRPr="00372714" w:rsidTr="00CE75A8">
        <w:trPr>
          <w:jc w:val="center"/>
        </w:trPr>
        <w:tc>
          <w:tcPr>
            <w:tcW w:w="392" w:type="dxa"/>
          </w:tcPr>
          <w:p w:rsidR="00CE75A8" w:rsidRPr="00372714" w:rsidRDefault="00CE75A8" w:rsidP="0017714C">
            <w:pPr>
              <w:spacing w:line="360" w:lineRule="auto"/>
              <w:jc w:val="both"/>
            </w:pPr>
          </w:p>
        </w:tc>
        <w:tc>
          <w:tcPr>
            <w:tcW w:w="3260" w:type="dxa"/>
          </w:tcPr>
          <w:p w:rsidR="00CE75A8" w:rsidRPr="00372714" w:rsidRDefault="00CE75A8" w:rsidP="0017714C">
            <w:pPr>
              <w:spacing w:line="360" w:lineRule="auto"/>
              <w:jc w:val="both"/>
              <w:rPr>
                <w:sz w:val="20"/>
                <w:szCs w:val="20"/>
              </w:rPr>
            </w:pPr>
          </w:p>
        </w:tc>
        <w:tc>
          <w:tcPr>
            <w:tcW w:w="992" w:type="dxa"/>
          </w:tcPr>
          <w:p w:rsidR="00CE75A8" w:rsidRPr="00372714" w:rsidRDefault="00CE75A8" w:rsidP="0017714C">
            <w:pPr>
              <w:spacing w:line="360" w:lineRule="auto"/>
              <w:jc w:val="both"/>
              <w:rPr>
                <w:sz w:val="20"/>
                <w:szCs w:val="20"/>
              </w:rPr>
            </w:pPr>
            <w:r w:rsidRPr="00372714">
              <w:rPr>
                <w:sz w:val="20"/>
                <w:szCs w:val="20"/>
              </w:rPr>
              <w:t>Καθόλου</w:t>
            </w:r>
          </w:p>
        </w:tc>
        <w:tc>
          <w:tcPr>
            <w:tcW w:w="993" w:type="dxa"/>
          </w:tcPr>
          <w:p w:rsidR="00CE75A8" w:rsidRPr="00372714" w:rsidRDefault="00CE75A8" w:rsidP="0017714C">
            <w:pPr>
              <w:spacing w:line="360" w:lineRule="auto"/>
              <w:jc w:val="both"/>
              <w:rPr>
                <w:sz w:val="20"/>
                <w:szCs w:val="20"/>
              </w:rPr>
            </w:pPr>
            <w:r w:rsidRPr="00372714">
              <w:rPr>
                <w:sz w:val="20"/>
                <w:szCs w:val="20"/>
              </w:rPr>
              <w:t>Λίγο</w:t>
            </w:r>
          </w:p>
        </w:tc>
        <w:tc>
          <w:tcPr>
            <w:tcW w:w="850" w:type="dxa"/>
          </w:tcPr>
          <w:p w:rsidR="00CE75A8" w:rsidRPr="00372714" w:rsidRDefault="00CE75A8" w:rsidP="0017714C">
            <w:pPr>
              <w:spacing w:line="360" w:lineRule="auto"/>
              <w:jc w:val="both"/>
              <w:rPr>
                <w:sz w:val="20"/>
                <w:szCs w:val="20"/>
              </w:rPr>
            </w:pPr>
            <w:r>
              <w:rPr>
                <w:sz w:val="20"/>
                <w:szCs w:val="20"/>
              </w:rPr>
              <w:t>Αρκετά</w:t>
            </w:r>
          </w:p>
        </w:tc>
        <w:tc>
          <w:tcPr>
            <w:tcW w:w="851" w:type="dxa"/>
          </w:tcPr>
          <w:p w:rsidR="00CE75A8" w:rsidRPr="00372714" w:rsidRDefault="00CE75A8" w:rsidP="0017714C">
            <w:pPr>
              <w:spacing w:line="360" w:lineRule="auto"/>
              <w:jc w:val="both"/>
              <w:rPr>
                <w:sz w:val="20"/>
                <w:szCs w:val="20"/>
              </w:rPr>
            </w:pPr>
            <w:r>
              <w:rPr>
                <w:sz w:val="20"/>
                <w:szCs w:val="20"/>
              </w:rPr>
              <w:t>Πολύ</w:t>
            </w:r>
          </w:p>
        </w:tc>
        <w:tc>
          <w:tcPr>
            <w:tcW w:w="1200" w:type="dxa"/>
          </w:tcPr>
          <w:p w:rsidR="00CE75A8" w:rsidRPr="00372714" w:rsidRDefault="00CE75A8" w:rsidP="0017714C">
            <w:pPr>
              <w:spacing w:line="360" w:lineRule="auto"/>
              <w:jc w:val="both"/>
              <w:rPr>
                <w:sz w:val="20"/>
                <w:szCs w:val="20"/>
              </w:rPr>
            </w:pPr>
            <w:r>
              <w:rPr>
                <w:sz w:val="20"/>
                <w:szCs w:val="20"/>
              </w:rPr>
              <w:t xml:space="preserve">Πάρα </w:t>
            </w:r>
            <w:r w:rsidRPr="00372714">
              <w:rPr>
                <w:sz w:val="20"/>
                <w:szCs w:val="20"/>
              </w:rPr>
              <w:t>Πολύ</w:t>
            </w:r>
          </w:p>
        </w:tc>
      </w:tr>
      <w:tr w:rsidR="00CE75A8" w:rsidRPr="00372714" w:rsidTr="00CE75A8">
        <w:trPr>
          <w:jc w:val="center"/>
        </w:trPr>
        <w:tc>
          <w:tcPr>
            <w:tcW w:w="392" w:type="dxa"/>
          </w:tcPr>
          <w:p w:rsidR="00CE75A8" w:rsidRPr="00372714" w:rsidRDefault="00CE75A8" w:rsidP="0017714C">
            <w:pPr>
              <w:spacing w:line="360" w:lineRule="auto"/>
              <w:jc w:val="both"/>
              <w:rPr>
                <w:sz w:val="20"/>
                <w:szCs w:val="20"/>
              </w:rPr>
            </w:pPr>
            <w:r w:rsidRPr="00372714">
              <w:rPr>
                <w:sz w:val="20"/>
                <w:szCs w:val="20"/>
              </w:rPr>
              <w:t>1</w:t>
            </w:r>
          </w:p>
        </w:tc>
        <w:tc>
          <w:tcPr>
            <w:tcW w:w="3260" w:type="dxa"/>
          </w:tcPr>
          <w:p w:rsidR="00CE75A8" w:rsidRPr="00372714" w:rsidRDefault="00CE75A8" w:rsidP="0017714C">
            <w:pPr>
              <w:spacing w:line="360" w:lineRule="auto"/>
              <w:jc w:val="both"/>
              <w:rPr>
                <w:sz w:val="20"/>
                <w:szCs w:val="20"/>
              </w:rPr>
            </w:pPr>
            <w:r w:rsidRPr="00372714">
              <w:rPr>
                <w:sz w:val="20"/>
                <w:szCs w:val="20"/>
              </w:rPr>
              <w:t>Οικονομική αναβάθμιση</w:t>
            </w: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850" w:type="dxa"/>
          </w:tcPr>
          <w:p w:rsidR="00CE75A8" w:rsidRPr="00372714" w:rsidRDefault="00CE75A8" w:rsidP="0017714C">
            <w:pPr>
              <w:spacing w:line="360" w:lineRule="auto"/>
              <w:jc w:val="both"/>
            </w:pPr>
          </w:p>
        </w:tc>
        <w:tc>
          <w:tcPr>
            <w:tcW w:w="851" w:type="dxa"/>
          </w:tcPr>
          <w:p w:rsidR="00CE75A8" w:rsidRPr="00372714" w:rsidRDefault="00CE75A8" w:rsidP="0017714C">
            <w:pPr>
              <w:spacing w:line="360" w:lineRule="auto"/>
              <w:jc w:val="both"/>
            </w:pPr>
          </w:p>
        </w:tc>
        <w:tc>
          <w:tcPr>
            <w:tcW w:w="1200" w:type="dxa"/>
          </w:tcPr>
          <w:p w:rsidR="00CE75A8" w:rsidRPr="00372714" w:rsidRDefault="00CE75A8" w:rsidP="0017714C">
            <w:pPr>
              <w:spacing w:line="360" w:lineRule="auto"/>
              <w:jc w:val="both"/>
            </w:pPr>
          </w:p>
        </w:tc>
      </w:tr>
      <w:tr w:rsidR="00CE75A8" w:rsidRPr="00372714" w:rsidTr="00CE75A8">
        <w:trPr>
          <w:jc w:val="center"/>
        </w:trPr>
        <w:tc>
          <w:tcPr>
            <w:tcW w:w="392" w:type="dxa"/>
          </w:tcPr>
          <w:p w:rsidR="00CE75A8" w:rsidRPr="00372714" w:rsidRDefault="00CE75A8" w:rsidP="0017714C">
            <w:pPr>
              <w:spacing w:line="360" w:lineRule="auto"/>
              <w:jc w:val="both"/>
              <w:rPr>
                <w:sz w:val="20"/>
                <w:szCs w:val="20"/>
              </w:rPr>
            </w:pPr>
            <w:r w:rsidRPr="00372714">
              <w:rPr>
                <w:sz w:val="20"/>
                <w:szCs w:val="20"/>
              </w:rPr>
              <w:t>2</w:t>
            </w:r>
          </w:p>
        </w:tc>
        <w:tc>
          <w:tcPr>
            <w:tcW w:w="3260" w:type="dxa"/>
          </w:tcPr>
          <w:p w:rsidR="00CE75A8" w:rsidRPr="00372714" w:rsidRDefault="00CE75A8" w:rsidP="0017714C">
            <w:pPr>
              <w:spacing w:line="360" w:lineRule="auto"/>
              <w:jc w:val="both"/>
              <w:rPr>
                <w:sz w:val="20"/>
                <w:szCs w:val="20"/>
              </w:rPr>
            </w:pPr>
            <w:r w:rsidRPr="00372714">
              <w:rPr>
                <w:sz w:val="20"/>
                <w:szCs w:val="20"/>
              </w:rPr>
              <w:t>Βαθμολογική εξέλιξη</w:t>
            </w: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850" w:type="dxa"/>
          </w:tcPr>
          <w:p w:rsidR="00CE75A8" w:rsidRPr="00372714" w:rsidRDefault="00CE75A8" w:rsidP="0017714C">
            <w:pPr>
              <w:spacing w:line="360" w:lineRule="auto"/>
              <w:jc w:val="both"/>
            </w:pPr>
          </w:p>
        </w:tc>
        <w:tc>
          <w:tcPr>
            <w:tcW w:w="851" w:type="dxa"/>
          </w:tcPr>
          <w:p w:rsidR="00CE75A8" w:rsidRPr="00372714" w:rsidRDefault="00CE75A8" w:rsidP="0017714C">
            <w:pPr>
              <w:spacing w:line="360" w:lineRule="auto"/>
              <w:jc w:val="both"/>
            </w:pPr>
          </w:p>
        </w:tc>
        <w:tc>
          <w:tcPr>
            <w:tcW w:w="1200" w:type="dxa"/>
          </w:tcPr>
          <w:p w:rsidR="00CE75A8" w:rsidRPr="00372714" w:rsidRDefault="00CE75A8" w:rsidP="0017714C">
            <w:pPr>
              <w:spacing w:line="360" w:lineRule="auto"/>
              <w:jc w:val="both"/>
            </w:pPr>
          </w:p>
        </w:tc>
      </w:tr>
      <w:tr w:rsidR="00CE75A8" w:rsidRPr="00372714" w:rsidTr="00CE75A8">
        <w:trPr>
          <w:jc w:val="center"/>
        </w:trPr>
        <w:tc>
          <w:tcPr>
            <w:tcW w:w="392" w:type="dxa"/>
          </w:tcPr>
          <w:p w:rsidR="00CE75A8" w:rsidRPr="00372714" w:rsidRDefault="00CE75A8" w:rsidP="0017714C">
            <w:pPr>
              <w:spacing w:line="360" w:lineRule="auto"/>
              <w:jc w:val="both"/>
              <w:rPr>
                <w:sz w:val="20"/>
                <w:szCs w:val="20"/>
              </w:rPr>
            </w:pPr>
            <w:r w:rsidRPr="00372714">
              <w:rPr>
                <w:sz w:val="20"/>
                <w:szCs w:val="20"/>
              </w:rPr>
              <w:t>3</w:t>
            </w:r>
          </w:p>
        </w:tc>
        <w:tc>
          <w:tcPr>
            <w:tcW w:w="3260" w:type="dxa"/>
          </w:tcPr>
          <w:p w:rsidR="00CE75A8" w:rsidRPr="00372714" w:rsidRDefault="00CE75A8" w:rsidP="0017714C">
            <w:pPr>
              <w:spacing w:line="360" w:lineRule="auto"/>
              <w:jc w:val="both"/>
              <w:rPr>
                <w:sz w:val="20"/>
                <w:szCs w:val="20"/>
              </w:rPr>
            </w:pPr>
            <w:r w:rsidRPr="00372714">
              <w:rPr>
                <w:sz w:val="20"/>
                <w:szCs w:val="20"/>
              </w:rPr>
              <w:t>Επαγγελματική ικανοποίηση</w:t>
            </w: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850" w:type="dxa"/>
          </w:tcPr>
          <w:p w:rsidR="00CE75A8" w:rsidRPr="00372714" w:rsidRDefault="00CE75A8" w:rsidP="0017714C">
            <w:pPr>
              <w:spacing w:line="360" w:lineRule="auto"/>
              <w:jc w:val="both"/>
            </w:pPr>
          </w:p>
        </w:tc>
        <w:tc>
          <w:tcPr>
            <w:tcW w:w="851" w:type="dxa"/>
          </w:tcPr>
          <w:p w:rsidR="00CE75A8" w:rsidRPr="00372714" w:rsidRDefault="00CE75A8" w:rsidP="0017714C">
            <w:pPr>
              <w:spacing w:line="360" w:lineRule="auto"/>
              <w:jc w:val="both"/>
            </w:pPr>
          </w:p>
        </w:tc>
        <w:tc>
          <w:tcPr>
            <w:tcW w:w="1200" w:type="dxa"/>
          </w:tcPr>
          <w:p w:rsidR="00CE75A8" w:rsidRPr="00372714" w:rsidRDefault="00CE75A8" w:rsidP="0017714C">
            <w:pPr>
              <w:spacing w:line="360" w:lineRule="auto"/>
              <w:jc w:val="both"/>
            </w:pPr>
          </w:p>
        </w:tc>
      </w:tr>
      <w:tr w:rsidR="00CE75A8" w:rsidRPr="00372714" w:rsidTr="00CE75A8">
        <w:trPr>
          <w:jc w:val="center"/>
        </w:trPr>
        <w:tc>
          <w:tcPr>
            <w:tcW w:w="392" w:type="dxa"/>
          </w:tcPr>
          <w:p w:rsidR="00CE75A8" w:rsidRPr="00372714" w:rsidRDefault="00CE75A8" w:rsidP="0017714C">
            <w:pPr>
              <w:spacing w:line="360" w:lineRule="auto"/>
              <w:jc w:val="both"/>
              <w:rPr>
                <w:sz w:val="20"/>
                <w:szCs w:val="20"/>
              </w:rPr>
            </w:pPr>
            <w:r w:rsidRPr="00372714">
              <w:rPr>
                <w:sz w:val="20"/>
                <w:szCs w:val="20"/>
              </w:rPr>
              <w:t>4</w:t>
            </w:r>
          </w:p>
        </w:tc>
        <w:tc>
          <w:tcPr>
            <w:tcW w:w="3260" w:type="dxa"/>
          </w:tcPr>
          <w:p w:rsidR="00CE75A8" w:rsidRPr="00372714" w:rsidRDefault="00CE75A8" w:rsidP="0017714C">
            <w:pPr>
              <w:spacing w:line="360" w:lineRule="auto"/>
              <w:jc w:val="both"/>
              <w:rPr>
                <w:sz w:val="20"/>
                <w:szCs w:val="20"/>
              </w:rPr>
            </w:pPr>
            <w:r w:rsidRPr="00372714">
              <w:rPr>
                <w:sz w:val="20"/>
                <w:szCs w:val="20"/>
              </w:rPr>
              <w:t>Ηθική επιβράβευση</w:t>
            </w: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850" w:type="dxa"/>
          </w:tcPr>
          <w:p w:rsidR="00CE75A8" w:rsidRPr="00372714" w:rsidRDefault="00CE75A8" w:rsidP="0017714C">
            <w:pPr>
              <w:spacing w:line="360" w:lineRule="auto"/>
              <w:jc w:val="both"/>
            </w:pPr>
          </w:p>
        </w:tc>
        <w:tc>
          <w:tcPr>
            <w:tcW w:w="851" w:type="dxa"/>
          </w:tcPr>
          <w:p w:rsidR="00CE75A8" w:rsidRPr="00372714" w:rsidRDefault="00CE75A8" w:rsidP="0017714C">
            <w:pPr>
              <w:spacing w:line="360" w:lineRule="auto"/>
              <w:jc w:val="both"/>
            </w:pPr>
          </w:p>
        </w:tc>
        <w:tc>
          <w:tcPr>
            <w:tcW w:w="1200" w:type="dxa"/>
          </w:tcPr>
          <w:p w:rsidR="00CE75A8" w:rsidRPr="00372714" w:rsidRDefault="00CE75A8" w:rsidP="0017714C">
            <w:pPr>
              <w:spacing w:line="360" w:lineRule="auto"/>
              <w:jc w:val="both"/>
            </w:pPr>
          </w:p>
        </w:tc>
      </w:tr>
      <w:tr w:rsidR="00CE75A8" w:rsidRPr="00372714" w:rsidTr="00CE75A8">
        <w:trPr>
          <w:jc w:val="center"/>
        </w:trPr>
        <w:tc>
          <w:tcPr>
            <w:tcW w:w="392" w:type="dxa"/>
          </w:tcPr>
          <w:p w:rsidR="00CE75A8" w:rsidRPr="00372714" w:rsidRDefault="00CE75A8" w:rsidP="0017714C">
            <w:pPr>
              <w:spacing w:line="360" w:lineRule="auto"/>
              <w:jc w:val="both"/>
              <w:rPr>
                <w:sz w:val="20"/>
                <w:szCs w:val="20"/>
              </w:rPr>
            </w:pPr>
            <w:r w:rsidRPr="00372714">
              <w:rPr>
                <w:sz w:val="20"/>
                <w:szCs w:val="20"/>
              </w:rPr>
              <w:t>5</w:t>
            </w:r>
          </w:p>
        </w:tc>
        <w:tc>
          <w:tcPr>
            <w:tcW w:w="3260" w:type="dxa"/>
          </w:tcPr>
          <w:p w:rsidR="00CE75A8" w:rsidRPr="00372714" w:rsidRDefault="00CE75A8" w:rsidP="0017714C">
            <w:pPr>
              <w:spacing w:line="360" w:lineRule="auto"/>
              <w:jc w:val="both"/>
              <w:rPr>
                <w:sz w:val="20"/>
                <w:szCs w:val="20"/>
              </w:rPr>
            </w:pPr>
            <w:r w:rsidRPr="00372714">
              <w:rPr>
                <w:sz w:val="20"/>
                <w:szCs w:val="20"/>
              </w:rPr>
              <w:t>Κοινωνικό και επαγγελματικό κύρος</w:t>
            </w: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850" w:type="dxa"/>
          </w:tcPr>
          <w:p w:rsidR="00CE75A8" w:rsidRPr="00372714" w:rsidRDefault="00CE75A8" w:rsidP="0017714C">
            <w:pPr>
              <w:spacing w:line="360" w:lineRule="auto"/>
              <w:jc w:val="both"/>
            </w:pPr>
          </w:p>
        </w:tc>
        <w:tc>
          <w:tcPr>
            <w:tcW w:w="851" w:type="dxa"/>
          </w:tcPr>
          <w:p w:rsidR="00CE75A8" w:rsidRPr="00372714" w:rsidRDefault="00CE75A8" w:rsidP="0017714C">
            <w:pPr>
              <w:spacing w:line="360" w:lineRule="auto"/>
              <w:jc w:val="both"/>
            </w:pPr>
          </w:p>
        </w:tc>
        <w:tc>
          <w:tcPr>
            <w:tcW w:w="1200" w:type="dxa"/>
          </w:tcPr>
          <w:p w:rsidR="00CE75A8" w:rsidRPr="00372714" w:rsidRDefault="00CE75A8" w:rsidP="0017714C">
            <w:pPr>
              <w:spacing w:line="360" w:lineRule="auto"/>
              <w:jc w:val="both"/>
            </w:pPr>
          </w:p>
        </w:tc>
      </w:tr>
    </w:tbl>
    <w:p w:rsidR="00CE75A8" w:rsidRPr="0017714C" w:rsidRDefault="00CE75A8" w:rsidP="0017714C">
      <w:pPr>
        <w:spacing w:line="360" w:lineRule="auto"/>
        <w:jc w:val="both"/>
        <w:rPr>
          <w:lang w:val="en-US"/>
        </w:rPr>
      </w:pPr>
    </w:p>
    <w:p w:rsidR="00CE75A8" w:rsidRDefault="00CE75A8" w:rsidP="0017714C">
      <w:pPr>
        <w:spacing w:line="360" w:lineRule="auto"/>
        <w:jc w:val="both"/>
      </w:pPr>
      <w:r>
        <w:t>9</w:t>
      </w:r>
      <w:r w:rsidRPr="00E02DE7">
        <w:t>. Πιστεύετε ότι οι εκπαιδευτικοί θα πρέπει να συμμετέχουν στη διαδικασία το</w:t>
      </w:r>
      <w:r>
        <w:t xml:space="preserve">υ σχεδιασμού της αξιολόγησης; </w:t>
      </w:r>
    </w:p>
    <w:p w:rsidR="00CE75A8" w:rsidRPr="0017714C" w:rsidRDefault="00CE75A8" w:rsidP="0017714C">
      <w:pPr>
        <w:spacing w:after="0" w:line="360" w:lineRule="auto"/>
        <w:jc w:val="both"/>
      </w:pPr>
      <w:r w:rsidRPr="005F794D">
        <w:lastRenderedPageBreak/>
        <w:t xml:space="preserve">Καθόλου </w:t>
      </w:r>
      <w:r w:rsidRPr="005F794D">
        <w:t xml:space="preserve">         Λίγο </w:t>
      </w:r>
      <w:r>
        <w:t xml:space="preserve">           Αρκετά </w:t>
      </w:r>
      <w:r>
        <w:t>          Πολύ</w:t>
      </w:r>
      <w:r w:rsidRPr="005F794D">
        <w:t xml:space="preserve">            </w:t>
      </w:r>
      <w:r>
        <w:t xml:space="preserve">Πάρα </w:t>
      </w:r>
      <w:r w:rsidRPr="005F794D">
        <w:t xml:space="preserve">Πολύ </w:t>
      </w:r>
      <w:r w:rsidRPr="005F794D">
        <w:t></w:t>
      </w:r>
    </w:p>
    <w:p w:rsidR="00CE75A8" w:rsidRDefault="00CE75A8" w:rsidP="0017714C">
      <w:pPr>
        <w:spacing w:after="0" w:line="360" w:lineRule="auto"/>
        <w:jc w:val="both"/>
      </w:pPr>
      <w:r>
        <w:t>10</w:t>
      </w:r>
      <w:r w:rsidRPr="00153D66">
        <w:t xml:space="preserve">. Θεωρείτε σκόπιμο να λαμβάνεται υπόψη και η αυτοαξιολόγηση του εκπαιδευτικού; </w:t>
      </w:r>
    </w:p>
    <w:p w:rsidR="00CE75A8" w:rsidRPr="00153D66" w:rsidRDefault="00CE75A8" w:rsidP="0017714C">
      <w:pPr>
        <w:spacing w:after="0" w:line="360" w:lineRule="auto"/>
        <w:jc w:val="both"/>
      </w:pPr>
    </w:p>
    <w:p w:rsidR="00CE75A8" w:rsidRDefault="00CE75A8" w:rsidP="0017714C">
      <w:pPr>
        <w:spacing w:after="0" w:line="360" w:lineRule="auto"/>
        <w:jc w:val="both"/>
      </w:pPr>
      <w:r w:rsidRPr="005F794D">
        <w:t xml:space="preserve">Καθόλου </w:t>
      </w:r>
      <w:r w:rsidRPr="005F794D">
        <w:t xml:space="preserve">         Λίγο </w:t>
      </w:r>
      <w:r>
        <w:t xml:space="preserve">           Αρκετά </w:t>
      </w:r>
      <w:r>
        <w:t>          Πολύ</w:t>
      </w:r>
      <w:r w:rsidRPr="005F794D">
        <w:t xml:space="preserve">            </w:t>
      </w:r>
      <w:r>
        <w:t xml:space="preserve">Πάρα </w:t>
      </w:r>
      <w:r w:rsidRPr="005F794D">
        <w:t xml:space="preserve">Πολύ </w:t>
      </w:r>
      <w:r w:rsidRPr="005F794D">
        <w:t></w:t>
      </w:r>
    </w:p>
    <w:p w:rsidR="00CE75A8" w:rsidRPr="00876770" w:rsidRDefault="00CE75A8" w:rsidP="0017714C">
      <w:pPr>
        <w:spacing w:line="360" w:lineRule="auto"/>
        <w:jc w:val="both"/>
      </w:pPr>
    </w:p>
    <w:p w:rsidR="00CE75A8" w:rsidRDefault="00CE75A8" w:rsidP="0017714C">
      <w:pPr>
        <w:spacing w:line="360" w:lineRule="auto"/>
        <w:jc w:val="both"/>
      </w:pPr>
      <w:r>
        <w:t xml:space="preserve">11. </w:t>
      </w:r>
      <w:r w:rsidRPr="00E02DE7">
        <w:t>Θεωρείτε ότι τα κριτήρια αξιολόγησης πρέπει να είναι γνωστ</w:t>
      </w:r>
      <w:r>
        <w:t xml:space="preserve">ά στον εκπαιδευτικό εξαρχής;   </w:t>
      </w:r>
    </w:p>
    <w:p w:rsidR="00CE75A8" w:rsidRDefault="00CE75A8" w:rsidP="0017714C">
      <w:pPr>
        <w:spacing w:after="0" w:line="360" w:lineRule="auto"/>
        <w:jc w:val="both"/>
      </w:pPr>
      <w:r w:rsidRPr="005F794D">
        <w:t xml:space="preserve">Καθόλου </w:t>
      </w:r>
      <w:r w:rsidRPr="005F794D">
        <w:t xml:space="preserve">         Λίγο </w:t>
      </w:r>
      <w:r>
        <w:t xml:space="preserve">           Αρκετά </w:t>
      </w:r>
      <w:r>
        <w:t>          Πολύ</w:t>
      </w:r>
      <w:r w:rsidRPr="005F794D">
        <w:t xml:space="preserve">            </w:t>
      </w:r>
      <w:r>
        <w:t xml:space="preserve">Πάρα </w:t>
      </w:r>
      <w:r w:rsidRPr="005F794D">
        <w:t xml:space="preserve">Πολύ </w:t>
      </w:r>
      <w:r w:rsidRPr="005F794D">
        <w:t></w:t>
      </w:r>
    </w:p>
    <w:p w:rsidR="00CE75A8" w:rsidRPr="00876770" w:rsidRDefault="00CE75A8" w:rsidP="0017714C">
      <w:pPr>
        <w:spacing w:after="0" w:line="360" w:lineRule="auto"/>
        <w:jc w:val="both"/>
        <w:rPr>
          <w:sz w:val="20"/>
          <w:szCs w:val="20"/>
        </w:rPr>
      </w:pPr>
    </w:p>
    <w:p w:rsidR="00CE75A8" w:rsidRPr="000546DD" w:rsidRDefault="00CE75A8" w:rsidP="0017714C">
      <w:pPr>
        <w:spacing w:after="0" w:line="360" w:lineRule="auto"/>
        <w:jc w:val="both"/>
        <w:rPr>
          <w:sz w:val="20"/>
          <w:szCs w:val="20"/>
        </w:rPr>
      </w:pPr>
      <w:r w:rsidRPr="000546DD">
        <w:rPr>
          <w:sz w:val="20"/>
          <w:szCs w:val="20"/>
        </w:rPr>
        <w:t>ΙΙ. ΦΟΡΕΙΣ ΑΞΙΟΛΟΓΗΣΗΣ</w:t>
      </w:r>
    </w:p>
    <w:p w:rsidR="00CE75A8" w:rsidRDefault="00CE75A8" w:rsidP="0017714C">
      <w:pPr>
        <w:spacing w:after="0" w:line="360" w:lineRule="auto"/>
        <w:jc w:val="both"/>
      </w:pPr>
    </w:p>
    <w:p w:rsidR="00CE75A8" w:rsidRPr="00372714" w:rsidRDefault="00CE75A8" w:rsidP="0017714C">
      <w:pPr>
        <w:spacing w:after="0" w:line="360" w:lineRule="auto"/>
        <w:jc w:val="both"/>
      </w:pPr>
      <w:r>
        <w:t>12</w:t>
      </w:r>
      <w:r w:rsidRPr="00372714">
        <w:t>. Κατάλληλοι να αξιολογήσουν τους εκπαιδευτικούς είναι:</w:t>
      </w:r>
    </w:p>
    <w:p w:rsidR="00CE75A8" w:rsidRPr="00372714" w:rsidRDefault="00CE75A8" w:rsidP="0017714C">
      <w:pPr>
        <w:spacing w:after="0" w:line="360" w:lineRule="auto"/>
      </w:pPr>
    </w:p>
    <w:tbl>
      <w:tblPr>
        <w:tblStyle w:val="a8"/>
        <w:tblW w:w="0" w:type="auto"/>
        <w:tblLook w:val="04A0" w:firstRow="1" w:lastRow="0" w:firstColumn="1" w:lastColumn="0" w:noHBand="0" w:noVBand="1"/>
      </w:tblPr>
      <w:tblGrid>
        <w:gridCol w:w="392"/>
        <w:gridCol w:w="2749"/>
        <w:gridCol w:w="958"/>
        <w:gridCol w:w="993"/>
        <w:gridCol w:w="1042"/>
        <w:gridCol w:w="778"/>
        <w:gridCol w:w="1298"/>
      </w:tblGrid>
      <w:tr w:rsidR="00CE75A8" w:rsidRPr="00372714" w:rsidTr="00CE75A8">
        <w:tc>
          <w:tcPr>
            <w:tcW w:w="392" w:type="dxa"/>
          </w:tcPr>
          <w:p w:rsidR="00CE75A8" w:rsidRPr="00372714" w:rsidRDefault="00CE75A8" w:rsidP="0017714C">
            <w:pPr>
              <w:spacing w:line="360" w:lineRule="auto"/>
            </w:pPr>
          </w:p>
        </w:tc>
        <w:tc>
          <w:tcPr>
            <w:tcW w:w="2749" w:type="dxa"/>
          </w:tcPr>
          <w:p w:rsidR="00CE75A8" w:rsidRPr="00372714" w:rsidRDefault="00CE75A8" w:rsidP="0017714C">
            <w:pPr>
              <w:spacing w:line="360" w:lineRule="auto"/>
              <w:rPr>
                <w:sz w:val="20"/>
                <w:szCs w:val="20"/>
              </w:rPr>
            </w:pPr>
          </w:p>
        </w:tc>
        <w:tc>
          <w:tcPr>
            <w:tcW w:w="958" w:type="dxa"/>
          </w:tcPr>
          <w:p w:rsidR="00CE75A8" w:rsidRPr="00372714" w:rsidRDefault="00CE75A8" w:rsidP="0017714C">
            <w:pPr>
              <w:spacing w:line="360" w:lineRule="auto"/>
            </w:pPr>
            <w:r w:rsidRPr="00372714">
              <w:rPr>
                <w:sz w:val="20"/>
                <w:szCs w:val="20"/>
              </w:rPr>
              <w:t>Καθόλου</w:t>
            </w:r>
          </w:p>
        </w:tc>
        <w:tc>
          <w:tcPr>
            <w:tcW w:w="993" w:type="dxa"/>
          </w:tcPr>
          <w:p w:rsidR="00CE75A8" w:rsidRPr="00372714" w:rsidRDefault="00CE75A8" w:rsidP="0017714C">
            <w:pPr>
              <w:spacing w:line="360" w:lineRule="auto"/>
            </w:pPr>
            <w:r w:rsidRPr="00372714">
              <w:rPr>
                <w:sz w:val="20"/>
                <w:szCs w:val="20"/>
              </w:rPr>
              <w:t>Λίγο</w:t>
            </w:r>
          </w:p>
        </w:tc>
        <w:tc>
          <w:tcPr>
            <w:tcW w:w="1042" w:type="dxa"/>
          </w:tcPr>
          <w:p w:rsidR="00CE75A8" w:rsidRPr="00372714" w:rsidRDefault="00CE75A8" w:rsidP="0017714C">
            <w:pPr>
              <w:spacing w:line="360" w:lineRule="auto"/>
            </w:pPr>
            <w:r w:rsidRPr="00372714">
              <w:rPr>
                <w:sz w:val="20"/>
                <w:szCs w:val="20"/>
              </w:rPr>
              <w:t>Αρκετά</w:t>
            </w:r>
          </w:p>
        </w:tc>
        <w:tc>
          <w:tcPr>
            <w:tcW w:w="778" w:type="dxa"/>
          </w:tcPr>
          <w:p w:rsidR="00CE75A8" w:rsidRPr="00372714" w:rsidRDefault="00CE75A8" w:rsidP="0017714C">
            <w:pPr>
              <w:spacing w:line="360" w:lineRule="auto"/>
            </w:pPr>
            <w:r w:rsidRPr="00372714">
              <w:rPr>
                <w:sz w:val="20"/>
                <w:szCs w:val="20"/>
              </w:rPr>
              <w:t>Πολύ</w:t>
            </w:r>
          </w:p>
        </w:tc>
        <w:tc>
          <w:tcPr>
            <w:tcW w:w="1298" w:type="dxa"/>
          </w:tcPr>
          <w:p w:rsidR="00CE75A8" w:rsidRPr="00372714" w:rsidRDefault="00CE75A8" w:rsidP="0017714C">
            <w:pPr>
              <w:spacing w:line="360" w:lineRule="auto"/>
            </w:pPr>
            <w:r w:rsidRPr="00372714">
              <w:rPr>
                <w:sz w:val="20"/>
                <w:szCs w:val="20"/>
              </w:rPr>
              <w:t>Πάρα Πολύ</w:t>
            </w: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1</w:t>
            </w:r>
          </w:p>
        </w:tc>
        <w:tc>
          <w:tcPr>
            <w:tcW w:w="2749" w:type="dxa"/>
          </w:tcPr>
          <w:p w:rsidR="00CE75A8" w:rsidRPr="00372714" w:rsidRDefault="00CE75A8" w:rsidP="0017714C">
            <w:pPr>
              <w:spacing w:line="360" w:lineRule="auto"/>
              <w:rPr>
                <w:sz w:val="20"/>
                <w:szCs w:val="20"/>
              </w:rPr>
            </w:pPr>
            <w:r w:rsidRPr="00372714">
              <w:rPr>
                <w:sz w:val="20"/>
                <w:szCs w:val="20"/>
              </w:rPr>
              <w:t>Ο  Διευθυντής του σχολείου</w:t>
            </w:r>
          </w:p>
        </w:tc>
        <w:tc>
          <w:tcPr>
            <w:tcW w:w="958"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2</w:t>
            </w:r>
          </w:p>
        </w:tc>
        <w:tc>
          <w:tcPr>
            <w:tcW w:w="2749" w:type="dxa"/>
          </w:tcPr>
          <w:p w:rsidR="00CE75A8" w:rsidRPr="00372714" w:rsidRDefault="00CE75A8" w:rsidP="0017714C">
            <w:pPr>
              <w:spacing w:line="360" w:lineRule="auto"/>
              <w:rPr>
                <w:sz w:val="20"/>
                <w:szCs w:val="20"/>
              </w:rPr>
            </w:pPr>
            <w:r w:rsidRPr="00372714">
              <w:rPr>
                <w:sz w:val="20"/>
                <w:szCs w:val="20"/>
              </w:rPr>
              <w:t>Ο Σχολικός Σύμβουλος</w:t>
            </w:r>
          </w:p>
        </w:tc>
        <w:tc>
          <w:tcPr>
            <w:tcW w:w="958"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3</w:t>
            </w:r>
          </w:p>
        </w:tc>
        <w:tc>
          <w:tcPr>
            <w:tcW w:w="2749" w:type="dxa"/>
          </w:tcPr>
          <w:p w:rsidR="00CE75A8" w:rsidRPr="00372714" w:rsidRDefault="00CE75A8" w:rsidP="0017714C">
            <w:pPr>
              <w:spacing w:line="360" w:lineRule="auto"/>
              <w:rPr>
                <w:sz w:val="20"/>
                <w:szCs w:val="20"/>
              </w:rPr>
            </w:pPr>
            <w:r w:rsidRPr="00372714">
              <w:rPr>
                <w:sz w:val="20"/>
                <w:szCs w:val="20"/>
              </w:rPr>
              <w:t>Ο Σύλλογος Διδασκόντων</w:t>
            </w:r>
          </w:p>
        </w:tc>
        <w:tc>
          <w:tcPr>
            <w:tcW w:w="958"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4</w:t>
            </w:r>
          </w:p>
        </w:tc>
        <w:tc>
          <w:tcPr>
            <w:tcW w:w="2749" w:type="dxa"/>
          </w:tcPr>
          <w:p w:rsidR="00CE75A8" w:rsidRPr="00372714" w:rsidRDefault="00CE75A8" w:rsidP="0017714C">
            <w:pPr>
              <w:spacing w:line="360" w:lineRule="auto"/>
              <w:rPr>
                <w:sz w:val="20"/>
                <w:szCs w:val="20"/>
              </w:rPr>
            </w:pPr>
            <w:r w:rsidRPr="00372714">
              <w:rPr>
                <w:sz w:val="20"/>
                <w:szCs w:val="20"/>
              </w:rPr>
              <w:t>Ο Διευθυντής Εκπαίδευσης</w:t>
            </w:r>
          </w:p>
        </w:tc>
        <w:tc>
          <w:tcPr>
            <w:tcW w:w="958"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5</w:t>
            </w:r>
          </w:p>
        </w:tc>
        <w:tc>
          <w:tcPr>
            <w:tcW w:w="2749" w:type="dxa"/>
          </w:tcPr>
          <w:p w:rsidR="00CE75A8" w:rsidRPr="00372714" w:rsidRDefault="00CE75A8" w:rsidP="0017714C">
            <w:pPr>
              <w:spacing w:line="360" w:lineRule="auto"/>
              <w:rPr>
                <w:sz w:val="20"/>
                <w:szCs w:val="20"/>
              </w:rPr>
            </w:pPr>
            <w:r w:rsidRPr="00372714">
              <w:rPr>
                <w:sz w:val="20"/>
                <w:szCs w:val="20"/>
              </w:rPr>
              <w:t>Τα ΠΥΣΠΕ και ΠΥΣΔΕ</w:t>
            </w:r>
          </w:p>
        </w:tc>
        <w:tc>
          <w:tcPr>
            <w:tcW w:w="958"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6</w:t>
            </w:r>
          </w:p>
        </w:tc>
        <w:tc>
          <w:tcPr>
            <w:tcW w:w="2749" w:type="dxa"/>
          </w:tcPr>
          <w:p w:rsidR="00CE75A8" w:rsidRPr="00372714" w:rsidRDefault="00CE75A8" w:rsidP="0017714C">
            <w:pPr>
              <w:spacing w:line="360" w:lineRule="auto"/>
              <w:rPr>
                <w:sz w:val="20"/>
                <w:szCs w:val="20"/>
              </w:rPr>
            </w:pPr>
            <w:r w:rsidRPr="00372714">
              <w:rPr>
                <w:sz w:val="20"/>
                <w:szCs w:val="20"/>
              </w:rPr>
              <w:t>Επιτροπή Πανεπιστημιακών</w:t>
            </w:r>
          </w:p>
        </w:tc>
        <w:tc>
          <w:tcPr>
            <w:tcW w:w="958"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7</w:t>
            </w:r>
          </w:p>
        </w:tc>
        <w:tc>
          <w:tcPr>
            <w:tcW w:w="2749" w:type="dxa"/>
          </w:tcPr>
          <w:p w:rsidR="00CE75A8" w:rsidRPr="00372714" w:rsidRDefault="00CE75A8" w:rsidP="0017714C">
            <w:pPr>
              <w:spacing w:line="360" w:lineRule="auto"/>
              <w:rPr>
                <w:sz w:val="20"/>
                <w:szCs w:val="20"/>
              </w:rPr>
            </w:pPr>
            <w:r w:rsidRPr="00372714">
              <w:rPr>
                <w:sz w:val="20"/>
                <w:szCs w:val="20"/>
              </w:rPr>
              <w:t>Οι Γονείς</w:t>
            </w:r>
          </w:p>
        </w:tc>
        <w:tc>
          <w:tcPr>
            <w:tcW w:w="958"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bl>
    <w:p w:rsidR="00CE75A8" w:rsidRPr="00372714" w:rsidRDefault="00CE75A8" w:rsidP="0017714C">
      <w:pPr>
        <w:spacing w:line="360" w:lineRule="auto"/>
        <w:jc w:val="both"/>
      </w:pPr>
    </w:p>
    <w:p w:rsidR="00CE75A8" w:rsidRPr="00372714" w:rsidRDefault="00CE75A8" w:rsidP="0017714C">
      <w:pPr>
        <w:spacing w:line="360" w:lineRule="auto"/>
        <w:jc w:val="both"/>
        <w:rPr>
          <w:sz w:val="20"/>
          <w:szCs w:val="20"/>
        </w:rPr>
      </w:pPr>
      <w:r w:rsidRPr="00372714">
        <w:rPr>
          <w:sz w:val="20"/>
          <w:szCs w:val="20"/>
        </w:rPr>
        <w:t>ΙΙΙ. ΜΟΡΦΕΣ ΑΞΙΟΛΟΓΗΣΗΣ</w:t>
      </w:r>
    </w:p>
    <w:p w:rsidR="00CE75A8" w:rsidRPr="00372714" w:rsidRDefault="00CE75A8" w:rsidP="0017714C">
      <w:pPr>
        <w:spacing w:after="0" w:line="360" w:lineRule="auto"/>
        <w:jc w:val="both"/>
      </w:pPr>
      <w:r>
        <w:t>13</w:t>
      </w:r>
      <w:r w:rsidRPr="00372714">
        <w:t>. Σε ποιο βαθμό πιστεύετε ότι οι παρακάτω μορφές αξιολόγησης μπορούν να αποτιμήσουν το έργο του εκπαιδευτικού;</w:t>
      </w:r>
    </w:p>
    <w:p w:rsidR="00CE75A8" w:rsidRPr="00372714" w:rsidRDefault="00CE75A8" w:rsidP="0017714C">
      <w:pPr>
        <w:spacing w:after="0" w:line="360" w:lineRule="auto"/>
        <w:jc w:val="both"/>
      </w:pPr>
    </w:p>
    <w:tbl>
      <w:tblPr>
        <w:tblStyle w:val="a8"/>
        <w:tblW w:w="0" w:type="auto"/>
        <w:tblLayout w:type="fixed"/>
        <w:tblLook w:val="04A0" w:firstRow="1" w:lastRow="0" w:firstColumn="1" w:lastColumn="0" w:noHBand="0" w:noVBand="1"/>
      </w:tblPr>
      <w:tblGrid>
        <w:gridCol w:w="392"/>
        <w:gridCol w:w="3260"/>
        <w:gridCol w:w="992"/>
        <w:gridCol w:w="709"/>
        <w:gridCol w:w="851"/>
        <w:gridCol w:w="708"/>
        <w:gridCol w:w="1276"/>
      </w:tblGrid>
      <w:tr w:rsidR="00CE75A8" w:rsidRPr="00372714" w:rsidTr="00CE75A8">
        <w:tc>
          <w:tcPr>
            <w:tcW w:w="392" w:type="dxa"/>
          </w:tcPr>
          <w:p w:rsidR="00CE75A8" w:rsidRPr="00372714" w:rsidRDefault="00CE75A8" w:rsidP="0017714C">
            <w:pPr>
              <w:spacing w:line="360" w:lineRule="auto"/>
              <w:jc w:val="both"/>
            </w:pPr>
          </w:p>
        </w:tc>
        <w:tc>
          <w:tcPr>
            <w:tcW w:w="3260" w:type="dxa"/>
          </w:tcPr>
          <w:p w:rsidR="00CE75A8" w:rsidRPr="00372714" w:rsidRDefault="00CE75A8" w:rsidP="0017714C">
            <w:pPr>
              <w:spacing w:line="360" w:lineRule="auto"/>
              <w:jc w:val="both"/>
              <w:rPr>
                <w:sz w:val="20"/>
                <w:szCs w:val="20"/>
              </w:rPr>
            </w:pPr>
          </w:p>
        </w:tc>
        <w:tc>
          <w:tcPr>
            <w:tcW w:w="992" w:type="dxa"/>
          </w:tcPr>
          <w:p w:rsidR="00CE75A8" w:rsidRPr="00372714" w:rsidRDefault="00CE75A8" w:rsidP="0017714C">
            <w:pPr>
              <w:spacing w:line="360" w:lineRule="auto"/>
              <w:jc w:val="both"/>
              <w:rPr>
                <w:sz w:val="20"/>
                <w:szCs w:val="20"/>
              </w:rPr>
            </w:pPr>
            <w:r w:rsidRPr="00372714">
              <w:rPr>
                <w:sz w:val="20"/>
                <w:szCs w:val="20"/>
              </w:rPr>
              <w:t>Καθόλου</w:t>
            </w:r>
          </w:p>
        </w:tc>
        <w:tc>
          <w:tcPr>
            <w:tcW w:w="709" w:type="dxa"/>
          </w:tcPr>
          <w:p w:rsidR="00CE75A8" w:rsidRPr="00372714" w:rsidRDefault="00CE75A8" w:rsidP="0017714C">
            <w:pPr>
              <w:spacing w:line="360" w:lineRule="auto"/>
              <w:jc w:val="both"/>
              <w:rPr>
                <w:sz w:val="20"/>
                <w:szCs w:val="20"/>
              </w:rPr>
            </w:pPr>
            <w:r w:rsidRPr="00372714">
              <w:rPr>
                <w:sz w:val="20"/>
                <w:szCs w:val="20"/>
              </w:rPr>
              <w:t>Λίγο</w:t>
            </w:r>
          </w:p>
        </w:tc>
        <w:tc>
          <w:tcPr>
            <w:tcW w:w="851" w:type="dxa"/>
          </w:tcPr>
          <w:p w:rsidR="00CE75A8" w:rsidRPr="00372714" w:rsidRDefault="00CE75A8" w:rsidP="0017714C">
            <w:pPr>
              <w:spacing w:line="360" w:lineRule="auto"/>
              <w:jc w:val="both"/>
              <w:rPr>
                <w:sz w:val="20"/>
                <w:szCs w:val="20"/>
              </w:rPr>
            </w:pPr>
            <w:r w:rsidRPr="00372714">
              <w:rPr>
                <w:sz w:val="20"/>
                <w:szCs w:val="20"/>
              </w:rPr>
              <w:t>Αρκετά</w:t>
            </w:r>
          </w:p>
        </w:tc>
        <w:tc>
          <w:tcPr>
            <w:tcW w:w="708" w:type="dxa"/>
          </w:tcPr>
          <w:p w:rsidR="00CE75A8" w:rsidRPr="00372714" w:rsidRDefault="00CE75A8" w:rsidP="0017714C">
            <w:pPr>
              <w:spacing w:line="360" w:lineRule="auto"/>
              <w:jc w:val="both"/>
              <w:rPr>
                <w:sz w:val="20"/>
                <w:szCs w:val="20"/>
              </w:rPr>
            </w:pPr>
            <w:r w:rsidRPr="00372714">
              <w:rPr>
                <w:sz w:val="20"/>
                <w:szCs w:val="20"/>
              </w:rPr>
              <w:t>Πολύ</w:t>
            </w:r>
          </w:p>
        </w:tc>
        <w:tc>
          <w:tcPr>
            <w:tcW w:w="1276" w:type="dxa"/>
          </w:tcPr>
          <w:p w:rsidR="00CE75A8" w:rsidRPr="00372714" w:rsidRDefault="00CE75A8" w:rsidP="0017714C">
            <w:pPr>
              <w:spacing w:line="360" w:lineRule="auto"/>
              <w:jc w:val="both"/>
              <w:rPr>
                <w:sz w:val="20"/>
                <w:szCs w:val="20"/>
              </w:rPr>
            </w:pPr>
            <w:r w:rsidRPr="00372714">
              <w:rPr>
                <w:sz w:val="20"/>
                <w:szCs w:val="20"/>
              </w:rPr>
              <w:t>Πάρα Πολύ</w:t>
            </w:r>
          </w:p>
        </w:tc>
      </w:tr>
      <w:tr w:rsidR="00CE75A8" w:rsidRPr="00372714" w:rsidTr="00CE75A8">
        <w:tc>
          <w:tcPr>
            <w:tcW w:w="392" w:type="dxa"/>
          </w:tcPr>
          <w:p w:rsidR="00CE75A8" w:rsidRPr="00372714" w:rsidRDefault="00CE75A8" w:rsidP="0017714C">
            <w:pPr>
              <w:spacing w:line="360" w:lineRule="auto"/>
              <w:jc w:val="both"/>
              <w:rPr>
                <w:sz w:val="20"/>
                <w:szCs w:val="20"/>
              </w:rPr>
            </w:pPr>
            <w:r w:rsidRPr="00372714">
              <w:rPr>
                <w:sz w:val="20"/>
                <w:szCs w:val="20"/>
              </w:rPr>
              <w:t>1</w:t>
            </w:r>
          </w:p>
        </w:tc>
        <w:tc>
          <w:tcPr>
            <w:tcW w:w="3260" w:type="dxa"/>
          </w:tcPr>
          <w:p w:rsidR="00CE75A8" w:rsidRPr="00372714" w:rsidRDefault="00CE75A8" w:rsidP="0017714C">
            <w:pPr>
              <w:spacing w:line="360" w:lineRule="auto"/>
              <w:jc w:val="both"/>
              <w:rPr>
                <w:sz w:val="20"/>
                <w:szCs w:val="20"/>
              </w:rPr>
            </w:pPr>
            <w:r w:rsidRPr="00372714">
              <w:rPr>
                <w:sz w:val="20"/>
                <w:szCs w:val="20"/>
              </w:rPr>
              <w:t>Εξωτερική αξιολόγηση από φορείς εκτός Σχολείου</w:t>
            </w:r>
          </w:p>
        </w:tc>
        <w:tc>
          <w:tcPr>
            <w:tcW w:w="992" w:type="dxa"/>
          </w:tcPr>
          <w:p w:rsidR="00CE75A8" w:rsidRPr="00372714" w:rsidRDefault="00CE75A8" w:rsidP="0017714C">
            <w:pPr>
              <w:spacing w:line="360" w:lineRule="auto"/>
              <w:jc w:val="both"/>
            </w:pPr>
          </w:p>
        </w:tc>
        <w:tc>
          <w:tcPr>
            <w:tcW w:w="709" w:type="dxa"/>
          </w:tcPr>
          <w:p w:rsidR="00CE75A8" w:rsidRPr="00372714" w:rsidRDefault="00CE75A8" w:rsidP="0017714C">
            <w:pPr>
              <w:spacing w:line="360" w:lineRule="auto"/>
              <w:jc w:val="both"/>
            </w:pPr>
          </w:p>
        </w:tc>
        <w:tc>
          <w:tcPr>
            <w:tcW w:w="851" w:type="dxa"/>
          </w:tcPr>
          <w:p w:rsidR="00CE75A8" w:rsidRPr="00372714" w:rsidRDefault="00CE75A8" w:rsidP="0017714C">
            <w:pPr>
              <w:spacing w:line="360" w:lineRule="auto"/>
              <w:jc w:val="both"/>
            </w:pPr>
          </w:p>
        </w:tc>
        <w:tc>
          <w:tcPr>
            <w:tcW w:w="708" w:type="dxa"/>
          </w:tcPr>
          <w:p w:rsidR="00CE75A8" w:rsidRPr="00372714" w:rsidRDefault="00CE75A8" w:rsidP="0017714C">
            <w:pPr>
              <w:spacing w:line="360" w:lineRule="auto"/>
              <w:jc w:val="both"/>
            </w:pPr>
          </w:p>
        </w:tc>
        <w:tc>
          <w:tcPr>
            <w:tcW w:w="1276" w:type="dxa"/>
          </w:tcPr>
          <w:p w:rsidR="00CE75A8" w:rsidRPr="00372714" w:rsidRDefault="00CE75A8" w:rsidP="0017714C">
            <w:pPr>
              <w:spacing w:line="360" w:lineRule="auto"/>
              <w:jc w:val="both"/>
            </w:pPr>
          </w:p>
        </w:tc>
      </w:tr>
      <w:tr w:rsidR="00CE75A8" w:rsidRPr="00372714" w:rsidTr="00CE75A8">
        <w:tc>
          <w:tcPr>
            <w:tcW w:w="392" w:type="dxa"/>
          </w:tcPr>
          <w:p w:rsidR="00CE75A8" w:rsidRPr="00372714" w:rsidRDefault="00CE75A8" w:rsidP="0017714C">
            <w:pPr>
              <w:spacing w:line="360" w:lineRule="auto"/>
              <w:jc w:val="both"/>
              <w:rPr>
                <w:sz w:val="20"/>
                <w:szCs w:val="20"/>
              </w:rPr>
            </w:pPr>
            <w:r w:rsidRPr="00372714">
              <w:rPr>
                <w:sz w:val="20"/>
                <w:szCs w:val="20"/>
              </w:rPr>
              <w:t>2</w:t>
            </w:r>
          </w:p>
        </w:tc>
        <w:tc>
          <w:tcPr>
            <w:tcW w:w="3260" w:type="dxa"/>
          </w:tcPr>
          <w:p w:rsidR="00CE75A8" w:rsidRPr="00372714" w:rsidRDefault="00CE75A8" w:rsidP="0017714C">
            <w:pPr>
              <w:spacing w:line="360" w:lineRule="auto"/>
              <w:jc w:val="both"/>
              <w:rPr>
                <w:sz w:val="20"/>
                <w:szCs w:val="20"/>
              </w:rPr>
            </w:pPr>
            <w:r w:rsidRPr="00372714">
              <w:rPr>
                <w:sz w:val="20"/>
                <w:szCs w:val="20"/>
              </w:rPr>
              <w:t>Εσωτερική (Ο Διευθυντής τον εκπαιδευτικό)</w:t>
            </w:r>
          </w:p>
        </w:tc>
        <w:tc>
          <w:tcPr>
            <w:tcW w:w="992" w:type="dxa"/>
          </w:tcPr>
          <w:p w:rsidR="00CE75A8" w:rsidRPr="00372714" w:rsidRDefault="00CE75A8" w:rsidP="0017714C">
            <w:pPr>
              <w:spacing w:line="360" w:lineRule="auto"/>
              <w:jc w:val="both"/>
            </w:pPr>
          </w:p>
        </w:tc>
        <w:tc>
          <w:tcPr>
            <w:tcW w:w="709" w:type="dxa"/>
          </w:tcPr>
          <w:p w:rsidR="00CE75A8" w:rsidRPr="00372714" w:rsidRDefault="00CE75A8" w:rsidP="0017714C">
            <w:pPr>
              <w:spacing w:line="360" w:lineRule="auto"/>
              <w:jc w:val="both"/>
            </w:pPr>
          </w:p>
        </w:tc>
        <w:tc>
          <w:tcPr>
            <w:tcW w:w="851" w:type="dxa"/>
          </w:tcPr>
          <w:p w:rsidR="00CE75A8" w:rsidRPr="00372714" w:rsidRDefault="00CE75A8" w:rsidP="0017714C">
            <w:pPr>
              <w:spacing w:line="360" w:lineRule="auto"/>
              <w:jc w:val="both"/>
            </w:pPr>
          </w:p>
        </w:tc>
        <w:tc>
          <w:tcPr>
            <w:tcW w:w="708" w:type="dxa"/>
          </w:tcPr>
          <w:p w:rsidR="00CE75A8" w:rsidRPr="00372714" w:rsidRDefault="00CE75A8" w:rsidP="0017714C">
            <w:pPr>
              <w:spacing w:line="360" w:lineRule="auto"/>
              <w:jc w:val="both"/>
            </w:pPr>
          </w:p>
        </w:tc>
        <w:tc>
          <w:tcPr>
            <w:tcW w:w="1276" w:type="dxa"/>
          </w:tcPr>
          <w:p w:rsidR="00CE75A8" w:rsidRPr="00372714" w:rsidRDefault="00CE75A8" w:rsidP="0017714C">
            <w:pPr>
              <w:spacing w:line="360" w:lineRule="auto"/>
              <w:jc w:val="both"/>
            </w:pPr>
          </w:p>
        </w:tc>
      </w:tr>
      <w:tr w:rsidR="00CE75A8" w:rsidRPr="00372714" w:rsidTr="00CE75A8">
        <w:tc>
          <w:tcPr>
            <w:tcW w:w="392" w:type="dxa"/>
          </w:tcPr>
          <w:p w:rsidR="00CE75A8" w:rsidRPr="00372714" w:rsidRDefault="00CE75A8" w:rsidP="0017714C">
            <w:pPr>
              <w:spacing w:line="360" w:lineRule="auto"/>
              <w:jc w:val="both"/>
              <w:rPr>
                <w:sz w:val="20"/>
                <w:szCs w:val="20"/>
              </w:rPr>
            </w:pPr>
            <w:r w:rsidRPr="00372714">
              <w:rPr>
                <w:sz w:val="20"/>
                <w:szCs w:val="20"/>
              </w:rPr>
              <w:t>3</w:t>
            </w:r>
          </w:p>
        </w:tc>
        <w:tc>
          <w:tcPr>
            <w:tcW w:w="3260" w:type="dxa"/>
          </w:tcPr>
          <w:p w:rsidR="00CE75A8" w:rsidRPr="00372714" w:rsidRDefault="00CE75A8" w:rsidP="0017714C">
            <w:pPr>
              <w:spacing w:line="360" w:lineRule="auto"/>
              <w:jc w:val="both"/>
              <w:rPr>
                <w:sz w:val="20"/>
                <w:szCs w:val="20"/>
              </w:rPr>
            </w:pPr>
            <w:r w:rsidRPr="00372714">
              <w:rPr>
                <w:sz w:val="20"/>
                <w:szCs w:val="20"/>
              </w:rPr>
              <w:t>Εσωτερική συλλογική (αυτοαξιολόγηση της σχολικής μονάδας)</w:t>
            </w:r>
          </w:p>
        </w:tc>
        <w:tc>
          <w:tcPr>
            <w:tcW w:w="992" w:type="dxa"/>
          </w:tcPr>
          <w:p w:rsidR="00CE75A8" w:rsidRPr="00372714" w:rsidRDefault="00CE75A8" w:rsidP="0017714C">
            <w:pPr>
              <w:spacing w:line="360" w:lineRule="auto"/>
              <w:jc w:val="both"/>
            </w:pPr>
          </w:p>
        </w:tc>
        <w:tc>
          <w:tcPr>
            <w:tcW w:w="709" w:type="dxa"/>
          </w:tcPr>
          <w:p w:rsidR="00CE75A8" w:rsidRPr="00372714" w:rsidRDefault="00CE75A8" w:rsidP="0017714C">
            <w:pPr>
              <w:spacing w:line="360" w:lineRule="auto"/>
              <w:jc w:val="both"/>
            </w:pPr>
          </w:p>
        </w:tc>
        <w:tc>
          <w:tcPr>
            <w:tcW w:w="851" w:type="dxa"/>
          </w:tcPr>
          <w:p w:rsidR="00CE75A8" w:rsidRPr="00372714" w:rsidRDefault="00CE75A8" w:rsidP="0017714C">
            <w:pPr>
              <w:spacing w:line="360" w:lineRule="auto"/>
              <w:jc w:val="both"/>
            </w:pPr>
          </w:p>
        </w:tc>
        <w:tc>
          <w:tcPr>
            <w:tcW w:w="708" w:type="dxa"/>
          </w:tcPr>
          <w:p w:rsidR="00CE75A8" w:rsidRPr="00372714" w:rsidRDefault="00CE75A8" w:rsidP="0017714C">
            <w:pPr>
              <w:spacing w:line="360" w:lineRule="auto"/>
              <w:jc w:val="both"/>
            </w:pPr>
          </w:p>
        </w:tc>
        <w:tc>
          <w:tcPr>
            <w:tcW w:w="1276" w:type="dxa"/>
          </w:tcPr>
          <w:p w:rsidR="00CE75A8" w:rsidRPr="00372714" w:rsidRDefault="00CE75A8" w:rsidP="0017714C">
            <w:pPr>
              <w:spacing w:line="360" w:lineRule="auto"/>
              <w:jc w:val="both"/>
            </w:pPr>
          </w:p>
        </w:tc>
      </w:tr>
      <w:tr w:rsidR="00CE75A8" w:rsidRPr="00372714" w:rsidTr="00CE75A8">
        <w:tc>
          <w:tcPr>
            <w:tcW w:w="392" w:type="dxa"/>
          </w:tcPr>
          <w:p w:rsidR="00CE75A8" w:rsidRPr="00372714" w:rsidRDefault="00CE75A8" w:rsidP="0017714C">
            <w:pPr>
              <w:spacing w:line="360" w:lineRule="auto"/>
              <w:jc w:val="both"/>
              <w:rPr>
                <w:sz w:val="20"/>
                <w:szCs w:val="20"/>
              </w:rPr>
            </w:pPr>
            <w:r w:rsidRPr="00372714">
              <w:rPr>
                <w:sz w:val="20"/>
                <w:szCs w:val="20"/>
              </w:rPr>
              <w:t>4</w:t>
            </w:r>
          </w:p>
        </w:tc>
        <w:tc>
          <w:tcPr>
            <w:tcW w:w="3260" w:type="dxa"/>
          </w:tcPr>
          <w:p w:rsidR="00CE75A8" w:rsidRPr="00372714" w:rsidRDefault="00CE75A8" w:rsidP="0017714C">
            <w:pPr>
              <w:spacing w:line="360" w:lineRule="auto"/>
              <w:jc w:val="both"/>
              <w:rPr>
                <w:sz w:val="20"/>
                <w:szCs w:val="20"/>
              </w:rPr>
            </w:pPr>
            <w:r w:rsidRPr="00372714">
              <w:rPr>
                <w:sz w:val="20"/>
                <w:szCs w:val="20"/>
              </w:rPr>
              <w:t xml:space="preserve">Συνδυασμός εσωτερικής </w:t>
            </w:r>
            <w:r w:rsidRPr="00372714">
              <w:rPr>
                <w:sz w:val="20"/>
                <w:szCs w:val="20"/>
              </w:rPr>
              <w:lastRenderedPageBreak/>
              <w:t>αξιολόγησης της σχολικής μονάδας και εξωτερικής</w:t>
            </w:r>
          </w:p>
        </w:tc>
        <w:tc>
          <w:tcPr>
            <w:tcW w:w="992" w:type="dxa"/>
          </w:tcPr>
          <w:p w:rsidR="00CE75A8" w:rsidRPr="00372714" w:rsidRDefault="00CE75A8" w:rsidP="0017714C">
            <w:pPr>
              <w:spacing w:line="360" w:lineRule="auto"/>
              <w:jc w:val="both"/>
            </w:pPr>
          </w:p>
        </w:tc>
        <w:tc>
          <w:tcPr>
            <w:tcW w:w="709" w:type="dxa"/>
          </w:tcPr>
          <w:p w:rsidR="00CE75A8" w:rsidRPr="00372714" w:rsidRDefault="00CE75A8" w:rsidP="0017714C">
            <w:pPr>
              <w:spacing w:line="360" w:lineRule="auto"/>
              <w:jc w:val="both"/>
            </w:pPr>
          </w:p>
        </w:tc>
        <w:tc>
          <w:tcPr>
            <w:tcW w:w="851" w:type="dxa"/>
          </w:tcPr>
          <w:p w:rsidR="00CE75A8" w:rsidRPr="00372714" w:rsidRDefault="00CE75A8" w:rsidP="0017714C">
            <w:pPr>
              <w:spacing w:line="360" w:lineRule="auto"/>
              <w:jc w:val="both"/>
            </w:pPr>
          </w:p>
        </w:tc>
        <w:tc>
          <w:tcPr>
            <w:tcW w:w="708" w:type="dxa"/>
          </w:tcPr>
          <w:p w:rsidR="00CE75A8" w:rsidRPr="00372714" w:rsidRDefault="00CE75A8" w:rsidP="0017714C">
            <w:pPr>
              <w:spacing w:line="360" w:lineRule="auto"/>
              <w:jc w:val="both"/>
            </w:pPr>
          </w:p>
        </w:tc>
        <w:tc>
          <w:tcPr>
            <w:tcW w:w="1276" w:type="dxa"/>
          </w:tcPr>
          <w:p w:rsidR="00CE75A8" w:rsidRPr="00372714" w:rsidRDefault="00CE75A8" w:rsidP="0017714C">
            <w:pPr>
              <w:spacing w:line="360" w:lineRule="auto"/>
              <w:jc w:val="both"/>
            </w:pPr>
          </w:p>
        </w:tc>
      </w:tr>
    </w:tbl>
    <w:p w:rsidR="00CE75A8" w:rsidRPr="00372714" w:rsidRDefault="00CE75A8" w:rsidP="0017714C">
      <w:pPr>
        <w:spacing w:after="0" w:line="360" w:lineRule="auto"/>
        <w:jc w:val="both"/>
      </w:pPr>
    </w:p>
    <w:p w:rsidR="00CE75A8" w:rsidRPr="00372714" w:rsidRDefault="00CE75A8" w:rsidP="0017714C">
      <w:pPr>
        <w:spacing w:after="0" w:line="360" w:lineRule="auto"/>
        <w:jc w:val="both"/>
      </w:pPr>
      <w:r w:rsidRPr="00372714">
        <w:t>1</w:t>
      </w:r>
      <w:r>
        <w:t>4</w:t>
      </w:r>
      <w:r w:rsidRPr="00372714">
        <w:t>. Η αξιολόγηση θα πρέπει, κατά τη γνώμη σας,  να γίνεται με βάση:</w:t>
      </w:r>
    </w:p>
    <w:p w:rsidR="00CE75A8" w:rsidRPr="00372714" w:rsidRDefault="00CE75A8" w:rsidP="0017714C">
      <w:pPr>
        <w:spacing w:after="0" w:line="360" w:lineRule="auto"/>
        <w:jc w:val="both"/>
      </w:pPr>
    </w:p>
    <w:tbl>
      <w:tblPr>
        <w:tblStyle w:val="a8"/>
        <w:tblW w:w="0" w:type="auto"/>
        <w:tblLayout w:type="fixed"/>
        <w:tblLook w:val="04A0" w:firstRow="1" w:lastRow="0" w:firstColumn="1" w:lastColumn="0" w:noHBand="0" w:noVBand="1"/>
      </w:tblPr>
      <w:tblGrid>
        <w:gridCol w:w="392"/>
        <w:gridCol w:w="2693"/>
        <w:gridCol w:w="1014"/>
        <w:gridCol w:w="993"/>
        <w:gridCol w:w="1042"/>
        <w:gridCol w:w="778"/>
        <w:gridCol w:w="1298"/>
      </w:tblGrid>
      <w:tr w:rsidR="00CE75A8" w:rsidRPr="00372714" w:rsidTr="00CE75A8">
        <w:tc>
          <w:tcPr>
            <w:tcW w:w="392" w:type="dxa"/>
          </w:tcPr>
          <w:p w:rsidR="00CE75A8" w:rsidRPr="00372714" w:rsidRDefault="00CE75A8" w:rsidP="0017714C">
            <w:pPr>
              <w:spacing w:line="360" w:lineRule="auto"/>
            </w:pPr>
          </w:p>
        </w:tc>
        <w:tc>
          <w:tcPr>
            <w:tcW w:w="2693" w:type="dxa"/>
          </w:tcPr>
          <w:p w:rsidR="00CE75A8" w:rsidRPr="00372714" w:rsidRDefault="00CE75A8" w:rsidP="0017714C">
            <w:pPr>
              <w:spacing w:line="360" w:lineRule="auto"/>
              <w:rPr>
                <w:sz w:val="20"/>
                <w:szCs w:val="20"/>
              </w:rPr>
            </w:pPr>
          </w:p>
        </w:tc>
        <w:tc>
          <w:tcPr>
            <w:tcW w:w="1014" w:type="dxa"/>
          </w:tcPr>
          <w:p w:rsidR="00CE75A8" w:rsidRPr="00372714" w:rsidRDefault="00CE75A8" w:rsidP="0017714C">
            <w:pPr>
              <w:spacing w:line="360" w:lineRule="auto"/>
            </w:pPr>
            <w:r w:rsidRPr="00372714">
              <w:rPr>
                <w:sz w:val="20"/>
                <w:szCs w:val="20"/>
              </w:rPr>
              <w:t>Καθόλου</w:t>
            </w:r>
          </w:p>
        </w:tc>
        <w:tc>
          <w:tcPr>
            <w:tcW w:w="993" w:type="dxa"/>
          </w:tcPr>
          <w:p w:rsidR="00CE75A8" w:rsidRPr="00372714" w:rsidRDefault="00CE75A8" w:rsidP="0017714C">
            <w:pPr>
              <w:spacing w:line="360" w:lineRule="auto"/>
            </w:pPr>
            <w:r w:rsidRPr="00372714">
              <w:rPr>
                <w:sz w:val="20"/>
                <w:szCs w:val="20"/>
              </w:rPr>
              <w:t>Λίγο</w:t>
            </w:r>
          </w:p>
        </w:tc>
        <w:tc>
          <w:tcPr>
            <w:tcW w:w="1042" w:type="dxa"/>
          </w:tcPr>
          <w:p w:rsidR="00CE75A8" w:rsidRPr="00372714" w:rsidRDefault="00CE75A8" w:rsidP="0017714C">
            <w:pPr>
              <w:spacing w:line="360" w:lineRule="auto"/>
            </w:pPr>
            <w:r w:rsidRPr="00372714">
              <w:rPr>
                <w:sz w:val="20"/>
                <w:szCs w:val="20"/>
              </w:rPr>
              <w:t>Αρκετά</w:t>
            </w:r>
          </w:p>
        </w:tc>
        <w:tc>
          <w:tcPr>
            <w:tcW w:w="778" w:type="dxa"/>
          </w:tcPr>
          <w:p w:rsidR="00CE75A8" w:rsidRPr="00372714" w:rsidRDefault="00CE75A8" w:rsidP="0017714C">
            <w:pPr>
              <w:spacing w:line="360" w:lineRule="auto"/>
            </w:pPr>
            <w:r w:rsidRPr="00372714">
              <w:rPr>
                <w:sz w:val="20"/>
                <w:szCs w:val="20"/>
              </w:rPr>
              <w:t>Πολύ</w:t>
            </w:r>
          </w:p>
        </w:tc>
        <w:tc>
          <w:tcPr>
            <w:tcW w:w="1298" w:type="dxa"/>
          </w:tcPr>
          <w:p w:rsidR="00CE75A8" w:rsidRPr="00372714" w:rsidRDefault="00CE75A8" w:rsidP="0017714C">
            <w:pPr>
              <w:spacing w:line="360" w:lineRule="auto"/>
            </w:pPr>
            <w:r w:rsidRPr="00372714">
              <w:rPr>
                <w:sz w:val="20"/>
                <w:szCs w:val="20"/>
              </w:rPr>
              <w:t>Πάρα Πολύ</w:t>
            </w: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1</w:t>
            </w:r>
          </w:p>
        </w:tc>
        <w:tc>
          <w:tcPr>
            <w:tcW w:w="2693" w:type="dxa"/>
          </w:tcPr>
          <w:p w:rsidR="00CE75A8" w:rsidRPr="00372714" w:rsidRDefault="00CE75A8" w:rsidP="0017714C">
            <w:pPr>
              <w:spacing w:line="360" w:lineRule="auto"/>
              <w:rPr>
                <w:sz w:val="20"/>
                <w:szCs w:val="20"/>
              </w:rPr>
            </w:pPr>
            <w:r w:rsidRPr="00372714">
              <w:rPr>
                <w:sz w:val="20"/>
                <w:szCs w:val="20"/>
              </w:rPr>
              <w:t>Την παρατήρηση διδασκαλιών του εκπαιδευτικού</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2</w:t>
            </w:r>
          </w:p>
        </w:tc>
        <w:tc>
          <w:tcPr>
            <w:tcW w:w="2693" w:type="dxa"/>
          </w:tcPr>
          <w:p w:rsidR="00CE75A8" w:rsidRPr="00372714" w:rsidRDefault="00CE75A8" w:rsidP="0017714C">
            <w:pPr>
              <w:spacing w:line="360" w:lineRule="auto"/>
              <w:rPr>
                <w:sz w:val="20"/>
                <w:szCs w:val="20"/>
              </w:rPr>
            </w:pPr>
            <w:r w:rsidRPr="00372714">
              <w:rPr>
                <w:sz w:val="20"/>
                <w:szCs w:val="20"/>
              </w:rPr>
              <w:t>Την βιντεοσκόπηση των διδασκαλιών</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3</w:t>
            </w:r>
          </w:p>
        </w:tc>
        <w:tc>
          <w:tcPr>
            <w:tcW w:w="2693" w:type="dxa"/>
          </w:tcPr>
          <w:p w:rsidR="00CE75A8" w:rsidRPr="00372714" w:rsidRDefault="00CE75A8" w:rsidP="0017714C">
            <w:pPr>
              <w:spacing w:line="360" w:lineRule="auto"/>
              <w:rPr>
                <w:sz w:val="20"/>
                <w:szCs w:val="20"/>
              </w:rPr>
            </w:pPr>
            <w:r w:rsidRPr="00372714">
              <w:rPr>
                <w:sz w:val="20"/>
                <w:szCs w:val="20"/>
              </w:rPr>
              <w:t>Την περιγραφική έκθεση από τον ίδιο τον εκπαιδευτικό</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4</w:t>
            </w:r>
          </w:p>
        </w:tc>
        <w:tc>
          <w:tcPr>
            <w:tcW w:w="2693" w:type="dxa"/>
          </w:tcPr>
          <w:p w:rsidR="00CE75A8" w:rsidRPr="00372714" w:rsidRDefault="00CE75A8" w:rsidP="0017714C">
            <w:pPr>
              <w:spacing w:line="360" w:lineRule="auto"/>
              <w:rPr>
                <w:sz w:val="20"/>
                <w:szCs w:val="20"/>
              </w:rPr>
            </w:pPr>
            <w:r w:rsidRPr="00372714">
              <w:rPr>
                <w:sz w:val="20"/>
                <w:szCs w:val="20"/>
              </w:rPr>
              <w:t>Την περιγραφική έκθεση από το Διευθυντή</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5</w:t>
            </w:r>
          </w:p>
        </w:tc>
        <w:tc>
          <w:tcPr>
            <w:tcW w:w="2693" w:type="dxa"/>
          </w:tcPr>
          <w:p w:rsidR="00CE75A8" w:rsidRPr="00372714" w:rsidRDefault="00CE75A8" w:rsidP="0017714C">
            <w:pPr>
              <w:spacing w:line="360" w:lineRule="auto"/>
              <w:rPr>
                <w:sz w:val="20"/>
                <w:szCs w:val="20"/>
              </w:rPr>
            </w:pPr>
            <w:r w:rsidRPr="00372714">
              <w:rPr>
                <w:sz w:val="20"/>
                <w:szCs w:val="20"/>
              </w:rPr>
              <w:t>Την περιγραφική έκθεση από το Σχολικό Σύμβουλο</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6</w:t>
            </w:r>
          </w:p>
        </w:tc>
        <w:tc>
          <w:tcPr>
            <w:tcW w:w="2693" w:type="dxa"/>
          </w:tcPr>
          <w:p w:rsidR="00CE75A8" w:rsidRPr="00372714" w:rsidRDefault="00CE75A8" w:rsidP="0017714C">
            <w:pPr>
              <w:spacing w:line="360" w:lineRule="auto"/>
              <w:rPr>
                <w:sz w:val="20"/>
                <w:szCs w:val="20"/>
              </w:rPr>
            </w:pPr>
            <w:r w:rsidRPr="00372714">
              <w:rPr>
                <w:sz w:val="20"/>
                <w:szCs w:val="20"/>
              </w:rPr>
              <w:t>Τη συνέντευξη του εκπαιδευτικού</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7</w:t>
            </w:r>
          </w:p>
        </w:tc>
        <w:tc>
          <w:tcPr>
            <w:tcW w:w="2693" w:type="dxa"/>
          </w:tcPr>
          <w:p w:rsidR="00CE75A8" w:rsidRPr="00372714" w:rsidRDefault="00CE75A8" w:rsidP="0017714C">
            <w:pPr>
              <w:spacing w:line="360" w:lineRule="auto"/>
              <w:rPr>
                <w:sz w:val="20"/>
                <w:szCs w:val="20"/>
              </w:rPr>
            </w:pPr>
            <w:r w:rsidRPr="00372714">
              <w:rPr>
                <w:sz w:val="20"/>
                <w:szCs w:val="20"/>
              </w:rPr>
              <w:t>Κανένα από τα παραπάνω</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bl>
    <w:p w:rsidR="00CE75A8" w:rsidRPr="00372714" w:rsidRDefault="00CE75A8" w:rsidP="0017714C">
      <w:pPr>
        <w:spacing w:line="360" w:lineRule="auto"/>
        <w:rPr>
          <w:sz w:val="20"/>
          <w:szCs w:val="20"/>
        </w:rPr>
      </w:pPr>
    </w:p>
    <w:p w:rsidR="00CE75A8" w:rsidRDefault="00CE75A8" w:rsidP="0017714C">
      <w:pPr>
        <w:spacing w:line="360" w:lineRule="auto"/>
        <w:rPr>
          <w:sz w:val="20"/>
          <w:szCs w:val="20"/>
        </w:rPr>
      </w:pPr>
    </w:p>
    <w:p w:rsidR="00CE75A8" w:rsidRDefault="00CE75A8" w:rsidP="0017714C">
      <w:pPr>
        <w:spacing w:line="360" w:lineRule="auto"/>
        <w:rPr>
          <w:sz w:val="20"/>
          <w:szCs w:val="20"/>
        </w:rPr>
      </w:pPr>
      <w:r w:rsidRPr="00E874CA">
        <w:rPr>
          <w:sz w:val="20"/>
          <w:szCs w:val="20"/>
        </w:rPr>
        <w:t xml:space="preserve">IV. ΚΡΙΤΗΡΙΑ ΜΕ ΒΑΣΗ ΤΑ ΟΠΟΙΑ ΘΑ ΑΞΙΟΛΟΓΗΘΕΙ Ο ΕΚΠΑΙΔΕΥΤΙΚΟΣ  </w:t>
      </w:r>
    </w:p>
    <w:p w:rsidR="00CE75A8" w:rsidRPr="00372714" w:rsidRDefault="00CE75A8" w:rsidP="0017714C">
      <w:pPr>
        <w:spacing w:after="0" w:line="360" w:lineRule="auto"/>
        <w:jc w:val="both"/>
      </w:pPr>
      <w:r w:rsidRPr="00372714">
        <w:t>1</w:t>
      </w:r>
      <w:r>
        <w:t>5</w:t>
      </w:r>
      <w:r w:rsidRPr="00372714">
        <w:t xml:space="preserve">. Σε ποιους τομείς πιστεύετε ότι πρέπει  να γίνεται η αξιολόγηση; </w:t>
      </w:r>
    </w:p>
    <w:p w:rsidR="00CE75A8" w:rsidRPr="00372714" w:rsidRDefault="00CE75A8" w:rsidP="0017714C">
      <w:pPr>
        <w:spacing w:after="0" w:line="360" w:lineRule="auto"/>
        <w:jc w:val="both"/>
      </w:pPr>
    </w:p>
    <w:tbl>
      <w:tblPr>
        <w:tblStyle w:val="a8"/>
        <w:tblW w:w="0" w:type="auto"/>
        <w:tblLook w:val="04A0" w:firstRow="1" w:lastRow="0" w:firstColumn="1" w:lastColumn="0" w:noHBand="0" w:noVBand="1"/>
      </w:tblPr>
      <w:tblGrid>
        <w:gridCol w:w="392"/>
        <w:gridCol w:w="2693"/>
        <w:gridCol w:w="992"/>
        <w:gridCol w:w="709"/>
        <w:gridCol w:w="992"/>
        <w:gridCol w:w="993"/>
        <w:gridCol w:w="1417"/>
      </w:tblGrid>
      <w:tr w:rsidR="00CE75A8" w:rsidRPr="00372714" w:rsidTr="00CE75A8">
        <w:tc>
          <w:tcPr>
            <w:tcW w:w="392" w:type="dxa"/>
          </w:tcPr>
          <w:p w:rsidR="00CE75A8" w:rsidRPr="00372714" w:rsidRDefault="00CE75A8" w:rsidP="0017714C">
            <w:pPr>
              <w:spacing w:line="360" w:lineRule="auto"/>
              <w:jc w:val="both"/>
            </w:pPr>
          </w:p>
        </w:tc>
        <w:tc>
          <w:tcPr>
            <w:tcW w:w="2693" w:type="dxa"/>
          </w:tcPr>
          <w:p w:rsidR="00CE75A8" w:rsidRPr="00372714" w:rsidRDefault="00CE75A8" w:rsidP="0017714C">
            <w:pPr>
              <w:spacing w:line="360" w:lineRule="auto"/>
              <w:jc w:val="both"/>
            </w:pPr>
          </w:p>
        </w:tc>
        <w:tc>
          <w:tcPr>
            <w:tcW w:w="992" w:type="dxa"/>
          </w:tcPr>
          <w:p w:rsidR="00CE75A8" w:rsidRPr="00372714" w:rsidRDefault="00CE75A8" w:rsidP="0017714C">
            <w:pPr>
              <w:spacing w:line="360" w:lineRule="auto"/>
              <w:jc w:val="both"/>
            </w:pPr>
            <w:r w:rsidRPr="00372714">
              <w:rPr>
                <w:sz w:val="20"/>
                <w:szCs w:val="20"/>
              </w:rPr>
              <w:t>Καθόλου</w:t>
            </w:r>
          </w:p>
        </w:tc>
        <w:tc>
          <w:tcPr>
            <w:tcW w:w="709" w:type="dxa"/>
          </w:tcPr>
          <w:p w:rsidR="00CE75A8" w:rsidRPr="00372714" w:rsidRDefault="00CE75A8" w:rsidP="0017714C">
            <w:pPr>
              <w:spacing w:line="360" w:lineRule="auto"/>
            </w:pPr>
            <w:r w:rsidRPr="00372714">
              <w:rPr>
                <w:sz w:val="20"/>
                <w:szCs w:val="20"/>
              </w:rPr>
              <w:t>Λίγο</w:t>
            </w:r>
          </w:p>
        </w:tc>
        <w:tc>
          <w:tcPr>
            <w:tcW w:w="992" w:type="dxa"/>
          </w:tcPr>
          <w:p w:rsidR="00CE75A8" w:rsidRPr="00372714" w:rsidRDefault="00CE75A8" w:rsidP="0017714C">
            <w:pPr>
              <w:spacing w:line="360" w:lineRule="auto"/>
              <w:jc w:val="both"/>
            </w:pPr>
            <w:r w:rsidRPr="00372714">
              <w:rPr>
                <w:sz w:val="20"/>
                <w:szCs w:val="20"/>
              </w:rPr>
              <w:t>Αρκετά</w:t>
            </w:r>
          </w:p>
        </w:tc>
        <w:tc>
          <w:tcPr>
            <w:tcW w:w="993" w:type="dxa"/>
          </w:tcPr>
          <w:p w:rsidR="00CE75A8" w:rsidRPr="00372714" w:rsidRDefault="00CE75A8" w:rsidP="0017714C">
            <w:pPr>
              <w:spacing w:line="360" w:lineRule="auto"/>
            </w:pPr>
            <w:r w:rsidRPr="00372714">
              <w:rPr>
                <w:sz w:val="20"/>
                <w:szCs w:val="20"/>
              </w:rPr>
              <w:t>Πολύ</w:t>
            </w:r>
          </w:p>
        </w:tc>
        <w:tc>
          <w:tcPr>
            <w:tcW w:w="1417" w:type="dxa"/>
          </w:tcPr>
          <w:p w:rsidR="00CE75A8" w:rsidRPr="00372714" w:rsidRDefault="00CE75A8" w:rsidP="0017714C">
            <w:pPr>
              <w:spacing w:line="360" w:lineRule="auto"/>
              <w:jc w:val="both"/>
            </w:pPr>
            <w:r w:rsidRPr="00372714">
              <w:rPr>
                <w:sz w:val="20"/>
                <w:szCs w:val="20"/>
              </w:rPr>
              <w:t>Πάρα Πολύ</w:t>
            </w:r>
          </w:p>
        </w:tc>
      </w:tr>
      <w:tr w:rsidR="00CE75A8" w:rsidRPr="00372714" w:rsidTr="00CE75A8">
        <w:tc>
          <w:tcPr>
            <w:tcW w:w="392" w:type="dxa"/>
          </w:tcPr>
          <w:p w:rsidR="00CE75A8" w:rsidRPr="00372714" w:rsidRDefault="00CE75A8" w:rsidP="0017714C">
            <w:pPr>
              <w:spacing w:line="360" w:lineRule="auto"/>
              <w:jc w:val="both"/>
              <w:rPr>
                <w:sz w:val="20"/>
                <w:szCs w:val="20"/>
              </w:rPr>
            </w:pPr>
            <w:r w:rsidRPr="00372714">
              <w:rPr>
                <w:sz w:val="20"/>
                <w:szCs w:val="20"/>
              </w:rPr>
              <w:t>1</w:t>
            </w:r>
          </w:p>
        </w:tc>
        <w:tc>
          <w:tcPr>
            <w:tcW w:w="2693" w:type="dxa"/>
          </w:tcPr>
          <w:p w:rsidR="00CE75A8" w:rsidRPr="00372714" w:rsidRDefault="00CE75A8" w:rsidP="0017714C">
            <w:pPr>
              <w:spacing w:line="360" w:lineRule="auto"/>
              <w:jc w:val="both"/>
              <w:rPr>
                <w:sz w:val="20"/>
                <w:szCs w:val="20"/>
              </w:rPr>
            </w:pPr>
            <w:r w:rsidRPr="00372714">
              <w:t>Ε</w:t>
            </w:r>
            <w:r w:rsidRPr="00372714">
              <w:rPr>
                <w:sz w:val="20"/>
                <w:szCs w:val="20"/>
              </w:rPr>
              <w:t>πιστημονική κατάρτιση</w:t>
            </w:r>
          </w:p>
        </w:tc>
        <w:tc>
          <w:tcPr>
            <w:tcW w:w="992" w:type="dxa"/>
          </w:tcPr>
          <w:p w:rsidR="00CE75A8" w:rsidRPr="00372714" w:rsidRDefault="00CE75A8" w:rsidP="0017714C">
            <w:pPr>
              <w:spacing w:line="360" w:lineRule="auto"/>
              <w:jc w:val="both"/>
            </w:pPr>
          </w:p>
        </w:tc>
        <w:tc>
          <w:tcPr>
            <w:tcW w:w="709" w:type="dxa"/>
          </w:tcPr>
          <w:p w:rsidR="00CE75A8" w:rsidRPr="00372714" w:rsidRDefault="00CE75A8" w:rsidP="0017714C">
            <w:pPr>
              <w:spacing w:line="360" w:lineRule="auto"/>
              <w:jc w:val="both"/>
            </w:pP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1417" w:type="dxa"/>
          </w:tcPr>
          <w:p w:rsidR="00CE75A8" w:rsidRPr="00372714" w:rsidRDefault="00CE75A8" w:rsidP="0017714C">
            <w:pPr>
              <w:spacing w:line="360" w:lineRule="auto"/>
              <w:jc w:val="both"/>
            </w:pPr>
          </w:p>
        </w:tc>
      </w:tr>
      <w:tr w:rsidR="00CE75A8" w:rsidRPr="00372714" w:rsidTr="00CE75A8">
        <w:tc>
          <w:tcPr>
            <w:tcW w:w="392" w:type="dxa"/>
          </w:tcPr>
          <w:p w:rsidR="00CE75A8" w:rsidRPr="00372714" w:rsidRDefault="00CE75A8" w:rsidP="0017714C">
            <w:pPr>
              <w:spacing w:line="360" w:lineRule="auto"/>
              <w:jc w:val="both"/>
            </w:pPr>
            <w:r w:rsidRPr="00372714">
              <w:t>2</w:t>
            </w:r>
          </w:p>
        </w:tc>
        <w:tc>
          <w:tcPr>
            <w:tcW w:w="2693" w:type="dxa"/>
          </w:tcPr>
          <w:p w:rsidR="00CE75A8" w:rsidRPr="00372714" w:rsidRDefault="00CE75A8" w:rsidP="0017714C">
            <w:pPr>
              <w:spacing w:line="360" w:lineRule="auto"/>
              <w:jc w:val="both"/>
              <w:rPr>
                <w:sz w:val="20"/>
                <w:szCs w:val="20"/>
              </w:rPr>
            </w:pPr>
            <w:r w:rsidRPr="00372714">
              <w:rPr>
                <w:sz w:val="20"/>
                <w:szCs w:val="20"/>
              </w:rPr>
              <w:t>Παιδαγωγική κατάρτιση</w:t>
            </w:r>
          </w:p>
        </w:tc>
        <w:tc>
          <w:tcPr>
            <w:tcW w:w="992" w:type="dxa"/>
          </w:tcPr>
          <w:p w:rsidR="00CE75A8" w:rsidRPr="00372714" w:rsidRDefault="00CE75A8" w:rsidP="0017714C">
            <w:pPr>
              <w:spacing w:line="360" w:lineRule="auto"/>
              <w:jc w:val="both"/>
            </w:pPr>
          </w:p>
        </w:tc>
        <w:tc>
          <w:tcPr>
            <w:tcW w:w="709" w:type="dxa"/>
          </w:tcPr>
          <w:p w:rsidR="00CE75A8" w:rsidRPr="00372714" w:rsidRDefault="00CE75A8" w:rsidP="0017714C">
            <w:pPr>
              <w:spacing w:line="360" w:lineRule="auto"/>
              <w:jc w:val="both"/>
            </w:pP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1417" w:type="dxa"/>
          </w:tcPr>
          <w:p w:rsidR="00CE75A8" w:rsidRPr="00372714" w:rsidRDefault="00CE75A8" w:rsidP="0017714C">
            <w:pPr>
              <w:spacing w:line="360" w:lineRule="auto"/>
              <w:jc w:val="both"/>
            </w:pPr>
          </w:p>
        </w:tc>
      </w:tr>
      <w:tr w:rsidR="00CE75A8" w:rsidRPr="00372714" w:rsidTr="00CE75A8">
        <w:tc>
          <w:tcPr>
            <w:tcW w:w="392" w:type="dxa"/>
          </w:tcPr>
          <w:p w:rsidR="00CE75A8" w:rsidRPr="00372714" w:rsidRDefault="00CE75A8" w:rsidP="0017714C">
            <w:pPr>
              <w:spacing w:line="360" w:lineRule="auto"/>
              <w:jc w:val="both"/>
            </w:pPr>
            <w:r w:rsidRPr="00372714">
              <w:t>3</w:t>
            </w:r>
          </w:p>
        </w:tc>
        <w:tc>
          <w:tcPr>
            <w:tcW w:w="2693" w:type="dxa"/>
          </w:tcPr>
          <w:p w:rsidR="00CE75A8" w:rsidRPr="00372714" w:rsidRDefault="00CE75A8" w:rsidP="0017714C">
            <w:pPr>
              <w:spacing w:line="360" w:lineRule="auto"/>
              <w:jc w:val="both"/>
              <w:rPr>
                <w:sz w:val="20"/>
                <w:szCs w:val="20"/>
              </w:rPr>
            </w:pPr>
            <w:r w:rsidRPr="00372714">
              <w:rPr>
                <w:sz w:val="20"/>
                <w:szCs w:val="20"/>
              </w:rPr>
              <w:t>Διδακτική ικανότητα</w:t>
            </w:r>
          </w:p>
        </w:tc>
        <w:tc>
          <w:tcPr>
            <w:tcW w:w="992" w:type="dxa"/>
          </w:tcPr>
          <w:p w:rsidR="00CE75A8" w:rsidRPr="00372714" w:rsidRDefault="00CE75A8" w:rsidP="0017714C">
            <w:pPr>
              <w:spacing w:line="360" w:lineRule="auto"/>
              <w:jc w:val="both"/>
            </w:pPr>
          </w:p>
        </w:tc>
        <w:tc>
          <w:tcPr>
            <w:tcW w:w="709" w:type="dxa"/>
          </w:tcPr>
          <w:p w:rsidR="00CE75A8" w:rsidRPr="00372714" w:rsidRDefault="00CE75A8" w:rsidP="0017714C">
            <w:pPr>
              <w:spacing w:line="360" w:lineRule="auto"/>
              <w:jc w:val="both"/>
            </w:pP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1417" w:type="dxa"/>
          </w:tcPr>
          <w:p w:rsidR="00CE75A8" w:rsidRPr="00372714" w:rsidRDefault="00CE75A8" w:rsidP="0017714C">
            <w:pPr>
              <w:spacing w:line="360" w:lineRule="auto"/>
              <w:jc w:val="both"/>
            </w:pPr>
          </w:p>
        </w:tc>
      </w:tr>
      <w:tr w:rsidR="00CE75A8" w:rsidRPr="00372714" w:rsidTr="00CE75A8">
        <w:tc>
          <w:tcPr>
            <w:tcW w:w="392" w:type="dxa"/>
          </w:tcPr>
          <w:p w:rsidR="00CE75A8" w:rsidRPr="00372714" w:rsidRDefault="00CE75A8" w:rsidP="0017714C">
            <w:pPr>
              <w:spacing w:line="360" w:lineRule="auto"/>
              <w:jc w:val="both"/>
            </w:pPr>
            <w:r w:rsidRPr="00372714">
              <w:t>4</w:t>
            </w:r>
          </w:p>
        </w:tc>
        <w:tc>
          <w:tcPr>
            <w:tcW w:w="2693" w:type="dxa"/>
          </w:tcPr>
          <w:p w:rsidR="00CE75A8" w:rsidRPr="00372714" w:rsidRDefault="00CE75A8" w:rsidP="0017714C">
            <w:pPr>
              <w:spacing w:line="360" w:lineRule="auto"/>
              <w:jc w:val="both"/>
              <w:rPr>
                <w:sz w:val="20"/>
                <w:szCs w:val="20"/>
              </w:rPr>
            </w:pPr>
            <w:r w:rsidRPr="00372714">
              <w:rPr>
                <w:sz w:val="20"/>
                <w:szCs w:val="20"/>
              </w:rPr>
              <w:t>Υπηρεσιακή συνέπεια και υπευθυνότητα</w:t>
            </w:r>
          </w:p>
        </w:tc>
        <w:tc>
          <w:tcPr>
            <w:tcW w:w="992" w:type="dxa"/>
          </w:tcPr>
          <w:p w:rsidR="00CE75A8" w:rsidRPr="00372714" w:rsidRDefault="00CE75A8" w:rsidP="0017714C">
            <w:pPr>
              <w:spacing w:line="360" w:lineRule="auto"/>
              <w:jc w:val="both"/>
            </w:pPr>
          </w:p>
        </w:tc>
        <w:tc>
          <w:tcPr>
            <w:tcW w:w="709" w:type="dxa"/>
          </w:tcPr>
          <w:p w:rsidR="00CE75A8" w:rsidRPr="00372714" w:rsidRDefault="00CE75A8" w:rsidP="0017714C">
            <w:pPr>
              <w:spacing w:line="360" w:lineRule="auto"/>
              <w:jc w:val="both"/>
            </w:pP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1417" w:type="dxa"/>
          </w:tcPr>
          <w:p w:rsidR="00CE75A8" w:rsidRPr="00372714" w:rsidRDefault="00CE75A8" w:rsidP="0017714C">
            <w:pPr>
              <w:spacing w:line="360" w:lineRule="auto"/>
              <w:jc w:val="both"/>
            </w:pPr>
          </w:p>
        </w:tc>
      </w:tr>
      <w:tr w:rsidR="00CE75A8" w:rsidRPr="00372714" w:rsidTr="00CE75A8">
        <w:tc>
          <w:tcPr>
            <w:tcW w:w="392" w:type="dxa"/>
          </w:tcPr>
          <w:p w:rsidR="00CE75A8" w:rsidRPr="00372714" w:rsidRDefault="00CE75A8" w:rsidP="0017714C">
            <w:pPr>
              <w:spacing w:line="360" w:lineRule="auto"/>
              <w:jc w:val="both"/>
            </w:pPr>
            <w:r w:rsidRPr="00372714">
              <w:t>5</w:t>
            </w:r>
          </w:p>
        </w:tc>
        <w:tc>
          <w:tcPr>
            <w:tcW w:w="2693" w:type="dxa"/>
          </w:tcPr>
          <w:p w:rsidR="00CE75A8" w:rsidRPr="00372714" w:rsidRDefault="00CE75A8" w:rsidP="0017714C">
            <w:pPr>
              <w:spacing w:line="360" w:lineRule="auto"/>
              <w:jc w:val="both"/>
              <w:rPr>
                <w:sz w:val="20"/>
                <w:szCs w:val="20"/>
              </w:rPr>
            </w:pPr>
            <w:r w:rsidRPr="00372714">
              <w:rPr>
                <w:sz w:val="20"/>
                <w:szCs w:val="20"/>
              </w:rPr>
              <w:t xml:space="preserve">Διαμόρφωση μαθησιακού κλίματος στην τάξη </w:t>
            </w:r>
          </w:p>
        </w:tc>
        <w:tc>
          <w:tcPr>
            <w:tcW w:w="992" w:type="dxa"/>
          </w:tcPr>
          <w:p w:rsidR="00CE75A8" w:rsidRPr="00372714" w:rsidRDefault="00CE75A8" w:rsidP="0017714C">
            <w:pPr>
              <w:spacing w:line="360" w:lineRule="auto"/>
              <w:jc w:val="both"/>
            </w:pPr>
          </w:p>
        </w:tc>
        <w:tc>
          <w:tcPr>
            <w:tcW w:w="709" w:type="dxa"/>
          </w:tcPr>
          <w:p w:rsidR="00CE75A8" w:rsidRPr="00372714" w:rsidRDefault="00CE75A8" w:rsidP="0017714C">
            <w:pPr>
              <w:spacing w:line="360" w:lineRule="auto"/>
              <w:jc w:val="both"/>
            </w:pP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1417" w:type="dxa"/>
          </w:tcPr>
          <w:p w:rsidR="00CE75A8" w:rsidRPr="00372714" w:rsidRDefault="00CE75A8" w:rsidP="0017714C">
            <w:pPr>
              <w:spacing w:line="360" w:lineRule="auto"/>
              <w:jc w:val="both"/>
            </w:pPr>
          </w:p>
        </w:tc>
      </w:tr>
      <w:tr w:rsidR="00CE75A8" w:rsidRPr="00372714" w:rsidTr="00CE75A8">
        <w:tc>
          <w:tcPr>
            <w:tcW w:w="392" w:type="dxa"/>
          </w:tcPr>
          <w:p w:rsidR="00CE75A8" w:rsidRPr="00372714" w:rsidRDefault="00CE75A8" w:rsidP="0017714C">
            <w:pPr>
              <w:spacing w:line="360" w:lineRule="auto"/>
              <w:jc w:val="both"/>
            </w:pPr>
            <w:r w:rsidRPr="00372714">
              <w:t>6</w:t>
            </w:r>
          </w:p>
        </w:tc>
        <w:tc>
          <w:tcPr>
            <w:tcW w:w="2693" w:type="dxa"/>
          </w:tcPr>
          <w:p w:rsidR="00CE75A8" w:rsidRPr="00372714" w:rsidRDefault="00CE75A8" w:rsidP="0017714C">
            <w:pPr>
              <w:spacing w:line="360" w:lineRule="auto"/>
              <w:jc w:val="both"/>
              <w:rPr>
                <w:sz w:val="20"/>
                <w:szCs w:val="20"/>
              </w:rPr>
            </w:pPr>
            <w:r w:rsidRPr="00372714">
              <w:rPr>
                <w:sz w:val="20"/>
                <w:szCs w:val="20"/>
              </w:rPr>
              <w:t>Συνεργασία με  γονείς μαθητών</w:t>
            </w:r>
          </w:p>
        </w:tc>
        <w:tc>
          <w:tcPr>
            <w:tcW w:w="992" w:type="dxa"/>
          </w:tcPr>
          <w:p w:rsidR="00CE75A8" w:rsidRPr="00372714" w:rsidRDefault="00CE75A8" w:rsidP="0017714C">
            <w:pPr>
              <w:spacing w:line="360" w:lineRule="auto"/>
              <w:jc w:val="both"/>
            </w:pPr>
          </w:p>
        </w:tc>
        <w:tc>
          <w:tcPr>
            <w:tcW w:w="709" w:type="dxa"/>
          </w:tcPr>
          <w:p w:rsidR="00CE75A8" w:rsidRPr="00372714" w:rsidRDefault="00CE75A8" w:rsidP="0017714C">
            <w:pPr>
              <w:spacing w:line="360" w:lineRule="auto"/>
              <w:jc w:val="both"/>
            </w:pP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1417" w:type="dxa"/>
          </w:tcPr>
          <w:p w:rsidR="00CE75A8" w:rsidRPr="00372714" w:rsidRDefault="00CE75A8" w:rsidP="0017714C">
            <w:pPr>
              <w:spacing w:line="360" w:lineRule="auto"/>
              <w:jc w:val="both"/>
            </w:pPr>
          </w:p>
        </w:tc>
      </w:tr>
      <w:tr w:rsidR="00CE75A8" w:rsidRPr="00372714" w:rsidTr="00CE75A8">
        <w:tc>
          <w:tcPr>
            <w:tcW w:w="392" w:type="dxa"/>
          </w:tcPr>
          <w:p w:rsidR="00CE75A8" w:rsidRPr="00372714" w:rsidRDefault="00CE75A8" w:rsidP="0017714C">
            <w:pPr>
              <w:spacing w:line="360" w:lineRule="auto"/>
              <w:jc w:val="both"/>
            </w:pPr>
            <w:r w:rsidRPr="00372714">
              <w:t>7</w:t>
            </w:r>
          </w:p>
        </w:tc>
        <w:tc>
          <w:tcPr>
            <w:tcW w:w="2693" w:type="dxa"/>
          </w:tcPr>
          <w:p w:rsidR="00CE75A8" w:rsidRPr="00372714" w:rsidRDefault="00CE75A8" w:rsidP="0017714C">
            <w:pPr>
              <w:spacing w:line="360" w:lineRule="auto"/>
              <w:jc w:val="both"/>
              <w:rPr>
                <w:sz w:val="20"/>
                <w:szCs w:val="20"/>
              </w:rPr>
            </w:pPr>
            <w:r w:rsidRPr="00372714">
              <w:rPr>
                <w:sz w:val="20"/>
                <w:szCs w:val="20"/>
              </w:rPr>
              <w:t>Συνεργασία με τον Σχολικό Σύμβουλο</w:t>
            </w:r>
          </w:p>
        </w:tc>
        <w:tc>
          <w:tcPr>
            <w:tcW w:w="992" w:type="dxa"/>
          </w:tcPr>
          <w:p w:rsidR="00CE75A8" w:rsidRPr="00372714" w:rsidRDefault="00CE75A8" w:rsidP="0017714C">
            <w:pPr>
              <w:spacing w:line="360" w:lineRule="auto"/>
              <w:jc w:val="both"/>
            </w:pPr>
          </w:p>
        </w:tc>
        <w:tc>
          <w:tcPr>
            <w:tcW w:w="709" w:type="dxa"/>
          </w:tcPr>
          <w:p w:rsidR="00CE75A8" w:rsidRPr="00372714" w:rsidRDefault="00CE75A8" w:rsidP="0017714C">
            <w:pPr>
              <w:spacing w:line="360" w:lineRule="auto"/>
              <w:jc w:val="both"/>
            </w:pP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1417" w:type="dxa"/>
          </w:tcPr>
          <w:p w:rsidR="00CE75A8" w:rsidRPr="00372714" w:rsidRDefault="00CE75A8" w:rsidP="0017714C">
            <w:pPr>
              <w:spacing w:line="360" w:lineRule="auto"/>
              <w:jc w:val="both"/>
            </w:pPr>
          </w:p>
        </w:tc>
      </w:tr>
      <w:tr w:rsidR="00CE75A8" w:rsidRPr="00372714" w:rsidTr="00CE75A8">
        <w:tc>
          <w:tcPr>
            <w:tcW w:w="392" w:type="dxa"/>
          </w:tcPr>
          <w:p w:rsidR="00CE75A8" w:rsidRPr="00372714" w:rsidRDefault="00CE75A8" w:rsidP="0017714C">
            <w:pPr>
              <w:spacing w:line="360" w:lineRule="auto"/>
              <w:jc w:val="both"/>
            </w:pPr>
            <w:r w:rsidRPr="00372714">
              <w:t>8</w:t>
            </w:r>
          </w:p>
        </w:tc>
        <w:tc>
          <w:tcPr>
            <w:tcW w:w="2693" w:type="dxa"/>
          </w:tcPr>
          <w:p w:rsidR="00CE75A8" w:rsidRPr="00372714" w:rsidRDefault="00CE75A8" w:rsidP="0017714C">
            <w:pPr>
              <w:spacing w:line="360" w:lineRule="auto"/>
              <w:jc w:val="both"/>
              <w:rPr>
                <w:sz w:val="20"/>
                <w:szCs w:val="20"/>
              </w:rPr>
            </w:pPr>
            <w:r w:rsidRPr="00372714">
              <w:rPr>
                <w:sz w:val="20"/>
                <w:szCs w:val="20"/>
              </w:rPr>
              <w:t>Συμμετοχή σε καινοτόμες δράσεις και προγράμματα</w:t>
            </w:r>
          </w:p>
        </w:tc>
        <w:tc>
          <w:tcPr>
            <w:tcW w:w="992" w:type="dxa"/>
          </w:tcPr>
          <w:p w:rsidR="00CE75A8" w:rsidRPr="00372714" w:rsidRDefault="00CE75A8" w:rsidP="0017714C">
            <w:pPr>
              <w:spacing w:line="360" w:lineRule="auto"/>
              <w:jc w:val="both"/>
            </w:pPr>
          </w:p>
        </w:tc>
        <w:tc>
          <w:tcPr>
            <w:tcW w:w="709" w:type="dxa"/>
          </w:tcPr>
          <w:p w:rsidR="00CE75A8" w:rsidRPr="00372714" w:rsidRDefault="00CE75A8" w:rsidP="0017714C">
            <w:pPr>
              <w:spacing w:line="360" w:lineRule="auto"/>
              <w:jc w:val="both"/>
            </w:pP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1417" w:type="dxa"/>
          </w:tcPr>
          <w:p w:rsidR="00CE75A8" w:rsidRPr="00372714" w:rsidRDefault="00CE75A8" w:rsidP="0017714C">
            <w:pPr>
              <w:spacing w:line="360" w:lineRule="auto"/>
              <w:jc w:val="both"/>
            </w:pPr>
          </w:p>
        </w:tc>
      </w:tr>
      <w:tr w:rsidR="00CE75A8" w:rsidRPr="00372714" w:rsidTr="00CE75A8">
        <w:tc>
          <w:tcPr>
            <w:tcW w:w="392" w:type="dxa"/>
          </w:tcPr>
          <w:p w:rsidR="00CE75A8" w:rsidRPr="00372714" w:rsidRDefault="00CE75A8" w:rsidP="0017714C">
            <w:pPr>
              <w:spacing w:line="360" w:lineRule="auto"/>
              <w:jc w:val="both"/>
            </w:pPr>
            <w:r w:rsidRPr="00372714">
              <w:t>9</w:t>
            </w:r>
          </w:p>
        </w:tc>
        <w:tc>
          <w:tcPr>
            <w:tcW w:w="2693" w:type="dxa"/>
          </w:tcPr>
          <w:p w:rsidR="00CE75A8" w:rsidRPr="00372714" w:rsidRDefault="00CE75A8" w:rsidP="0017714C">
            <w:pPr>
              <w:spacing w:line="360" w:lineRule="auto"/>
              <w:jc w:val="both"/>
              <w:rPr>
                <w:sz w:val="20"/>
                <w:szCs w:val="20"/>
              </w:rPr>
            </w:pPr>
            <w:r w:rsidRPr="00372714">
              <w:rPr>
                <w:sz w:val="20"/>
                <w:szCs w:val="20"/>
              </w:rPr>
              <w:t xml:space="preserve">Ανάληψη πρωτοβουλιών και </w:t>
            </w:r>
            <w:r w:rsidRPr="00372714">
              <w:rPr>
                <w:sz w:val="20"/>
                <w:szCs w:val="20"/>
              </w:rPr>
              <w:lastRenderedPageBreak/>
              <w:t xml:space="preserve">δραστηριοτήτων στο χώρο του Σχολείου και της τοπικής κοινωνίας </w:t>
            </w:r>
          </w:p>
        </w:tc>
        <w:tc>
          <w:tcPr>
            <w:tcW w:w="992" w:type="dxa"/>
          </w:tcPr>
          <w:p w:rsidR="00CE75A8" w:rsidRPr="00372714" w:rsidRDefault="00CE75A8" w:rsidP="0017714C">
            <w:pPr>
              <w:spacing w:line="360" w:lineRule="auto"/>
              <w:jc w:val="both"/>
            </w:pPr>
          </w:p>
        </w:tc>
        <w:tc>
          <w:tcPr>
            <w:tcW w:w="709" w:type="dxa"/>
          </w:tcPr>
          <w:p w:rsidR="00CE75A8" w:rsidRPr="00372714" w:rsidRDefault="00CE75A8" w:rsidP="0017714C">
            <w:pPr>
              <w:spacing w:line="360" w:lineRule="auto"/>
              <w:jc w:val="both"/>
            </w:pP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1417" w:type="dxa"/>
          </w:tcPr>
          <w:p w:rsidR="00CE75A8" w:rsidRPr="00372714" w:rsidRDefault="00CE75A8" w:rsidP="0017714C">
            <w:pPr>
              <w:spacing w:line="360" w:lineRule="auto"/>
              <w:jc w:val="both"/>
            </w:pPr>
          </w:p>
        </w:tc>
      </w:tr>
    </w:tbl>
    <w:p w:rsidR="00CE75A8" w:rsidRPr="00372714" w:rsidRDefault="00CE75A8" w:rsidP="0017714C">
      <w:pPr>
        <w:spacing w:after="0" w:line="360" w:lineRule="auto"/>
        <w:jc w:val="both"/>
      </w:pPr>
    </w:p>
    <w:p w:rsidR="00CE75A8" w:rsidRPr="00372714" w:rsidRDefault="00CE75A8" w:rsidP="0017714C">
      <w:pPr>
        <w:spacing w:after="0" w:line="360" w:lineRule="auto"/>
        <w:jc w:val="both"/>
      </w:pPr>
    </w:p>
    <w:p w:rsidR="00CE75A8" w:rsidRPr="00372714" w:rsidRDefault="00CE75A8" w:rsidP="0017714C">
      <w:pPr>
        <w:spacing w:line="360" w:lineRule="auto"/>
        <w:jc w:val="both"/>
      </w:pPr>
      <w:r w:rsidRPr="00372714">
        <w:t>1</w:t>
      </w:r>
      <w:r>
        <w:t>6</w:t>
      </w:r>
      <w:r w:rsidRPr="00372714">
        <w:t xml:space="preserve">. Σε ποιο βαθμό θεωρείτε ότι μπορούν να επηρεάσουν την αντικειμενική ατομική αξιολόγηση του εκπαιδευτικού οι παρακάτω παράγοντες;  </w:t>
      </w:r>
    </w:p>
    <w:tbl>
      <w:tblPr>
        <w:tblStyle w:val="a8"/>
        <w:tblW w:w="0" w:type="auto"/>
        <w:tblLayout w:type="fixed"/>
        <w:tblLook w:val="04A0" w:firstRow="1" w:lastRow="0" w:firstColumn="1" w:lastColumn="0" w:noHBand="0" w:noVBand="1"/>
      </w:tblPr>
      <w:tblGrid>
        <w:gridCol w:w="392"/>
        <w:gridCol w:w="2693"/>
        <w:gridCol w:w="1014"/>
        <w:gridCol w:w="993"/>
        <w:gridCol w:w="1042"/>
        <w:gridCol w:w="778"/>
        <w:gridCol w:w="1298"/>
      </w:tblGrid>
      <w:tr w:rsidR="00CE75A8" w:rsidRPr="00372714" w:rsidTr="00CE75A8">
        <w:tc>
          <w:tcPr>
            <w:tcW w:w="392" w:type="dxa"/>
          </w:tcPr>
          <w:p w:rsidR="00CE75A8" w:rsidRPr="00372714" w:rsidRDefault="00CE75A8" w:rsidP="0017714C">
            <w:pPr>
              <w:spacing w:line="360" w:lineRule="auto"/>
            </w:pPr>
          </w:p>
        </w:tc>
        <w:tc>
          <w:tcPr>
            <w:tcW w:w="2693" w:type="dxa"/>
          </w:tcPr>
          <w:p w:rsidR="00CE75A8" w:rsidRPr="00372714" w:rsidRDefault="00CE75A8" w:rsidP="0017714C">
            <w:pPr>
              <w:spacing w:line="360" w:lineRule="auto"/>
              <w:rPr>
                <w:sz w:val="20"/>
                <w:szCs w:val="20"/>
              </w:rPr>
            </w:pPr>
          </w:p>
        </w:tc>
        <w:tc>
          <w:tcPr>
            <w:tcW w:w="1014" w:type="dxa"/>
          </w:tcPr>
          <w:p w:rsidR="00CE75A8" w:rsidRPr="00372714" w:rsidRDefault="00CE75A8" w:rsidP="0017714C">
            <w:pPr>
              <w:spacing w:line="360" w:lineRule="auto"/>
            </w:pPr>
            <w:r w:rsidRPr="00372714">
              <w:rPr>
                <w:sz w:val="20"/>
                <w:szCs w:val="20"/>
              </w:rPr>
              <w:t>Καθόλου</w:t>
            </w:r>
          </w:p>
        </w:tc>
        <w:tc>
          <w:tcPr>
            <w:tcW w:w="993" w:type="dxa"/>
          </w:tcPr>
          <w:p w:rsidR="00CE75A8" w:rsidRPr="00372714" w:rsidRDefault="00CE75A8" w:rsidP="0017714C">
            <w:pPr>
              <w:spacing w:line="360" w:lineRule="auto"/>
            </w:pPr>
            <w:r w:rsidRPr="00372714">
              <w:rPr>
                <w:sz w:val="20"/>
                <w:szCs w:val="20"/>
              </w:rPr>
              <w:t>Λίγο</w:t>
            </w:r>
          </w:p>
        </w:tc>
        <w:tc>
          <w:tcPr>
            <w:tcW w:w="1042" w:type="dxa"/>
          </w:tcPr>
          <w:p w:rsidR="00CE75A8" w:rsidRPr="00372714" w:rsidRDefault="00CE75A8" w:rsidP="0017714C">
            <w:pPr>
              <w:spacing w:line="360" w:lineRule="auto"/>
            </w:pPr>
            <w:r w:rsidRPr="00372714">
              <w:rPr>
                <w:sz w:val="20"/>
                <w:szCs w:val="20"/>
              </w:rPr>
              <w:t>Αρκετά</w:t>
            </w:r>
          </w:p>
        </w:tc>
        <w:tc>
          <w:tcPr>
            <w:tcW w:w="778" w:type="dxa"/>
          </w:tcPr>
          <w:p w:rsidR="00CE75A8" w:rsidRPr="00372714" w:rsidRDefault="00CE75A8" w:rsidP="0017714C">
            <w:pPr>
              <w:spacing w:line="360" w:lineRule="auto"/>
            </w:pPr>
            <w:r w:rsidRPr="00372714">
              <w:rPr>
                <w:sz w:val="20"/>
                <w:szCs w:val="20"/>
              </w:rPr>
              <w:t>Πολύ</w:t>
            </w:r>
          </w:p>
        </w:tc>
        <w:tc>
          <w:tcPr>
            <w:tcW w:w="1298" w:type="dxa"/>
          </w:tcPr>
          <w:p w:rsidR="00CE75A8" w:rsidRPr="00372714" w:rsidRDefault="00CE75A8" w:rsidP="0017714C">
            <w:pPr>
              <w:spacing w:line="360" w:lineRule="auto"/>
            </w:pPr>
            <w:r w:rsidRPr="00372714">
              <w:rPr>
                <w:sz w:val="20"/>
                <w:szCs w:val="20"/>
              </w:rPr>
              <w:t>Πάρα Πολύ</w:t>
            </w: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1</w:t>
            </w:r>
          </w:p>
        </w:tc>
        <w:tc>
          <w:tcPr>
            <w:tcW w:w="2693" w:type="dxa"/>
          </w:tcPr>
          <w:p w:rsidR="00CE75A8" w:rsidRPr="00372714" w:rsidRDefault="00CE75A8" w:rsidP="0017714C">
            <w:pPr>
              <w:spacing w:line="360" w:lineRule="auto"/>
              <w:rPr>
                <w:sz w:val="20"/>
                <w:szCs w:val="20"/>
              </w:rPr>
            </w:pPr>
            <w:r w:rsidRPr="00372714">
              <w:rPr>
                <w:sz w:val="20"/>
                <w:szCs w:val="20"/>
              </w:rPr>
              <w:t>Το επίπεδο των μαθητών</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2</w:t>
            </w:r>
          </w:p>
        </w:tc>
        <w:tc>
          <w:tcPr>
            <w:tcW w:w="2693" w:type="dxa"/>
          </w:tcPr>
          <w:p w:rsidR="00CE75A8" w:rsidRPr="00372714" w:rsidRDefault="00CE75A8" w:rsidP="0017714C">
            <w:pPr>
              <w:spacing w:line="360" w:lineRule="auto"/>
              <w:rPr>
                <w:sz w:val="20"/>
                <w:szCs w:val="20"/>
              </w:rPr>
            </w:pPr>
            <w:r w:rsidRPr="00372714">
              <w:rPr>
                <w:sz w:val="20"/>
                <w:szCs w:val="20"/>
              </w:rPr>
              <w:t>Ο αριθμός των μαθητών της τάξης</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3</w:t>
            </w:r>
          </w:p>
        </w:tc>
        <w:tc>
          <w:tcPr>
            <w:tcW w:w="2693" w:type="dxa"/>
          </w:tcPr>
          <w:p w:rsidR="00CE75A8" w:rsidRPr="00372714" w:rsidRDefault="00CE75A8" w:rsidP="0017714C">
            <w:pPr>
              <w:spacing w:line="360" w:lineRule="auto"/>
              <w:rPr>
                <w:sz w:val="20"/>
                <w:szCs w:val="20"/>
              </w:rPr>
            </w:pPr>
            <w:r w:rsidRPr="00372714">
              <w:rPr>
                <w:sz w:val="20"/>
                <w:szCs w:val="20"/>
              </w:rPr>
              <w:t>Οι συνθήκες στο σχολείο</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4</w:t>
            </w:r>
          </w:p>
        </w:tc>
        <w:tc>
          <w:tcPr>
            <w:tcW w:w="2693" w:type="dxa"/>
          </w:tcPr>
          <w:p w:rsidR="00CE75A8" w:rsidRPr="00372714" w:rsidRDefault="00CE75A8" w:rsidP="0017714C">
            <w:pPr>
              <w:spacing w:line="360" w:lineRule="auto"/>
              <w:rPr>
                <w:sz w:val="20"/>
                <w:szCs w:val="20"/>
              </w:rPr>
            </w:pPr>
            <w:r w:rsidRPr="00372714">
              <w:rPr>
                <w:sz w:val="20"/>
                <w:szCs w:val="20"/>
              </w:rPr>
              <w:t>Το πρόγραμμα σπουδών</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5</w:t>
            </w:r>
          </w:p>
        </w:tc>
        <w:tc>
          <w:tcPr>
            <w:tcW w:w="2693" w:type="dxa"/>
          </w:tcPr>
          <w:p w:rsidR="00CE75A8" w:rsidRPr="00372714" w:rsidRDefault="00CE75A8" w:rsidP="0017714C">
            <w:pPr>
              <w:spacing w:line="360" w:lineRule="auto"/>
              <w:rPr>
                <w:sz w:val="20"/>
                <w:szCs w:val="20"/>
              </w:rPr>
            </w:pPr>
            <w:r w:rsidRPr="00372714">
              <w:rPr>
                <w:sz w:val="20"/>
                <w:szCs w:val="20"/>
              </w:rPr>
              <w:t>Η υλικοτεχνική υποδομή του σχολείου</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6</w:t>
            </w:r>
          </w:p>
        </w:tc>
        <w:tc>
          <w:tcPr>
            <w:tcW w:w="2693" w:type="dxa"/>
          </w:tcPr>
          <w:p w:rsidR="00CE75A8" w:rsidRPr="00372714" w:rsidRDefault="00CE75A8" w:rsidP="0017714C">
            <w:pPr>
              <w:spacing w:line="360" w:lineRule="auto"/>
              <w:rPr>
                <w:sz w:val="20"/>
                <w:szCs w:val="20"/>
              </w:rPr>
            </w:pPr>
            <w:r w:rsidRPr="00372714">
              <w:rPr>
                <w:sz w:val="20"/>
                <w:szCs w:val="20"/>
              </w:rPr>
              <w:t>Τα σχολικά εγχειρίδια</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7</w:t>
            </w:r>
          </w:p>
        </w:tc>
        <w:tc>
          <w:tcPr>
            <w:tcW w:w="2693" w:type="dxa"/>
          </w:tcPr>
          <w:p w:rsidR="00CE75A8" w:rsidRPr="00372714" w:rsidRDefault="00CE75A8" w:rsidP="0017714C">
            <w:pPr>
              <w:spacing w:line="360" w:lineRule="auto"/>
              <w:rPr>
                <w:sz w:val="20"/>
                <w:szCs w:val="20"/>
              </w:rPr>
            </w:pPr>
            <w:r w:rsidRPr="00372714">
              <w:rPr>
                <w:sz w:val="20"/>
                <w:szCs w:val="20"/>
              </w:rPr>
              <w:t>Η χρηματοδότηση του σχολείου</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bl>
    <w:p w:rsidR="00CE75A8" w:rsidRPr="00372714" w:rsidRDefault="00CE75A8" w:rsidP="0017714C">
      <w:pPr>
        <w:spacing w:line="360" w:lineRule="auto"/>
      </w:pPr>
    </w:p>
    <w:p w:rsidR="00CE75A8" w:rsidRPr="00372714" w:rsidRDefault="00CE75A8" w:rsidP="0017714C">
      <w:pPr>
        <w:spacing w:after="0" w:line="360" w:lineRule="auto"/>
      </w:pPr>
      <w:r w:rsidRPr="00372714">
        <w:t>1</w:t>
      </w:r>
      <w:r>
        <w:t>7</w:t>
      </w:r>
      <w:r w:rsidRPr="00372714">
        <w:t>. Στην αξιολόγηση του εκπαιδευτικού είναι απαραίτητο να συνυπολογίζονται:</w:t>
      </w:r>
    </w:p>
    <w:tbl>
      <w:tblPr>
        <w:tblStyle w:val="a8"/>
        <w:tblW w:w="0" w:type="auto"/>
        <w:tblLayout w:type="fixed"/>
        <w:tblLook w:val="04A0" w:firstRow="1" w:lastRow="0" w:firstColumn="1" w:lastColumn="0" w:noHBand="0" w:noVBand="1"/>
      </w:tblPr>
      <w:tblGrid>
        <w:gridCol w:w="392"/>
        <w:gridCol w:w="2693"/>
        <w:gridCol w:w="992"/>
        <w:gridCol w:w="993"/>
        <w:gridCol w:w="1016"/>
        <w:gridCol w:w="826"/>
        <w:gridCol w:w="1276"/>
      </w:tblGrid>
      <w:tr w:rsidR="00CE75A8" w:rsidRPr="00372714" w:rsidTr="00CE75A8">
        <w:tc>
          <w:tcPr>
            <w:tcW w:w="392" w:type="dxa"/>
          </w:tcPr>
          <w:p w:rsidR="00CE75A8" w:rsidRPr="00372714" w:rsidRDefault="00CE75A8" w:rsidP="0017714C">
            <w:pPr>
              <w:spacing w:line="360" w:lineRule="auto"/>
              <w:jc w:val="both"/>
            </w:pPr>
          </w:p>
        </w:tc>
        <w:tc>
          <w:tcPr>
            <w:tcW w:w="2693" w:type="dxa"/>
          </w:tcPr>
          <w:p w:rsidR="00CE75A8" w:rsidRPr="00372714" w:rsidRDefault="00CE75A8" w:rsidP="0017714C">
            <w:pPr>
              <w:spacing w:line="360" w:lineRule="auto"/>
              <w:jc w:val="both"/>
            </w:pPr>
          </w:p>
        </w:tc>
        <w:tc>
          <w:tcPr>
            <w:tcW w:w="992" w:type="dxa"/>
          </w:tcPr>
          <w:p w:rsidR="00CE75A8" w:rsidRPr="00372714" w:rsidRDefault="00CE75A8" w:rsidP="0017714C">
            <w:pPr>
              <w:spacing w:line="360" w:lineRule="auto"/>
              <w:jc w:val="both"/>
            </w:pPr>
            <w:r w:rsidRPr="00372714">
              <w:rPr>
                <w:sz w:val="20"/>
                <w:szCs w:val="20"/>
              </w:rPr>
              <w:t>Καθόλου</w:t>
            </w:r>
          </w:p>
        </w:tc>
        <w:tc>
          <w:tcPr>
            <w:tcW w:w="993" w:type="dxa"/>
          </w:tcPr>
          <w:p w:rsidR="00CE75A8" w:rsidRPr="00372714" w:rsidRDefault="00CE75A8" w:rsidP="0017714C">
            <w:pPr>
              <w:spacing w:line="360" w:lineRule="auto"/>
              <w:jc w:val="both"/>
            </w:pPr>
            <w:r w:rsidRPr="00372714">
              <w:rPr>
                <w:sz w:val="20"/>
                <w:szCs w:val="20"/>
              </w:rPr>
              <w:t>Λίγο</w:t>
            </w:r>
          </w:p>
        </w:tc>
        <w:tc>
          <w:tcPr>
            <w:tcW w:w="1016" w:type="dxa"/>
          </w:tcPr>
          <w:p w:rsidR="00CE75A8" w:rsidRPr="00372714" w:rsidRDefault="00CE75A8" w:rsidP="0017714C">
            <w:pPr>
              <w:spacing w:line="360" w:lineRule="auto"/>
              <w:jc w:val="both"/>
            </w:pPr>
            <w:r w:rsidRPr="00372714">
              <w:rPr>
                <w:sz w:val="20"/>
                <w:szCs w:val="20"/>
              </w:rPr>
              <w:t>Αρκετά</w:t>
            </w:r>
          </w:p>
        </w:tc>
        <w:tc>
          <w:tcPr>
            <w:tcW w:w="826" w:type="dxa"/>
          </w:tcPr>
          <w:p w:rsidR="00CE75A8" w:rsidRPr="00372714" w:rsidRDefault="00CE75A8" w:rsidP="0017714C">
            <w:pPr>
              <w:spacing w:line="360" w:lineRule="auto"/>
              <w:jc w:val="both"/>
            </w:pPr>
            <w:r w:rsidRPr="00372714">
              <w:rPr>
                <w:sz w:val="20"/>
                <w:szCs w:val="20"/>
              </w:rPr>
              <w:t>Πολύ</w:t>
            </w:r>
          </w:p>
        </w:tc>
        <w:tc>
          <w:tcPr>
            <w:tcW w:w="1276" w:type="dxa"/>
          </w:tcPr>
          <w:p w:rsidR="00CE75A8" w:rsidRPr="00372714" w:rsidRDefault="00CE75A8" w:rsidP="0017714C">
            <w:pPr>
              <w:spacing w:line="360" w:lineRule="auto"/>
              <w:jc w:val="both"/>
            </w:pPr>
            <w:r w:rsidRPr="00372714">
              <w:rPr>
                <w:sz w:val="20"/>
                <w:szCs w:val="20"/>
              </w:rPr>
              <w:t>Πάρα Πολύ</w:t>
            </w:r>
          </w:p>
        </w:tc>
      </w:tr>
      <w:tr w:rsidR="00CE75A8" w:rsidRPr="00372714" w:rsidTr="00CE75A8">
        <w:tc>
          <w:tcPr>
            <w:tcW w:w="392" w:type="dxa"/>
          </w:tcPr>
          <w:p w:rsidR="00CE75A8" w:rsidRPr="00372714" w:rsidRDefault="00CE75A8" w:rsidP="0017714C">
            <w:pPr>
              <w:spacing w:line="360" w:lineRule="auto"/>
              <w:jc w:val="both"/>
              <w:rPr>
                <w:sz w:val="20"/>
                <w:szCs w:val="20"/>
              </w:rPr>
            </w:pPr>
            <w:r w:rsidRPr="00372714">
              <w:rPr>
                <w:sz w:val="20"/>
                <w:szCs w:val="20"/>
              </w:rPr>
              <w:t>1</w:t>
            </w:r>
          </w:p>
        </w:tc>
        <w:tc>
          <w:tcPr>
            <w:tcW w:w="2693" w:type="dxa"/>
          </w:tcPr>
          <w:p w:rsidR="00CE75A8" w:rsidRPr="00372714" w:rsidRDefault="00CE75A8" w:rsidP="0017714C">
            <w:pPr>
              <w:spacing w:line="360" w:lineRule="auto"/>
              <w:jc w:val="both"/>
              <w:rPr>
                <w:sz w:val="20"/>
                <w:szCs w:val="20"/>
              </w:rPr>
            </w:pPr>
            <w:r w:rsidRPr="00372714">
              <w:rPr>
                <w:sz w:val="20"/>
                <w:szCs w:val="20"/>
              </w:rPr>
              <w:t xml:space="preserve">Τα αποτελέσματα της εργασίας του στη τάξη                         </w:t>
            </w: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1016" w:type="dxa"/>
          </w:tcPr>
          <w:p w:rsidR="00CE75A8" w:rsidRPr="00372714" w:rsidRDefault="00CE75A8" w:rsidP="0017714C">
            <w:pPr>
              <w:spacing w:line="360" w:lineRule="auto"/>
              <w:jc w:val="both"/>
            </w:pPr>
          </w:p>
        </w:tc>
        <w:tc>
          <w:tcPr>
            <w:tcW w:w="826" w:type="dxa"/>
          </w:tcPr>
          <w:p w:rsidR="00CE75A8" w:rsidRPr="00372714" w:rsidRDefault="00CE75A8" w:rsidP="0017714C">
            <w:pPr>
              <w:spacing w:line="360" w:lineRule="auto"/>
              <w:jc w:val="both"/>
            </w:pPr>
          </w:p>
        </w:tc>
        <w:tc>
          <w:tcPr>
            <w:tcW w:w="1276" w:type="dxa"/>
          </w:tcPr>
          <w:p w:rsidR="00CE75A8" w:rsidRPr="00372714" w:rsidRDefault="00CE75A8" w:rsidP="0017714C">
            <w:pPr>
              <w:spacing w:line="360" w:lineRule="auto"/>
              <w:jc w:val="both"/>
            </w:pPr>
          </w:p>
        </w:tc>
      </w:tr>
      <w:tr w:rsidR="00CE75A8" w:rsidRPr="00372714" w:rsidTr="00CE75A8">
        <w:tc>
          <w:tcPr>
            <w:tcW w:w="392" w:type="dxa"/>
          </w:tcPr>
          <w:p w:rsidR="00CE75A8" w:rsidRPr="00372714" w:rsidRDefault="00CE75A8" w:rsidP="0017714C">
            <w:pPr>
              <w:spacing w:line="360" w:lineRule="auto"/>
              <w:jc w:val="both"/>
              <w:rPr>
                <w:sz w:val="20"/>
                <w:szCs w:val="20"/>
              </w:rPr>
            </w:pPr>
            <w:r w:rsidRPr="00372714">
              <w:rPr>
                <w:sz w:val="20"/>
                <w:szCs w:val="20"/>
              </w:rPr>
              <w:t>2</w:t>
            </w:r>
          </w:p>
        </w:tc>
        <w:tc>
          <w:tcPr>
            <w:tcW w:w="2693" w:type="dxa"/>
          </w:tcPr>
          <w:p w:rsidR="00CE75A8" w:rsidRPr="00372714" w:rsidRDefault="00CE75A8" w:rsidP="0017714C">
            <w:pPr>
              <w:spacing w:line="360" w:lineRule="auto"/>
              <w:jc w:val="both"/>
              <w:rPr>
                <w:sz w:val="20"/>
                <w:szCs w:val="20"/>
              </w:rPr>
            </w:pPr>
            <w:r w:rsidRPr="00372714">
              <w:rPr>
                <w:sz w:val="20"/>
                <w:szCs w:val="20"/>
              </w:rPr>
              <w:t xml:space="preserve">Η ενεργός συμμετοχή του στη ζωή της σχολικής μονάδας  </w:t>
            </w: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1016" w:type="dxa"/>
          </w:tcPr>
          <w:p w:rsidR="00CE75A8" w:rsidRPr="00372714" w:rsidRDefault="00CE75A8" w:rsidP="0017714C">
            <w:pPr>
              <w:spacing w:line="360" w:lineRule="auto"/>
              <w:jc w:val="both"/>
            </w:pPr>
          </w:p>
        </w:tc>
        <w:tc>
          <w:tcPr>
            <w:tcW w:w="826" w:type="dxa"/>
          </w:tcPr>
          <w:p w:rsidR="00CE75A8" w:rsidRPr="00372714" w:rsidRDefault="00CE75A8" w:rsidP="0017714C">
            <w:pPr>
              <w:spacing w:line="360" w:lineRule="auto"/>
              <w:jc w:val="both"/>
            </w:pPr>
          </w:p>
        </w:tc>
        <w:tc>
          <w:tcPr>
            <w:tcW w:w="1276" w:type="dxa"/>
          </w:tcPr>
          <w:p w:rsidR="00CE75A8" w:rsidRPr="00372714" w:rsidRDefault="00CE75A8" w:rsidP="0017714C">
            <w:pPr>
              <w:spacing w:line="360" w:lineRule="auto"/>
              <w:jc w:val="both"/>
            </w:pPr>
          </w:p>
        </w:tc>
      </w:tr>
      <w:tr w:rsidR="00CE75A8" w:rsidRPr="00372714" w:rsidTr="00CE75A8">
        <w:tc>
          <w:tcPr>
            <w:tcW w:w="392" w:type="dxa"/>
          </w:tcPr>
          <w:p w:rsidR="00CE75A8" w:rsidRPr="00372714" w:rsidRDefault="00CE75A8" w:rsidP="0017714C">
            <w:pPr>
              <w:spacing w:line="360" w:lineRule="auto"/>
              <w:jc w:val="both"/>
              <w:rPr>
                <w:sz w:val="20"/>
                <w:szCs w:val="20"/>
              </w:rPr>
            </w:pPr>
            <w:r w:rsidRPr="00372714">
              <w:rPr>
                <w:sz w:val="20"/>
                <w:szCs w:val="20"/>
              </w:rPr>
              <w:t>3</w:t>
            </w:r>
          </w:p>
        </w:tc>
        <w:tc>
          <w:tcPr>
            <w:tcW w:w="2693" w:type="dxa"/>
          </w:tcPr>
          <w:p w:rsidR="00CE75A8" w:rsidRPr="00372714" w:rsidRDefault="00CE75A8" w:rsidP="0017714C">
            <w:pPr>
              <w:spacing w:line="360" w:lineRule="auto"/>
              <w:jc w:val="both"/>
              <w:rPr>
                <w:sz w:val="20"/>
                <w:szCs w:val="20"/>
              </w:rPr>
            </w:pPr>
            <w:r w:rsidRPr="00372714">
              <w:rPr>
                <w:sz w:val="20"/>
                <w:szCs w:val="20"/>
              </w:rPr>
              <w:t xml:space="preserve">Η πνευματική και πολιτιστική δράση               </w:t>
            </w: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1016" w:type="dxa"/>
          </w:tcPr>
          <w:p w:rsidR="00CE75A8" w:rsidRPr="00372714" w:rsidRDefault="00CE75A8" w:rsidP="0017714C">
            <w:pPr>
              <w:spacing w:line="360" w:lineRule="auto"/>
              <w:jc w:val="both"/>
            </w:pPr>
          </w:p>
        </w:tc>
        <w:tc>
          <w:tcPr>
            <w:tcW w:w="826" w:type="dxa"/>
          </w:tcPr>
          <w:p w:rsidR="00CE75A8" w:rsidRPr="00372714" w:rsidRDefault="00CE75A8" w:rsidP="0017714C">
            <w:pPr>
              <w:spacing w:line="360" w:lineRule="auto"/>
              <w:jc w:val="both"/>
            </w:pPr>
          </w:p>
        </w:tc>
        <w:tc>
          <w:tcPr>
            <w:tcW w:w="1276" w:type="dxa"/>
          </w:tcPr>
          <w:p w:rsidR="00CE75A8" w:rsidRPr="00372714" w:rsidRDefault="00CE75A8" w:rsidP="0017714C">
            <w:pPr>
              <w:spacing w:line="360" w:lineRule="auto"/>
              <w:jc w:val="both"/>
            </w:pPr>
          </w:p>
        </w:tc>
      </w:tr>
      <w:tr w:rsidR="00CE75A8" w:rsidRPr="00372714" w:rsidTr="00CE75A8">
        <w:tc>
          <w:tcPr>
            <w:tcW w:w="392" w:type="dxa"/>
          </w:tcPr>
          <w:p w:rsidR="00CE75A8" w:rsidRPr="00372714" w:rsidRDefault="00CE75A8" w:rsidP="0017714C">
            <w:pPr>
              <w:spacing w:line="360" w:lineRule="auto"/>
              <w:jc w:val="both"/>
              <w:rPr>
                <w:sz w:val="20"/>
                <w:szCs w:val="20"/>
              </w:rPr>
            </w:pPr>
            <w:r w:rsidRPr="00372714">
              <w:rPr>
                <w:sz w:val="20"/>
                <w:szCs w:val="20"/>
              </w:rPr>
              <w:t>4</w:t>
            </w:r>
          </w:p>
        </w:tc>
        <w:tc>
          <w:tcPr>
            <w:tcW w:w="2693" w:type="dxa"/>
          </w:tcPr>
          <w:p w:rsidR="00CE75A8" w:rsidRPr="00372714" w:rsidRDefault="00CE75A8" w:rsidP="0017714C">
            <w:pPr>
              <w:spacing w:line="360" w:lineRule="auto"/>
              <w:jc w:val="both"/>
              <w:rPr>
                <w:sz w:val="20"/>
                <w:szCs w:val="20"/>
              </w:rPr>
            </w:pPr>
            <w:r w:rsidRPr="00372714">
              <w:rPr>
                <w:sz w:val="20"/>
                <w:szCs w:val="20"/>
              </w:rPr>
              <w:t xml:space="preserve">Η συγγραφική δράση και οι δημοσιεύσεις                     </w:t>
            </w: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1016" w:type="dxa"/>
          </w:tcPr>
          <w:p w:rsidR="00CE75A8" w:rsidRPr="00372714" w:rsidRDefault="00CE75A8" w:rsidP="0017714C">
            <w:pPr>
              <w:spacing w:line="360" w:lineRule="auto"/>
              <w:jc w:val="both"/>
            </w:pPr>
          </w:p>
        </w:tc>
        <w:tc>
          <w:tcPr>
            <w:tcW w:w="826" w:type="dxa"/>
          </w:tcPr>
          <w:p w:rsidR="00CE75A8" w:rsidRPr="00372714" w:rsidRDefault="00CE75A8" w:rsidP="0017714C">
            <w:pPr>
              <w:spacing w:line="360" w:lineRule="auto"/>
              <w:jc w:val="both"/>
            </w:pPr>
          </w:p>
        </w:tc>
        <w:tc>
          <w:tcPr>
            <w:tcW w:w="1276" w:type="dxa"/>
          </w:tcPr>
          <w:p w:rsidR="00CE75A8" w:rsidRPr="00372714" w:rsidRDefault="00CE75A8" w:rsidP="0017714C">
            <w:pPr>
              <w:spacing w:line="360" w:lineRule="auto"/>
              <w:jc w:val="both"/>
            </w:pPr>
          </w:p>
        </w:tc>
      </w:tr>
      <w:tr w:rsidR="00CE75A8" w:rsidRPr="00372714" w:rsidTr="00CE75A8">
        <w:tc>
          <w:tcPr>
            <w:tcW w:w="392" w:type="dxa"/>
          </w:tcPr>
          <w:p w:rsidR="00CE75A8" w:rsidRPr="00372714" w:rsidRDefault="00CE75A8" w:rsidP="0017714C">
            <w:pPr>
              <w:spacing w:line="360" w:lineRule="auto"/>
              <w:jc w:val="both"/>
              <w:rPr>
                <w:sz w:val="20"/>
                <w:szCs w:val="20"/>
              </w:rPr>
            </w:pPr>
            <w:r w:rsidRPr="00372714">
              <w:rPr>
                <w:sz w:val="20"/>
                <w:szCs w:val="20"/>
              </w:rPr>
              <w:t>5</w:t>
            </w:r>
          </w:p>
        </w:tc>
        <w:tc>
          <w:tcPr>
            <w:tcW w:w="2693" w:type="dxa"/>
          </w:tcPr>
          <w:p w:rsidR="00CE75A8" w:rsidRPr="00372714" w:rsidRDefault="00CE75A8" w:rsidP="0017714C">
            <w:pPr>
              <w:spacing w:line="360" w:lineRule="auto"/>
              <w:jc w:val="both"/>
              <w:rPr>
                <w:sz w:val="20"/>
                <w:szCs w:val="20"/>
              </w:rPr>
            </w:pPr>
            <w:r w:rsidRPr="00372714">
              <w:rPr>
                <w:sz w:val="20"/>
                <w:szCs w:val="20"/>
              </w:rPr>
              <w:t xml:space="preserve">Τα πρόσθετα ακαδημαϊκά προσόντα                                         </w:t>
            </w:r>
          </w:p>
        </w:tc>
        <w:tc>
          <w:tcPr>
            <w:tcW w:w="992" w:type="dxa"/>
          </w:tcPr>
          <w:p w:rsidR="00CE75A8" w:rsidRPr="00372714" w:rsidRDefault="00CE75A8" w:rsidP="0017714C">
            <w:pPr>
              <w:spacing w:line="360" w:lineRule="auto"/>
              <w:jc w:val="both"/>
            </w:pPr>
          </w:p>
        </w:tc>
        <w:tc>
          <w:tcPr>
            <w:tcW w:w="993" w:type="dxa"/>
          </w:tcPr>
          <w:p w:rsidR="00CE75A8" w:rsidRPr="00372714" w:rsidRDefault="00CE75A8" w:rsidP="0017714C">
            <w:pPr>
              <w:spacing w:line="360" w:lineRule="auto"/>
              <w:jc w:val="both"/>
            </w:pPr>
          </w:p>
        </w:tc>
        <w:tc>
          <w:tcPr>
            <w:tcW w:w="1016" w:type="dxa"/>
          </w:tcPr>
          <w:p w:rsidR="00CE75A8" w:rsidRPr="00372714" w:rsidRDefault="00CE75A8" w:rsidP="0017714C">
            <w:pPr>
              <w:spacing w:line="360" w:lineRule="auto"/>
              <w:jc w:val="both"/>
            </w:pPr>
          </w:p>
        </w:tc>
        <w:tc>
          <w:tcPr>
            <w:tcW w:w="826" w:type="dxa"/>
          </w:tcPr>
          <w:p w:rsidR="00CE75A8" w:rsidRPr="00372714" w:rsidRDefault="00CE75A8" w:rsidP="0017714C">
            <w:pPr>
              <w:spacing w:line="360" w:lineRule="auto"/>
              <w:jc w:val="both"/>
            </w:pPr>
          </w:p>
        </w:tc>
        <w:tc>
          <w:tcPr>
            <w:tcW w:w="1276" w:type="dxa"/>
          </w:tcPr>
          <w:p w:rsidR="00CE75A8" w:rsidRPr="00372714" w:rsidRDefault="00CE75A8" w:rsidP="0017714C">
            <w:pPr>
              <w:spacing w:line="360" w:lineRule="auto"/>
              <w:jc w:val="both"/>
            </w:pPr>
          </w:p>
        </w:tc>
      </w:tr>
    </w:tbl>
    <w:p w:rsidR="00CE75A8" w:rsidRPr="007253EC" w:rsidRDefault="00CE75A8" w:rsidP="0017714C">
      <w:pPr>
        <w:spacing w:after="0" w:line="360" w:lineRule="auto"/>
        <w:jc w:val="both"/>
        <w:rPr>
          <w:color w:val="FF0000"/>
        </w:rPr>
      </w:pPr>
    </w:p>
    <w:p w:rsidR="00CE75A8" w:rsidRDefault="00CE75A8" w:rsidP="0017714C">
      <w:pPr>
        <w:spacing w:after="0" w:line="360" w:lineRule="auto"/>
        <w:jc w:val="both"/>
        <w:rPr>
          <w:color w:val="FF0000"/>
          <w:sz w:val="20"/>
          <w:szCs w:val="20"/>
        </w:rPr>
      </w:pPr>
    </w:p>
    <w:p w:rsidR="00CE75A8" w:rsidRDefault="00CE75A8" w:rsidP="0017714C">
      <w:pPr>
        <w:spacing w:after="0" w:line="360" w:lineRule="auto"/>
        <w:jc w:val="both"/>
        <w:rPr>
          <w:color w:val="FF0000"/>
          <w:sz w:val="20"/>
          <w:szCs w:val="20"/>
        </w:rPr>
      </w:pPr>
    </w:p>
    <w:p w:rsidR="00CE75A8" w:rsidRDefault="00CE75A8" w:rsidP="0017714C">
      <w:pPr>
        <w:spacing w:after="0" w:line="360" w:lineRule="auto"/>
        <w:jc w:val="both"/>
        <w:rPr>
          <w:color w:val="FF0000"/>
          <w:sz w:val="20"/>
          <w:szCs w:val="20"/>
          <w:lang w:val="en-US"/>
        </w:rPr>
      </w:pPr>
    </w:p>
    <w:p w:rsidR="0017714C" w:rsidRDefault="0017714C" w:rsidP="0017714C">
      <w:pPr>
        <w:spacing w:after="0" w:line="360" w:lineRule="auto"/>
        <w:jc w:val="both"/>
        <w:rPr>
          <w:color w:val="FF0000"/>
          <w:sz w:val="20"/>
          <w:szCs w:val="20"/>
          <w:lang w:val="en-US"/>
        </w:rPr>
      </w:pPr>
    </w:p>
    <w:p w:rsidR="0017714C" w:rsidRDefault="0017714C" w:rsidP="0017714C">
      <w:pPr>
        <w:spacing w:after="0" w:line="360" w:lineRule="auto"/>
        <w:jc w:val="both"/>
        <w:rPr>
          <w:color w:val="FF0000"/>
          <w:sz w:val="20"/>
          <w:szCs w:val="20"/>
          <w:lang w:val="en-US"/>
        </w:rPr>
      </w:pPr>
    </w:p>
    <w:p w:rsidR="0017714C" w:rsidRDefault="0017714C" w:rsidP="0017714C">
      <w:pPr>
        <w:spacing w:after="0" w:line="360" w:lineRule="auto"/>
        <w:jc w:val="both"/>
        <w:rPr>
          <w:color w:val="FF0000"/>
          <w:sz w:val="20"/>
          <w:szCs w:val="20"/>
          <w:lang w:val="en-US"/>
        </w:rPr>
      </w:pPr>
    </w:p>
    <w:p w:rsidR="0017714C" w:rsidRDefault="0017714C" w:rsidP="0017714C">
      <w:pPr>
        <w:spacing w:after="0" w:line="360" w:lineRule="auto"/>
        <w:jc w:val="both"/>
        <w:rPr>
          <w:color w:val="FF0000"/>
          <w:sz w:val="20"/>
          <w:szCs w:val="20"/>
          <w:lang w:val="en-US"/>
        </w:rPr>
      </w:pPr>
    </w:p>
    <w:p w:rsidR="0017714C" w:rsidRPr="0017714C" w:rsidRDefault="0017714C" w:rsidP="0017714C">
      <w:pPr>
        <w:spacing w:after="0" w:line="360" w:lineRule="auto"/>
        <w:jc w:val="both"/>
        <w:rPr>
          <w:color w:val="FF0000"/>
          <w:sz w:val="20"/>
          <w:szCs w:val="20"/>
          <w:lang w:val="en-US"/>
        </w:rPr>
      </w:pPr>
    </w:p>
    <w:p w:rsidR="00CE75A8" w:rsidRPr="00A233C8" w:rsidRDefault="00CE75A8" w:rsidP="0017714C">
      <w:pPr>
        <w:spacing w:after="0" w:line="360" w:lineRule="auto"/>
        <w:jc w:val="both"/>
        <w:rPr>
          <w:sz w:val="20"/>
          <w:szCs w:val="20"/>
        </w:rPr>
      </w:pPr>
      <w:r w:rsidRPr="00A233C8">
        <w:rPr>
          <w:sz w:val="20"/>
          <w:szCs w:val="20"/>
        </w:rPr>
        <w:lastRenderedPageBreak/>
        <w:t>V. ΑΞΙΟΠΟΙΗΣΗ ΑΠΟΤΕΛΕΣΜΑΤΩΝ</w:t>
      </w:r>
    </w:p>
    <w:p w:rsidR="00CE75A8" w:rsidRDefault="00CE75A8" w:rsidP="0017714C">
      <w:pPr>
        <w:spacing w:after="0" w:line="360" w:lineRule="auto"/>
        <w:jc w:val="both"/>
      </w:pPr>
    </w:p>
    <w:p w:rsidR="00CE75A8" w:rsidRDefault="00CE75A8" w:rsidP="0017714C">
      <w:pPr>
        <w:spacing w:after="0" w:line="360" w:lineRule="auto"/>
        <w:jc w:val="both"/>
      </w:pPr>
      <w:r>
        <w:t>18. Πιστεύετε ότι οι αξιολογούμενοι πρέπει να έχουν δικαίωμα υποβολής ένστασης στον αξιολογικό πίνακα</w:t>
      </w:r>
      <w:r w:rsidRPr="00153D66">
        <w:t xml:space="preserve">;     </w:t>
      </w:r>
    </w:p>
    <w:p w:rsidR="00CE75A8" w:rsidRDefault="00CE75A8" w:rsidP="0017714C">
      <w:pPr>
        <w:spacing w:after="0" w:line="360" w:lineRule="auto"/>
        <w:jc w:val="both"/>
      </w:pPr>
    </w:p>
    <w:p w:rsidR="00CE75A8" w:rsidRDefault="00CE75A8" w:rsidP="0017714C">
      <w:pPr>
        <w:spacing w:after="0" w:line="360" w:lineRule="auto"/>
        <w:jc w:val="both"/>
      </w:pPr>
      <w:r w:rsidRPr="005F794D">
        <w:t xml:space="preserve">Καθόλου </w:t>
      </w:r>
      <w:r w:rsidRPr="005F794D">
        <w:t xml:space="preserve">         Λίγο </w:t>
      </w:r>
      <w:r>
        <w:t xml:space="preserve">           Αρκετά </w:t>
      </w:r>
      <w:r>
        <w:t>          Πολύ</w:t>
      </w:r>
      <w:r w:rsidRPr="005F794D">
        <w:t xml:space="preserve">            </w:t>
      </w:r>
      <w:r>
        <w:t xml:space="preserve">Πάρα </w:t>
      </w:r>
      <w:r w:rsidRPr="005F794D">
        <w:t xml:space="preserve">Πολύ </w:t>
      </w:r>
      <w:r w:rsidRPr="005F794D">
        <w:t></w:t>
      </w:r>
    </w:p>
    <w:p w:rsidR="00CE75A8" w:rsidRPr="007253EC" w:rsidRDefault="00CE75A8" w:rsidP="0017714C">
      <w:pPr>
        <w:spacing w:after="0" w:line="360" w:lineRule="auto"/>
        <w:jc w:val="both"/>
        <w:rPr>
          <w:b/>
          <w:color w:val="FF0000"/>
        </w:rPr>
      </w:pPr>
    </w:p>
    <w:p w:rsidR="00CE75A8" w:rsidRDefault="00CE75A8" w:rsidP="0017714C">
      <w:pPr>
        <w:spacing w:after="0" w:line="360" w:lineRule="auto"/>
        <w:jc w:val="both"/>
      </w:pPr>
    </w:p>
    <w:p w:rsidR="00CE75A8" w:rsidRPr="00372714" w:rsidRDefault="00CE75A8" w:rsidP="0017714C">
      <w:pPr>
        <w:spacing w:after="0" w:line="360" w:lineRule="auto"/>
        <w:jc w:val="both"/>
      </w:pPr>
      <w:r>
        <w:t>19</w:t>
      </w:r>
      <w:r w:rsidRPr="00372714">
        <w:t>. Σε ποιο βαθμό θεωρείτε ότι η αξιοποίηση των αποτελεσμάτων της ατομικής αξιολόγησης του εκπαιδευτικού πρέπει να στοχεύει στους παρακάτω σκοπούς;</w:t>
      </w:r>
    </w:p>
    <w:tbl>
      <w:tblPr>
        <w:tblStyle w:val="a8"/>
        <w:tblW w:w="0" w:type="auto"/>
        <w:tblLayout w:type="fixed"/>
        <w:tblLook w:val="04A0" w:firstRow="1" w:lastRow="0" w:firstColumn="1" w:lastColumn="0" w:noHBand="0" w:noVBand="1"/>
      </w:tblPr>
      <w:tblGrid>
        <w:gridCol w:w="392"/>
        <w:gridCol w:w="2693"/>
        <w:gridCol w:w="1014"/>
        <w:gridCol w:w="993"/>
        <w:gridCol w:w="1042"/>
        <w:gridCol w:w="778"/>
        <w:gridCol w:w="1298"/>
      </w:tblGrid>
      <w:tr w:rsidR="00CE75A8" w:rsidRPr="00372714" w:rsidTr="00CE75A8">
        <w:tc>
          <w:tcPr>
            <w:tcW w:w="392" w:type="dxa"/>
          </w:tcPr>
          <w:p w:rsidR="00CE75A8" w:rsidRPr="00372714" w:rsidRDefault="00CE75A8" w:rsidP="0017714C">
            <w:pPr>
              <w:spacing w:line="360" w:lineRule="auto"/>
            </w:pPr>
          </w:p>
        </w:tc>
        <w:tc>
          <w:tcPr>
            <w:tcW w:w="2693" w:type="dxa"/>
          </w:tcPr>
          <w:p w:rsidR="00CE75A8" w:rsidRPr="00372714" w:rsidRDefault="00CE75A8" w:rsidP="0017714C">
            <w:pPr>
              <w:spacing w:line="360" w:lineRule="auto"/>
              <w:rPr>
                <w:sz w:val="20"/>
                <w:szCs w:val="20"/>
              </w:rPr>
            </w:pPr>
          </w:p>
        </w:tc>
        <w:tc>
          <w:tcPr>
            <w:tcW w:w="1014" w:type="dxa"/>
          </w:tcPr>
          <w:p w:rsidR="00CE75A8" w:rsidRPr="00372714" w:rsidRDefault="00CE75A8" w:rsidP="0017714C">
            <w:pPr>
              <w:spacing w:line="360" w:lineRule="auto"/>
            </w:pPr>
            <w:r w:rsidRPr="00372714">
              <w:rPr>
                <w:sz w:val="20"/>
                <w:szCs w:val="20"/>
              </w:rPr>
              <w:t>Καθόλου</w:t>
            </w:r>
          </w:p>
        </w:tc>
        <w:tc>
          <w:tcPr>
            <w:tcW w:w="993" w:type="dxa"/>
          </w:tcPr>
          <w:p w:rsidR="00CE75A8" w:rsidRPr="00372714" w:rsidRDefault="00CE75A8" w:rsidP="0017714C">
            <w:pPr>
              <w:spacing w:line="360" w:lineRule="auto"/>
            </w:pPr>
            <w:r w:rsidRPr="00372714">
              <w:rPr>
                <w:sz w:val="20"/>
                <w:szCs w:val="20"/>
              </w:rPr>
              <w:t>Λίγο</w:t>
            </w:r>
          </w:p>
        </w:tc>
        <w:tc>
          <w:tcPr>
            <w:tcW w:w="1042" w:type="dxa"/>
          </w:tcPr>
          <w:p w:rsidR="00CE75A8" w:rsidRPr="00372714" w:rsidRDefault="00CE75A8" w:rsidP="0017714C">
            <w:pPr>
              <w:spacing w:line="360" w:lineRule="auto"/>
            </w:pPr>
            <w:r w:rsidRPr="00372714">
              <w:rPr>
                <w:sz w:val="20"/>
                <w:szCs w:val="20"/>
              </w:rPr>
              <w:t>Αρκετά</w:t>
            </w:r>
          </w:p>
        </w:tc>
        <w:tc>
          <w:tcPr>
            <w:tcW w:w="778" w:type="dxa"/>
          </w:tcPr>
          <w:p w:rsidR="00CE75A8" w:rsidRPr="00372714" w:rsidRDefault="00CE75A8" w:rsidP="0017714C">
            <w:pPr>
              <w:spacing w:line="360" w:lineRule="auto"/>
              <w:rPr>
                <w:sz w:val="20"/>
                <w:szCs w:val="20"/>
              </w:rPr>
            </w:pPr>
            <w:r w:rsidRPr="00372714">
              <w:rPr>
                <w:sz w:val="20"/>
                <w:szCs w:val="20"/>
              </w:rPr>
              <w:t>Πολύ</w:t>
            </w:r>
          </w:p>
        </w:tc>
        <w:tc>
          <w:tcPr>
            <w:tcW w:w="1298" w:type="dxa"/>
          </w:tcPr>
          <w:p w:rsidR="00CE75A8" w:rsidRPr="00372714" w:rsidRDefault="00CE75A8" w:rsidP="0017714C">
            <w:pPr>
              <w:spacing w:line="360" w:lineRule="auto"/>
            </w:pPr>
            <w:r w:rsidRPr="00372714">
              <w:rPr>
                <w:sz w:val="20"/>
                <w:szCs w:val="20"/>
              </w:rPr>
              <w:t>Πάρα Πολύ</w:t>
            </w: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1</w:t>
            </w:r>
          </w:p>
        </w:tc>
        <w:tc>
          <w:tcPr>
            <w:tcW w:w="2693" w:type="dxa"/>
          </w:tcPr>
          <w:p w:rsidR="00CE75A8" w:rsidRPr="00372714" w:rsidRDefault="00CE75A8" w:rsidP="0017714C">
            <w:pPr>
              <w:spacing w:line="360" w:lineRule="auto"/>
              <w:rPr>
                <w:sz w:val="20"/>
                <w:szCs w:val="20"/>
              </w:rPr>
            </w:pPr>
            <w:r w:rsidRPr="00372714">
              <w:rPr>
                <w:sz w:val="20"/>
                <w:szCs w:val="20"/>
              </w:rPr>
              <w:t>Οικονομική εξέλιξη</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2</w:t>
            </w:r>
          </w:p>
        </w:tc>
        <w:tc>
          <w:tcPr>
            <w:tcW w:w="2693" w:type="dxa"/>
          </w:tcPr>
          <w:p w:rsidR="00CE75A8" w:rsidRPr="00372714" w:rsidRDefault="00CE75A8" w:rsidP="0017714C">
            <w:pPr>
              <w:spacing w:line="360" w:lineRule="auto"/>
              <w:rPr>
                <w:sz w:val="20"/>
                <w:szCs w:val="20"/>
              </w:rPr>
            </w:pPr>
            <w:r w:rsidRPr="00372714">
              <w:rPr>
                <w:sz w:val="20"/>
                <w:szCs w:val="20"/>
              </w:rPr>
              <w:t>Προαγωγή</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3</w:t>
            </w:r>
          </w:p>
        </w:tc>
        <w:tc>
          <w:tcPr>
            <w:tcW w:w="2693" w:type="dxa"/>
          </w:tcPr>
          <w:p w:rsidR="00CE75A8" w:rsidRPr="00372714" w:rsidRDefault="00CE75A8" w:rsidP="0017714C">
            <w:pPr>
              <w:spacing w:line="360" w:lineRule="auto"/>
              <w:rPr>
                <w:sz w:val="20"/>
                <w:szCs w:val="20"/>
              </w:rPr>
            </w:pPr>
            <w:r w:rsidRPr="00372714">
              <w:rPr>
                <w:sz w:val="20"/>
                <w:szCs w:val="20"/>
              </w:rPr>
              <w:t>Μονιμοποίηση</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4</w:t>
            </w:r>
          </w:p>
        </w:tc>
        <w:tc>
          <w:tcPr>
            <w:tcW w:w="2693" w:type="dxa"/>
          </w:tcPr>
          <w:p w:rsidR="00CE75A8" w:rsidRPr="00372714" w:rsidRDefault="00CE75A8" w:rsidP="0017714C">
            <w:pPr>
              <w:spacing w:line="360" w:lineRule="auto"/>
              <w:rPr>
                <w:sz w:val="20"/>
                <w:szCs w:val="20"/>
              </w:rPr>
            </w:pPr>
            <w:r w:rsidRPr="00372714">
              <w:rPr>
                <w:sz w:val="20"/>
                <w:szCs w:val="20"/>
              </w:rPr>
              <w:t>Απόλυση</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5</w:t>
            </w:r>
          </w:p>
        </w:tc>
        <w:tc>
          <w:tcPr>
            <w:tcW w:w="2693" w:type="dxa"/>
          </w:tcPr>
          <w:p w:rsidR="00CE75A8" w:rsidRPr="00372714" w:rsidRDefault="00CE75A8" w:rsidP="0017714C">
            <w:pPr>
              <w:spacing w:line="360" w:lineRule="auto"/>
              <w:rPr>
                <w:sz w:val="20"/>
                <w:szCs w:val="20"/>
              </w:rPr>
            </w:pPr>
            <w:r w:rsidRPr="00372714">
              <w:rPr>
                <w:sz w:val="20"/>
                <w:szCs w:val="20"/>
              </w:rPr>
              <w:t>Αυτοβελτίωση</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6</w:t>
            </w:r>
          </w:p>
        </w:tc>
        <w:tc>
          <w:tcPr>
            <w:tcW w:w="2693" w:type="dxa"/>
          </w:tcPr>
          <w:p w:rsidR="00CE75A8" w:rsidRPr="00372714" w:rsidRDefault="00CE75A8" w:rsidP="0017714C">
            <w:pPr>
              <w:spacing w:line="360" w:lineRule="auto"/>
              <w:rPr>
                <w:sz w:val="20"/>
                <w:szCs w:val="20"/>
              </w:rPr>
            </w:pPr>
            <w:r w:rsidRPr="00372714">
              <w:rPr>
                <w:sz w:val="20"/>
                <w:szCs w:val="20"/>
              </w:rPr>
              <w:t>Επιμόρφωση</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r w:rsidR="00CE75A8" w:rsidRPr="00372714" w:rsidTr="00CE75A8">
        <w:tc>
          <w:tcPr>
            <w:tcW w:w="392" w:type="dxa"/>
          </w:tcPr>
          <w:p w:rsidR="00CE75A8" w:rsidRPr="00372714" w:rsidRDefault="00CE75A8" w:rsidP="0017714C">
            <w:pPr>
              <w:spacing w:line="360" w:lineRule="auto"/>
              <w:rPr>
                <w:sz w:val="20"/>
                <w:szCs w:val="20"/>
              </w:rPr>
            </w:pPr>
            <w:r w:rsidRPr="00372714">
              <w:rPr>
                <w:sz w:val="20"/>
                <w:szCs w:val="20"/>
              </w:rPr>
              <w:t>7</w:t>
            </w:r>
          </w:p>
        </w:tc>
        <w:tc>
          <w:tcPr>
            <w:tcW w:w="2693" w:type="dxa"/>
          </w:tcPr>
          <w:p w:rsidR="00CE75A8" w:rsidRPr="00372714" w:rsidRDefault="00CE75A8" w:rsidP="0017714C">
            <w:pPr>
              <w:spacing w:line="360" w:lineRule="auto"/>
              <w:rPr>
                <w:sz w:val="20"/>
                <w:szCs w:val="20"/>
              </w:rPr>
            </w:pPr>
            <w:r w:rsidRPr="00372714">
              <w:rPr>
                <w:sz w:val="20"/>
                <w:szCs w:val="20"/>
              </w:rPr>
              <w:t>Επαγγελματική ανάπτυξη</w:t>
            </w:r>
          </w:p>
        </w:tc>
        <w:tc>
          <w:tcPr>
            <w:tcW w:w="1014" w:type="dxa"/>
          </w:tcPr>
          <w:p w:rsidR="00CE75A8" w:rsidRPr="00372714" w:rsidRDefault="00CE75A8" w:rsidP="0017714C">
            <w:pPr>
              <w:spacing w:line="360" w:lineRule="auto"/>
            </w:pPr>
          </w:p>
        </w:tc>
        <w:tc>
          <w:tcPr>
            <w:tcW w:w="993" w:type="dxa"/>
          </w:tcPr>
          <w:p w:rsidR="00CE75A8" w:rsidRPr="00372714" w:rsidRDefault="00CE75A8" w:rsidP="0017714C">
            <w:pPr>
              <w:spacing w:line="360" w:lineRule="auto"/>
            </w:pPr>
          </w:p>
        </w:tc>
        <w:tc>
          <w:tcPr>
            <w:tcW w:w="1042" w:type="dxa"/>
          </w:tcPr>
          <w:p w:rsidR="00CE75A8" w:rsidRPr="00372714" w:rsidRDefault="00CE75A8" w:rsidP="0017714C">
            <w:pPr>
              <w:spacing w:line="360" w:lineRule="auto"/>
            </w:pPr>
          </w:p>
        </w:tc>
        <w:tc>
          <w:tcPr>
            <w:tcW w:w="778" w:type="dxa"/>
          </w:tcPr>
          <w:p w:rsidR="00CE75A8" w:rsidRPr="00372714" w:rsidRDefault="00CE75A8" w:rsidP="0017714C">
            <w:pPr>
              <w:spacing w:line="360" w:lineRule="auto"/>
            </w:pPr>
          </w:p>
        </w:tc>
        <w:tc>
          <w:tcPr>
            <w:tcW w:w="1298" w:type="dxa"/>
          </w:tcPr>
          <w:p w:rsidR="00CE75A8" w:rsidRPr="00372714" w:rsidRDefault="00CE75A8" w:rsidP="0017714C">
            <w:pPr>
              <w:spacing w:line="360" w:lineRule="auto"/>
            </w:pPr>
          </w:p>
        </w:tc>
      </w:tr>
    </w:tbl>
    <w:p w:rsidR="00CE75A8" w:rsidRDefault="00CE75A8" w:rsidP="0017714C">
      <w:pPr>
        <w:spacing w:line="360" w:lineRule="auto"/>
      </w:pPr>
    </w:p>
    <w:p w:rsidR="00CE75A8" w:rsidRDefault="00CE75A8" w:rsidP="0017714C">
      <w:pPr>
        <w:spacing w:after="0" w:line="360" w:lineRule="auto"/>
        <w:jc w:val="both"/>
      </w:pPr>
    </w:p>
    <w:p w:rsidR="00CE75A8" w:rsidRDefault="00CE75A8" w:rsidP="0017714C">
      <w:pPr>
        <w:spacing w:after="0" w:line="360" w:lineRule="auto"/>
        <w:jc w:val="both"/>
        <w:rPr>
          <w:sz w:val="20"/>
          <w:szCs w:val="20"/>
        </w:rPr>
      </w:pPr>
      <w:r w:rsidRPr="008D35F6">
        <w:rPr>
          <w:sz w:val="20"/>
          <w:szCs w:val="20"/>
        </w:rPr>
        <w:t>VI. ΠΡΟΒΛΗΜΑΤΙΣΜΟΙ</w:t>
      </w:r>
    </w:p>
    <w:p w:rsidR="00CE75A8" w:rsidRDefault="00CE75A8" w:rsidP="0017714C">
      <w:pPr>
        <w:spacing w:after="0" w:line="360" w:lineRule="auto"/>
        <w:jc w:val="both"/>
        <w:rPr>
          <w:sz w:val="20"/>
          <w:szCs w:val="20"/>
        </w:rPr>
      </w:pPr>
    </w:p>
    <w:p w:rsidR="00CE75A8" w:rsidRDefault="00CE75A8" w:rsidP="0017714C">
      <w:pPr>
        <w:spacing w:after="0" w:line="360" w:lineRule="auto"/>
        <w:jc w:val="both"/>
      </w:pPr>
      <w:r>
        <w:t>20.</w:t>
      </w:r>
      <w:r w:rsidRPr="005F794D">
        <w:t>Νιώθετε  ικανοποιημένος/η  από  την  ενημέρωση  που  έχ</w:t>
      </w:r>
      <w:r>
        <w:t>ετε  για θέματα εκπαιδευτικής αξιολόγησης</w:t>
      </w:r>
      <w:r w:rsidRPr="005F794D">
        <w:t>;</w:t>
      </w:r>
    </w:p>
    <w:p w:rsidR="00CE75A8" w:rsidRDefault="00CE75A8" w:rsidP="0017714C">
      <w:pPr>
        <w:spacing w:after="0" w:line="360" w:lineRule="auto"/>
        <w:jc w:val="both"/>
      </w:pPr>
      <w:r w:rsidRPr="005F794D">
        <w:t xml:space="preserve">Καθόλου </w:t>
      </w:r>
      <w:r w:rsidRPr="005F794D">
        <w:t xml:space="preserve">         Λίγο </w:t>
      </w:r>
      <w:r>
        <w:t xml:space="preserve">           Αρκετά </w:t>
      </w:r>
      <w:r>
        <w:t>          Πολύ</w:t>
      </w:r>
      <w:r w:rsidRPr="005F794D">
        <w:t xml:space="preserve">            </w:t>
      </w:r>
      <w:r>
        <w:t xml:space="preserve">Πάρα </w:t>
      </w:r>
      <w:r w:rsidRPr="005F794D">
        <w:t xml:space="preserve">Πολύ </w:t>
      </w:r>
      <w:r w:rsidRPr="005F794D">
        <w:t></w:t>
      </w:r>
    </w:p>
    <w:p w:rsidR="00CE75A8" w:rsidRPr="008D35F6" w:rsidRDefault="00CE75A8" w:rsidP="0017714C">
      <w:pPr>
        <w:spacing w:after="0" w:line="360" w:lineRule="auto"/>
        <w:jc w:val="both"/>
        <w:rPr>
          <w:sz w:val="20"/>
          <w:szCs w:val="20"/>
        </w:rPr>
      </w:pPr>
    </w:p>
    <w:p w:rsidR="00CE75A8" w:rsidRPr="001F3506" w:rsidRDefault="00CE75A8" w:rsidP="0017714C">
      <w:pPr>
        <w:spacing w:after="0" w:line="360" w:lineRule="auto"/>
        <w:jc w:val="both"/>
      </w:pPr>
      <w:r>
        <w:t>21</w:t>
      </w:r>
      <w:r w:rsidRPr="001F3506">
        <w:t xml:space="preserve">. Ενόψει συμμετοχής σας σε διαδικασία αξιολόγησης θα αισθανόσασταν:  </w:t>
      </w:r>
    </w:p>
    <w:p w:rsidR="00CE75A8" w:rsidRPr="001F3506" w:rsidRDefault="00CE75A8" w:rsidP="0017714C">
      <w:pPr>
        <w:spacing w:after="0" w:line="360" w:lineRule="auto"/>
        <w:jc w:val="both"/>
      </w:pPr>
    </w:p>
    <w:tbl>
      <w:tblPr>
        <w:tblStyle w:val="a8"/>
        <w:tblW w:w="0" w:type="auto"/>
        <w:tblLayout w:type="fixed"/>
        <w:tblLook w:val="04A0" w:firstRow="1" w:lastRow="0" w:firstColumn="1" w:lastColumn="0" w:noHBand="0" w:noVBand="1"/>
      </w:tblPr>
      <w:tblGrid>
        <w:gridCol w:w="392"/>
        <w:gridCol w:w="2410"/>
        <w:gridCol w:w="992"/>
        <w:gridCol w:w="992"/>
        <w:gridCol w:w="1134"/>
        <w:gridCol w:w="851"/>
        <w:gridCol w:w="1275"/>
      </w:tblGrid>
      <w:tr w:rsidR="00CE75A8" w:rsidRPr="001F3506" w:rsidTr="00CE75A8">
        <w:tc>
          <w:tcPr>
            <w:tcW w:w="392" w:type="dxa"/>
          </w:tcPr>
          <w:p w:rsidR="00CE75A8" w:rsidRPr="001F3506" w:rsidRDefault="00CE75A8" w:rsidP="0017714C">
            <w:pPr>
              <w:spacing w:line="360" w:lineRule="auto"/>
              <w:jc w:val="both"/>
            </w:pPr>
          </w:p>
        </w:tc>
        <w:tc>
          <w:tcPr>
            <w:tcW w:w="2410" w:type="dxa"/>
          </w:tcPr>
          <w:p w:rsidR="00CE75A8" w:rsidRPr="001F3506" w:rsidRDefault="00CE75A8" w:rsidP="0017714C">
            <w:pPr>
              <w:spacing w:line="360" w:lineRule="auto"/>
              <w:jc w:val="both"/>
            </w:pPr>
          </w:p>
        </w:tc>
        <w:tc>
          <w:tcPr>
            <w:tcW w:w="992" w:type="dxa"/>
          </w:tcPr>
          <w:p w:rsidR="00CE75A8" w:rsidRPr="001F3506" w:rsidRDefault="00CE75A8" w:rsidP="0017714C">
            <w:pPr>
              <w:spacing w:line="360" w:lineRule="auto"/>
              <w:jc w:val="both"/>
            </w:pPr>
            <w:r w:rsidRPr="001F3506">
              <w:rPr>
                <w:sz w:val="20"/>
                <w:szCs w:val="20"/>
              </w:rPr>
              <w:t>Καθόλου</w:t>
            </w:r>
          </w:p>
        </w:tc>
        <w:tc>
          <w:tcPr>
            <w:tcW w:w="992" w:type="dxa"/>
          </w:tcPr>
          <w:p w:rsidR="00CE75A8" w:rsidRPr="001F3506" w:rsidRDefault="00CE75A8" w:rsidP="0017714C">
            <w:pPr>
              <w:spacing w:line="360" w:lineRule="auto"/>
              <w:jc w:val="both"/>
            </w:pPr>
            <w:r w:rsidRPr="001F3506">
              <w:rPr>
                <w:sz w:val="20"/>
                <w:szCs w:val="20"/>
              </w:rPr>
              <w:t>Λίγο</w:t>
            </w:r>
          </w:p>
        </w:tc>
        <w:tc>
          <w:tcPr>
            <w:tcW w:w="1134" w:type="dxa"/>
          </w:tcPr>
          <w:p w:rsidR="00CE75A8" w:rsidRPr="001F3506" w:rsidRDefault="00CE75A8" w:rsidP="0017714C">
            <w:pPr>
              <w:spacing w:line="360" w:lineRule="auto"/>
              <w:jc w:val="both"/>
            </w:pPr>
            <w:r w:rsidRPr="001F3506">
              <w:rPr>
                <w:sz w:val="20"/>
                <w:szCs w:val="20"/>
              </w:rPr>
              <w:t>Αρκετά</w:t>
            </w:r>
          </w:p>
        </w:tc>
        <w:tc>
          <w:tcPr>
            <w:tcW w:w="851" w:type="dxa"/>
          </w:tcPr>
          <w:p w:rsidR="00CE75A8" w:rsidRPr="001F3506" w:rsidRDefault="00CE75A8" w:rsidP="0017714C">
            <w:pPr>
              <w:spacing w:line="360" w:lineRule="auto"/>
              <w:jc w:val="both"/>
            </w:pPr>
            <w:r w:rsidRPr="001F3506">
              <w:rPr>
                <w:sz w:val="20"/>
                <w:szCs w:val="20"/>
              </w:rPr>
              <w:t>Πολύ</w:t>
            </w:r>
          </w:p>
        </w:tc>
        <w:tc>
          <w:tcPr>
            <w:tcW w:w="1275" w:type="dxa"/>
          </w:tcPr>
          <w:p w:rsidR="00CE75A8" w:rsidRPr="001F3506" w:rsidRDefault="00CE75A8" w:rsidP="0017714C">
            <w:pPr>
              <w:spacing w:line="360" w:lineRule="auto"/>
              <w:jc w:val="both"/>
            </w:pPr>
            <w:r w:rsidRPr="001F3506">
              <w:rPr>
                <w:sz w:val="20"/>
                <w:szCs w:val="20"/>
              </w:rPr>
              <w:t>Πάρα Πολύ</w:t>
            </w:r>
          </w:p>
        </w:tc>
      </w:tr>
      <w:tr w:rsidR="00CE75A8" w:rsidRPr="001F3506" w:rsidTr="00CE75A8">
        <w:tc>
          <w:tcPr>
            <w:tcW w:w="392" w:type="dxa"/>
          </w:tcPr>
          <w:p w:rsidR="00CE75A8" w:rsidRPr="001F3506" w:rsidRDefault="00CE75A8" w:rsidP="0017714C">
            <w:pPr>
              <w:spacing w:line="360" w:lineRule="auto"/>
              <w:jc w:val="both"/>
              <w:rPr>
                <w:sz w:val="20"/>
                <w:szCs w:val="20"/>
              </w:rPr>
            </w:pPr>
            <w:r w:rsidRPr="001F3506">
              <w:rPr>
                <w:sz w:val="20"/>
                <w:szCs w:val="20"/>
              </w:rPr>
              <w:t>1</w:t>
            </w:r>
          </w:p>
        </w:tc>
        <w:tc>
          <w:tcPr>
            <w:tcW w:w="2410" w:type="dxa"/>
          </w:tcPr>
          <w:p w:rsidR="00CE75A8" w:rsidRPr="001F3506" w:rsidRDefault="00CE75A8" w:rsidP="0017714C">
            <w:pPr>
              <w:spacing w:line="360" w:lineRule="auto"/>
              <w:jc w:val="both"/>
              <w:rPr>
                <w:sz w:val="20"/>
                <w:szCs w:val="20"/>
              </w:rPr>
            </w:pPr>
            <w:r w:rsidRPr="001F3506">
              <w:rPr>
                <w:sz w:val="20"/>
                <w:szCs w:val="20"/>
              </w:rPr>
              <w:t>Φόβο για το καινούργιο</w:t>
            </w:r>
          </w:p>
        </w:tc>
        <w:tc>
          <w:tcPr>
            <w:tcW w:w="992" w:type="dxa"/>
          </w:tcPr>
          <w:p w:rsidR="00CE75A8" w:rsidRPr="001F3506" w:rsidRDefault="00CE75A8" w:rsidP="0017714C">
            <w:pPr>
              <w:spacing w:line="360" w:lineRule="auto"/>
              <w:jc w:val="both"/>
            </w:pPr>
          </w:p>
        </w:tc>
        <w:tc>
          <w:tcPr>
            <w:tcW w:w="992" w:type="dxa"/>
          </w:tcPr>
          <w:p w:rsidR="00CE75A8" w:rsidRPr="001F3506" w:rsidRDefault="00CE75A8" w:rsidP="0017714C">
            <w:pPr>
              <w:spacing w:line="360" w:lineRule="auto"/>
              <w:jc w:val="both"/>
            </w:pPr>
          </w:p>
        </w:tc>
        <w:tc>
          <w:tcPr>
            <w:tcW w:w="1134" w:type="dxa"/>
          </w:tcPr>
          <w:p w:rsidR="00CE75A8" w:rsidRPr="001F3506" w:rsidRDefault="00CE75A8" w:rsidP="0017714C">
            <w:pPr>
              <w:spacing w:line="360" w:lineRule="auto"/>
              <w:jc w:val="both"/>
            </w:pPr>
          </w:p>
        </w:tc>
        <w:tc>
          <w:tcPr>
            <w:tcW w:w="851" w:type="dxa"/>
          </w:tcPr>
          <w:p w:rsidR="00CE75A8" w:rsidRPr="001F3506" w:rsidRDefault="00CE75A8" w:rsidP="0017714C">
            <w:pPr>
              <w:spacing w:line="360" w:lineRule="auto"/>
              <w:jc w:val="both"/>
            </w:pPr>
          </w:p>
        </w:tc>
        <w:tc>
          <w:tcPr>
            <w:tcW w:w="1275" w:type="dxa"/>
          </w:tcPr>
          <w:p w:rsidR="00CE75A8" w:rsidRPr="001F3506" w:rsidRDefault="00CE75A8" w:rsidP="0017714C">
            <w:pPr>
              <w:spacing w:line="360" w:lineRule="auto"/>
              <w:jc w:val="both"/>
            </w:pPr>
          </w:p>
        </w:tc>
      </w:tr>
      <w:tr w:rsidR="00CE75A8" w:rsidRPr="001F3506" w:rsidTr="00CE75A8">
        <w:tc>
          <w:tcPr>
            <w:tcW w:w="392" w:type="dxa"/>
          </w:tcPr>
          <w:p w:rsidR="00CE75A8" w:rsidRPr="001F3506" w:rsidRDefault="00CE75A8" w:rsidP="0017714C">
            <w:pPr>
              <w:spacing w:line="360" w:lineRule="auto"/>
              <w:jc w:val="both"/>
              <w:rPr>
                <w:sz w:val="20"/>
                <w:szCs w:val="20"/>
              </w:rPr>
            </w:pPr>
            <w:r w:rsidRPr="001F3506">
              <w:rPr>
                <w:sz w:val="20"/>
                <w:szCs w:val="20"/>
              </w:rPr>
              <w:t>2</w:t>
            </w:r>
          </w:p>
        </w:tc>
        <w:tc>
          <w:tcPr>
            <w:tcW w:w="2410" w:type="dxa"/>
          </w:tcPr>
          <w:p w:rsidR="00CE75A8" w:rsidRPr="001F3506" w:rsidRDefault="00CE75A8" w:rsidP="0017714C">
            <w:pPr>
              <w:spacing w:line="360" w:lineRule="auto"/>
              <w:jc w:val="both"/>
              <w:rPr>
                <w:sz w:val="20"/>
                <w:szCs w:val="20"/>
              </w:rPr>
            </w:pPr>
            <w:r w:rsidRPr="001F3506">
              <w:rPr>
                <w:sz w:val="20"/>
                <w:szCs w:val="20"/>
              </w:rPr>
              <w:t xml:space="preserve">Δυσπιστία  ως  προς  την  αντικειμενικότητα   της  διαδικασίας   </w:t>
            </w:r>
          </w:p>
        </w:tc>
        <w:tc>
          <w:tcPr>
            <w:tcW w:w="992" w:type="dxa"/>
          </w:tcPr>
          <w:p w:rsidR="00CE75A8" w:rsidRPr="001F3506" w:rsidRDefault="00CE75A8" w:rsidP="0017714C">
            <w:pPr>
              <w:spacing w:line="360" w:lineRule="auto"/>
              <w:jc w:val="both"/>
            </w:pPr>
          </w:p>
        </w:tc>
        <w:tc>
          <w:tcPr>
            <w:tcW w:w="992" w:type="dxa"/>
          </w:tcPr>
          <w:p w:rsidR="00CE75A8" w:rsidRPr="001F3506" w:rsidRDefault="00CE75A8" w:rsidP="0017714C">
            <w:pPr>
              <w:spacing w:line="360" w:lineRule="auto"/>
              <w:jc w:val="both"/>
            </w:pPr>
          </w:p>
        </w:tc>
        <w:tc>
          <w:tcPr>
            <w:tcW w:w="1134" w:type="dxa"/>
          </w:tcPr>
          <w:p w:rsidR="00CE75A8" w:rsidRPr="001F3506" w:rsidRDefault="00CE75A8" w:rsidP="0017714C">
            <w:pPr>
              <w:spacing w:line="360" w:lineRule="auto"/>
              <w:jc w:val="both"/>
            </w:pPr>
          </w:p>
        </w:tc>
        <w:tc>
          <w:tcPr>
            <w:tcW w:w="851" w:type="dxa"/>
          </w:tcPr>
          <w:p w:rsidR="00CE75A8" w:rsidRPr="001F3506" w:rsidRDefault="00CE75A8" w:rsidP="0017714C">
            <w:pPr>
              <w:spacing w:line="360" w:lineRule="auto"/>
              <w:jc w:val="both"/>
            </w:pPr>
          </w:p>
        </w:tc>
        <w:tc>
          <w:tcPr>
            <w:tcW w:w="1275" w:type="dxa"/>
          </w:tcPr>
          <w:p w:rsidR="00CE75A8" w:rsidRPr="001F3506" w:rsidRDefault="00CE75A8" w:rsidP="0017714C">
            <w:pPr>
              <w:spacing w:line="360" w:lineRule="auto"/>
              <w:jc w:val="both"/>
            </w:pPr>
          </w:p>
        </w:tc>
      </w:tr>
      <w:tr w:rsidR="00CE75A8" w:rsidRPr="001F3506" w:rsidTr="00CE75A8">
        <w:tc>
          <w:tcPr>
            <w:tcW w:w="392" w:type="dxa"/>
          </w:tcPr>
          <w:p w:rsidR="00CE75A8" w:rsidRPr="001F3506" w:rsidRDefault="00CE75A8" w:rsidP="0017714C">
            <w:pPr>
              <w:spacing w:line="360" w:lineRule="auto"/>
              <w:jc w:val="both"/>
              <w:rPr>
                <w:sz w:val="20"/>
                <w:szCs w:val="20"/>
              </w:rPr>
            </w:pPr>
            <w:r w:rsidRPr="001F3506">
              <w:rPr>
                <w:sz w:val="20"/>
                <w:szCs w:val="20"/>
              </w:rPr>
              <w:t>3</w:t>
            </w:r>
          </w:p>
        </w:tc>
        <w:tc>
          <w:tcPr>
            <w:tcW w:w="2410" w:type="dxa"/>
          </w:tcPr>
          <w:p w:rsidR="00CE75A8" w:rsidRPr="001F3506" w:rsidRDefault="00CE75A8" w:rsidP="0017714C">
            <w:pPr>
              <w:spacing w:line="360" w:lineRule="auto"/>
              <w:jc w:val="both"/>
            </w:pPr>
            <w:r w:rsidRPr="001F3506">
              <w:rPr>
                <w:sz w:val="20"/>
                <w:szCs w:val="20"/>
              </w:rPr>
              <w:t>Καχυποψία ως προς τους σκοπούς της αξιολόγησης</w:t>
            </w:r>
          </w:p>
        </w:tc>
        <w:tc>
          <w:tcPr>
            <w:tcW w:w="992" w:type="dxa"/>
          </w:tcPr>
          <w:p w:rsidR="00CE75A8" w:rsidRPr="001F3506" w:rsidRDefault="00CE75A8" w:rsidP="0017714C">
            <w:pPr>
              <w:spacing w:line="360" w:lineRule="auto"/>
              <w:jc w:val="both"/>
            </w:pPr>
          </w:p>
        </w:tc>
        <w:tc>
          <w:tcPr>
            <w:tcW w:w="992" w:type="dxa"/>
          </w:tcPr>
          <w:p w:rsidR="00CE75A8" w:rsidRPr="001F3506" w:rsidRDefault="00CE75A8" w:rsidP="0017714C">
            <w:pPr>
              <w:spacing w:line="360" w:lineRule="auto"/>
              <w:jc w:val="both"/>
            </w:pPr>
          </w:p>
        </w:tc>
        <w:tc>
          <w:tcPr>
            <w:tcW w:w="1134" w:type="dxa"/>
          </w:tcPr>
          <w:p w:rsidR="00CE75A8" w:rsidRPr="001F3506" w:rsidRDefault="00CE75A8" w:rsidP="0017714C">
            <w:pPr>
              <w:spacing w:line="360" w:lineRule="auto"/>
              <w:jc w:val="both"/>
            </w:pPr>
          </w:p>
        </w:tc>
        <w:tc>
          <w:tcPr>
            <w:tcW w:w="851" w:type="dxa"/>
          </w:tcPr>
          <w:p w:rsidR="00CE75A8" w:rsidRPr="001F3506" w:rsidRDefault="00CE75A8" w:rsidP="0017714C">
            <w:pPr>
              <w:spacing w:line="360" w:lineRule="auto"/>
              <w:jc w:val="both"/>
            </w:pPr>
          </w:p>
        </w:tc>
        <w:tc>
          <w:tcPr>
            <w:tcW w:w="1275" w:type="dxa"/>
          </w:tcPr>
          <w:p w:rsidR="00CE75A8" w:rsidRPr="001F3506" w:rsidRDefault="00CE75A8" w:rsidP="0017714C">
            <w:pPr>
              <w:spacing w:line="360" w:lineRule="auto"/>
              <w:jc w:val="both"/>
            </w:pPr>
          </w:p>
        </w:tc>
      </w:tr>
      <w:tr w:rsidR="00CE75A8" w:rsidRPr="001F3506" w:rsidTr="00CE75A8">
        <w:tc>
          <w:tcPr>
            <w:tcW w:w="392" w:type="dxa"/>
          </w:tcPr>
          <w:p w:rsidR="00CE75A8" w:rsidRPr="001F3506" w:rsidRDefault="00CE75A8" w:rsidP="0017714C">
            <w:pPr>
              <w:spacing w:line="360" w:lineRule="auto"/>
              <w:jc w:val="both"/>
              <w:rPr>
                <w:sz w:val="20"/>
                <w:szCs w:val="20"/>
              </w:rPr>
            </w:pPr>
            <w:r w:rsidRPr="001F3506">
              <w:rPr>
                <w:sz w:val="20"/>
                <w:szCs w:val="20"/>
              </w:rPr>
              <w:t>4</w:t>
            </w:r>
          </w:p>
        </w:tc>
        <w:tc>
          <w:tcPr>
            <w:tcW w:w="2410" w:type="dxa"/>
          </w:tcPr>
          <w:p w:rsidR="00CE75A8" w:rsidRPr="001F3506" w:rsidRDefault="00CE75A8" w:rsidP="0017714C">
            <w:pPr>
              <w:spacing w:line="360" w:lineRule="auto"/>
              <w:jc w:val="both"/>
              <w:rPr>
                <w:sz w:val="20"/>
                <w:szCs w:val="20"/>
              </w:rPr>
            </w:pPr>
            <w:r w:rsidRPr="001F3506">
              <w:rPr>
                <w:sz w:val="20"/>
                <w:szCs w:val="20"/>
              </w:rPr>
              <w:t>Δεν υπάρχει λόγος να αξιολογηθώ ατομικά.</w:t>
            </w:r>
          </w:p>
        </w:tc>
        <w:tc>
          <w:tcPr>
            <w:tcW w:w="992" w:type="dxa"/>
          </w:tcPr>
          <w:p w:rsidR="00CE75A8" w:rsidRPr="001F3506" w:rsidRDefault="00CE75A8" w:rsidP="0017714C">
            <w:pPr>
              <w:spacing w:line="360" w:lineRule="auto"/>
              <w:jc w:val="both"/>
            </w:pPr>
          </w:p>
        </w:tc>
        <w:tc>
          <w:tcPr>
            <w:tcW w:w="992" w:type="dxa"/>
          </w:tcPr>
          <w:p w:rsidR="00CE75A8" w:rsidRPr="001F3506" w:rsidRDefault="00CE75A8" w:rsidP="0017714C">
            <w:pPr>
              <w:spacing w:line="360" w:lineRule="auto"/>
              <w:jc w:val="both"/>
            </w:pPr>
          </w:p>
        </w:tc>
        <w:tc>
          <w:tcPr>
            <w:tcW w:w="1134" w:type="dxa"/>
          </w:tcPr>
          <w:p w:rsidR="00CE75A8" w:rsidRPr="001F3506" w:rsidRDefault="00CE75A8" w:rsidP="0017714C">
            <w:pPr>
              <w:spacing w:line="360" w:lineRule="auto"/>
              <w:jc w:val="both"/>
            </w:pPr>
          </w:p>
        </w:tc>
        <w:tc>
          <w:tcPr>
            <w:tcW w:w="851" w:type="dxa"/>
          </w:tcPr>
          <w:p w:rsidR="00CE75A8" w:rsidRPr="001F3506" w:rsidRDefault="00CE75A8" w:rsidP="0017714C">
            <w:pPr>
              <w:spacing w:line="360" w:lineRule="auto"/>
              <w:jc w:val="both"/>
            </w:pPr>
          </w:p>
        </w:tc>
        <w:tc>
          <w:tcPr>
            <w:tcW w:w="1275" w:type="dxa"/>
          </w:tcPr>
          <w:p w:rsidR="00CE75A8" w:rsidRPr="001F3506" w:rsidRDefault="00CE75A8" w:rsidP="0017714C">
            <w:pPr>
              <w:spacing w:line="360" w:lineRule="auto"/>
              <w:jc w:val="both"/>
            </w:pPr>
          </w:p>
        </w:tc>
      </w:tr>
    </w:tbl>
    <w:p w:rsidR="00CE75A8" w:rsidRPr="002917A6" w:rsidRDefault="00CE75A8" w:rsidP="0017714C">
      <w:pPr>
        <w:spacing w:after="0" w:line="360" w:lineRule="auto"/>
        <w:jc w:val="both"/>
        <w:rPr>
          <w:color w:val="FF0000"/>
        </w:rPr>
      </w:pPr>
    </w:p>
    <w:p w:rsidR="00CE75A8" w:rsidRDefault="00CE75A8" w:rsidP="0017714C">
      <w:pPr>
        <w:spacing w:after="0" w:line="360" w:lineRule="auto"/>
        <w:jc w:val="both"/>
      </w:pPr>
    </w:p>
    <w:p w:rsidR="00CE75A8" w:rsidRPr="00C52E13" w:rsidRDefault="00CE75A8" w:rsidP="0017714C">
      <w:pPr>
        <w:spacing w:after="0" w:line="360" w:lineRule="auto"/>
        <w:jc w:val="both"/>
      </w:pPr>
      <w:r>
        <w:t>22</w:t>
      </w:r>
      <w:r w:rsidRPr="003A111F">
        <w:t xml:space="preserve">. Πιστεύετε ότι σήμερα έχει δημιουργηθεί θετικό κλίμα για την εφαρμογή ενός νέου συστήματος αξιολόγησης;   </w:t>
      </w:r>
    </w:p>
    <w:p w:rsidR="00CE75A8" w:rsidRDefault="00CE75A8" w:rsidP="0017714C">
      <w:pPr>
        <w:spacing w:after="0" w:line="360" w:lineRule="auto"/>
        <w:jc w:val="both"/>
      </w:pPr>
    </w:p>
    <w:p w:rsidR="00CE75A8" w:rsidRDefault="00CE75A8" w:rsidP="0017714C">
      <w:pPr>
        <w:spacing w:after="0" w:line="360" w:lineRule="auto"/>
        <w:jc w:val="both"/>
      </w:pPr>
      <w:r w:rsidRPr="005F794D">
        <w:t xml:space="preserve">Καθόλου </w:t>
      </w:r>
      <w:r w:rsidRPr="005F794D">
        <w:t xml:space="preserve">         Λίγο </w:t>
      </w:r>
      <w:r>
        <w:t xml:space="preserve">           Αρκετά </w:t>
      </w:r>
      <w:r>
        <w:t>          Πολύ</w:t>
      </w:r>
      <w:r w:rsidRPr="005F794D">
        <w:t xml:space="preserve">            </w:t>
      </w:r>
      <w:r>
        <w:t xml:space="preserve">Πάρα </w:t>
      </w:r>
      <w:r w:rsidRPr="005F794D">
        <w:t xml:space="preserve">Πολύ </w:t>
      </w:r>
      <w:r w:rsidRPr="005F794D">
        <w:t></w:t>
      </w:r>
    </w:p>
    <w:p w:rsidR="00CE75A8" w:rsidRDefault="00CE75A8" w:rsidP="0017714C">
      <w:pPr>
        <w:spacing w:after="0" w:line="360" w:lineRule="auto"/>
        <w:jc w:val="both"/>
      </w:pPr>
    </w:p>
    <w:p w:rsidR="00CE75A8" w:rsidRDefault="00CE75A8" w:rsidP="0017714C">
      <w:pPr>
        <w:spacing w:after="0" w:line="360" w:lineRule="auto"/>
        <w:jc w:val="both"/>
      </w:pPr>
    </w:p>
    <w:p w:rsidR="00CE75A8" w:rsidRDefault="00CE75A8" w:rsidP="0017714C">
      <w:pPr>
        <w:spacing w:after="0" w:line="360" w:lineRule="auto"/>
        <w:jc w:val="both"/>
      </w:pPr>
    </w:p>
    <w:p w:rsidR="00CE75A8" w:rsidRPr="0059382C" w:rsidRDefault="00CE75A8" w:rsidP="0017714C">
      <w:pPr>
        <w:spacing w:line="360" w:lineRule="auto"/>
        <w:jc w:val="both"/>
        <w:rPr>
          <w:u w:val="single"/>
        </w:rPr>
      </w:pPr>
      <w:r>
        <w:rPr>
          <w:u w:val="single"/>
        </w:rPr>
        <w:t>ΕΝΟΤΗΤΑ Β</w:t>
      </w:r>
      <w:r w:rsidRPr="0059382C">
        <w:rPr>
          <w:u w:val="single"/>
        </w:rPr>
        <w:t>: ΔΗΜΟΓΡΑΦΙΚΑ ΣΤΟΙΧΕΙΑ</w:t>
      </w:r>
    </w:p>
    <w:p w:rsidR="00CE75A8" w:rsidRPr="00A17227" w:rsidRDefault="00CE75A8" w:rsidP="0017714C">
      <w:pPr>
        <w:spacing w:line="360" w:lineRule="auto"/>
        <w:jc w:val="center"/>
      </w:pPr>
      <w:r w:rsidRPr="00A17227">
        <w:t>Ατομικά στοιχεία</w:t>
      </w:r>
    </w:p>
    <w:p w:rsidR="00CE75A8" w:rsidRDefault="00CE75A8" w:rsidP="0017714C">
      <w:pPr>
        <w:spacing w:line="360" w:lineRule="auto"/>
      </w:pPr>
      <w:r>
        <w:t xml:space="preserve">1. </w:t>
      </w:r>
      <w:r w:rsidRPr="00A17227">
        <w:t xml:space="preserve">Φύλο:  </w:t>
      </w:r>
    </w:p>
    <w:p w:rsidR="00CE75A8" w:rsidRPr="00A17227" w:rsidRDefault="00CE75A8" w:rsidP="0017714C">
      <w:pPr>
        <w:spacing w:line="360" w:lineRule="auto"/>
      </w:pPr>
      <w:r w:rsidRPr="00A17227">
        <w:t xml:space="preserve">□  Άνδρας  □  Γυναίκα  </w:t>
      </w:r>
    </w:p>
    <w:p w:rsidR="00CE75A8" w:rsidRDefault="00CE75A8" w:rsidP="0017714C">
      <w:pPr>
        <w:spacing w:after="0" w:line="360" w:lineRule="auto"/>
      </w:pPr>
      <w:r>
        <w:t xml:space="preserve">2. Ηλικία:  </w:t>
      </w:r>
    </w:p>
    <w:p w:rsidR="00CE75A8" w:rsidRDefault="00CE75A8" w:rsidP="0017714C">
      <w:pPr>
        <w:spacing w:after="0" w:line="360" w:lineRule="auto"/>
      </w:pPr>
    </w:p>
    <w:p w:rsidR="00CE75A8" w:rsidRPr="00A17227" w:rsidRDefault="00CE75A8" w:rsidP="0017714C">
      <w:pPr>
        <w:spacing w:after="0" w:line="360" w:lineRule="auto"/>
      </w:pPr>
      <w:r>
        <w:t>□ &lt;</w:t>
      </w:r>
      <w:r w:rsidRPr="00A17227">
        <w:t>30□ 31-40□ 41-50</w:t>
      </w:r>
      <w:r>
        <w:t xml:space="preserve">       □ &gt;51 </w:t>
      </w:r>
    </w:p>
    <w:p w:rsidR="00CE75A8" w:rsidRPr="00A17227" w:rsidRDefault="00CE75A8" w:rsidP="0017714C">
      <w:pPr>
        <w:spacing w:after="0" w:line="360" w:lineRule="auto"/>
      </w:pPr>
    </w:p>
    <w:p w:rsidR="00CE75A8" w:rsidRDefault="00CE75A8" w:rsidP="0017714C">
      <w:pPr>
        <w:spacing w:after="0" w:line="360" w:lineRule="auto"/>
      </w:pPr>
      <w:r>
        <w:t>3. Θέση εργασίας στην εκπαίδευση</w:t>
      </w:r>
      <w:r w:rsidRPr="00634DE9">
        <w:t>:</w:t>
      </w:r>
    </w:p>
    <w:p w:rsidR="00CE75A8" w:rsidRDefault="00CE75A8" w:rsidP="0017714C">
      <w:pPr>
        <w:spacing w:after="0" w:line="360" w:lineRule="auto"/>
      </w:pPr>
    </w:p>
    <w:p w:rsidR="00CE75A8" w:rsidRDefault="00CE75A8" w:rsidP="0017714C">
      <w:pPr>
        <w:spacing w:after="0" w:line="360" w:lineRule="auto"/>
      </w:pPr>
      <w:r w:rsidRPr="00A17227">
        <w:t>□</w:t>
      </w:r>
      <w:r>
        <w:t xml:space="preserve">  Μόνιμος/η         </w:t>
      </w:r>
      <w:r w:rsidRPr="00A17227">
        <w:t>□</w:t>
      </w:r>
      <w:r>
        <w:t xml:space="preserve">  Αναπληρωτής/τρια</w:t>
      </w:r>
      <w:r w:rsidRPr="00A17227">
        <w:t>□</w:t>
      </w:r>
      <w:r>
        <w:t xml:space="preserve">  Ωρομίσθιος/α</w:t>
      </w:r>
    </w:p>
    <w:p w:rsidR="00CE75A8" w:rsidRDefault="00CE75A8" w:rsidP="0017714C">
      <w:pPr>
        <w:spacing w:after="0" w:line="360" w:lineRule="auto"/>
      </w:pPr>
    </w:p>
    <w:p w:rsidR="00CE75A8" w:rsidRDefault="00CE75A8" w:rsidP="0017714C">
      <w:pPr>
        <w:spacing w:after="0" w:line="360" w:lineRule="auto"/>
      </w:pPr>
      <w:r>
        <w:t>4. Θέση στη σχολική μονάδα</w:t>
      </w:r>
    </w:p>
    <w:p w:rsidR="00CE75A8" w:rsidRDefault="00CE75A8" w:rsidP="0017714C">
      <w:pPr>
        <w:spacing w:after="0" w:line="360" w:lineRule="auto"/>
      </w:pPr>
    </w:p>
    <w:p w:rsidR="00CE75A8" w:rsidRDefault="00CE75A8" w:rsidP="0017714C">
      <w:pPr>
        <w:spacing w:after="0" w:line="360" w:lineRule="auto"/>
      </w:pPr>
      <w:r w:rsidRPr="00A17227">
        <w:t>□</w:t>
      </w:r>
      <w:r>
        <w:t xml:space="preserve">  Διευθυντής/α      </w:t>
      </w:r>
      <w:r w:rsidRPr="00A17227">
        <w:t>□</w:t>
      </w:r>
      <w:r>
        <w:t xml:space="preserve">  Υποδιευθυντής/ντρια</w:t>
      </w:r>
      <w:r w:rsidRPr="00A17227">
        <w:t>□</w:t>
      </w:r>
      <w:r>
        <w:t xml:space="preserve">  Δάσκαλος      </w:t>
      </w:r>
      <w:r w:rsidRPr="00A17227">
        <w:t>□</w:t>
      </w:r>
      <w:r>
        <w:t>Ειδκότητα</w:t>
      </w:r>
    </w:p>
    <w:p w:rsidR="00CE75A8" w:rsidRDefault="00CE75A8" w:rsidP="0017714C">
      <w:pPr>
        <w:spacing w:after="0" w:line="360" w:lineRule="auto"/>
      </w:pPr>
    </w:p>
    <w:p w:rsidR="00CE75A8" w:rsidRPr="00A17227" w:rsidRDefault="00CE75A8" w:rsidP="0017714C">
      <w:pPr>
        <w:spacing w:after="0" w:line="360" w:lineRule="auto"/>
      </w:pPr>
    </w:p>
    <w:p w:rsidR="00CE75A8" w:rsidRDefault="00CE75A8" w:rsidP="0017714C">
      <w:pPr>
        <w:spacing w:after="0" w:line="360" w:lineRule="auto"/>
      </w:pPr>
      <w:r>
        <w:t xml:space="preserve">5. </w:t>
      </w:r>
      <w:r w:rsidRPr="00A17227">
        <w:t>Συνολικά χρόνια υπηρ</w:t>
      </w:r>
      <w:r>
        <w:t xml:space="preserve">εσίας στην εκπαίδευση: </w:t>
      </w:r>
    </w:p>
    <w:p w:rsidR="00CE75A8" w:rsidRDefault="00CE75A8" w:rsidP="0017714C">
      <w:pPr>
        <w:spacing w:after="0" w:line="360" w:lineRule="auto"/>
      </w:pPr>
    </w:p>
    <w:p w:rsidR="00CE75A8" w:rsidRPr="00A17227" w:rsidRDefault="00CE75A8" w:rsidP="0017714C">
      <w:pPr>
        <w:spacing w:after="0" w:line="360" w:lineRule="auto"/>
      </w:pPr>
      <w:r>
        <w:t>□  &lt;</w:t>
      </w:r>
      <w:r w:rsidRPr="00A17227">
        <w:t>5 χρόνια</w:t>
      </w:r>
      <w:r>
        <w:t xml:space="preserve">  □  </w:t>
      </w:r>
      <w:r w:rsidRPr="00A17227">
        <w:t>6-15 χρόνια</w:t>
      </w:r>
      <w:r>
        <w:t xml:space="preserve">  □  </w:t>
      </w:r>
      <w:r w:rsidRPr="00A17227">
        <w:t>16-25 χρόνια</w:t>
      </w:r>
      <w:r>
        <w:t xml:space="preserve">   □  &gt;2</w:t>
      </w:r>
      <w:r w:rsidRPr="00A17227">
        <w:t xml:space="preserve">5 χρόνων </w:t>
      </w:r>
    </w:p>
    <w:p w:rsidR="00CE75A8" w:rsidRPr="00A17227" w:rsidRDefault="00CE75A8" w:rsidP="0017714C">
      <w:pPr>
        <w:spacing w:after="0" w:line="360" w:lineRule="auto"/>
      </w:pPr>
    </w:p>
    <w:p w:rsidR="00CE75A8" w:rsidRDefault="00CE75A8" w:rsidP="0017714C">
      <w:pPr>
        <w:spacing w:after="0" w:line="360" w:lineRule="auto"/>
      </w:pPr>
      <w:r>
        <w:t xml:space="preserve">6. </w:t>
      </w:r>
      <w:r w:rsidRPr="00A17227">
        <w:t xml:space="preserve">Οικογενειακή κατάσταση: </w:t>
      </w:r>
    </w:p>
    <w:p w:rsidR="00CE75A8" w:rsidRDefault="00CE75A8" w:rsidP="0017714C">
      <w:pPr>
        <w:spacing w:after="0" w:line="360" w:lineRule="auto"/>
      </w:pPr>
    </w:p>
    <w:p w:rsidR="00CE75A8" w:rsidRPr="00A17227" w:rsidRDefault="00CE75A8" w:rsidP="0017714C">
      <w:pPr>
        <w:spacing w:after="0" w:line="360" w:lineRule="auto"/>
      </w:pPr>
      <w:r w:rsidRPr="00A17227">
        <w:t>□  Άγαμος/η     □  Έγγαμος/η      □  Διαζευγμένος/η      □  Χήρος/α</w:t>
      </w:r>
    </w:p>
    <w:p w:rsidR="00CE75A8" w:rsidRDefault="00CE75A8" w:rsidP="0017714C">
      <w:pPr>
        <w:spacing w:after="0" w:line="360" w:lineRule="auto"/>
      </w:pPr>
    </w:p>
    <w:p w:rsidR="00CE75A8" w:rsidRDefault="00CE75A8" w:rsidP="0017714C">
      <w:pPr>
        <w:spacing w:after="0" w:line="360" w:lineRule="auto"/>
      </w:pPr>
      <w:r>
        <w:t xml:space="preserve">7. </w:t>
      </w:r>
      <w:r w:rsidRPr="00A17227">
        <w:t xml:space="preserve">Σπουδές:  </w:t>
      </w:r>
    </w:p>
    <w:p w:rsidR="00CE75A8" w:rsidRDefault="00CE75A8" w:rsidP="0017714C">
      <w:pPr>
        <w:spacing w:after="0" w:line="360" w:lineRule="auto"/>
      </w:pPr>
    </w:p>
    <w:p w:rsidR="00CE75A8" w:rsidRDefault="00CE75A8" w:rsidP="0017714C">
      <w:pPr>
        <w:spacing w:after="0" w:line="360" w:lineRule="auto"/>
      </w:pPr>
      <w:r w:rsidRPr="00A17227">
        <w:t>□  Βασικό πτυχίο□  Μεταπτυχιακό □  Διδακτορικό□  Δεύτερο πτυχίο</w:t>
      </w:r>
    </w:p>
    <w:p w:rsidR="00CE75A8" w:rsidRDefault="00CE75A8" w:rsidP="0017714C">
      <w:pPr>
        <w:spacing w:after="0" w:line="360" w:lineRule="auto"/>
      </w:pPr>
      <w:r w:rsidRPr="00A17227">
        <w:t>□  Μετεκπαίδευση□  ΣΕΛΔΕ</w:t>
      </w:r>
    </w:p>
    <w:p w:rsidR="00CE75A8" w:rsidRDefault="00CE75A8" w:rsidP="00CE75A8">
      <w:pPr>
        <w:spacing w:after="0"/>
        <w:jc w:val="both"/>
      </w:pPr>
    </w:p>
    <w:p w:rsidR="00CE75A8" w:rsidRDefault="00CE75A8" w:rsidP="00CE75A8">
      <w:pPr>
        <w:spacing w:after="0"/>
        <w:jc w:val="both"/>
      </w:pPr>
    </w:p>
    <w:p w:rsidR="00CE75A8" w:rsidRPr="00C0434D" w:rsidRDefault="00CE75A8" w:rsidP="00CE75A8">
      <w:pPr>
        <w:jc w:val="both"/>
        <w:rPr>
          <w:b/>
          <w:color w:val="FF0000"/>
          <w:u w:val="single"/>
        </w:rPr>
      </w:pPr>
    </w:p>
    <w:p w:rsidR="00CE75A8" w:rsidRPr="00BF1D36" w:rsidRDefault="00CE75A8" w:rsidP="00CE75A8">
      <w:pPr>
        <w:jc w:val="center"/>
        <w:rPr>
          <w:b/>
        </w:rPr>
      </w:pPr>
      <w:r w:rsidRPr="00BF1D36">
        <w:rPr>
          <w:b/>
        </w:rPr>
        <w:t>Σας ευχαριστώ πολύ για τη συνεργασία!</w:t>
      </w:r>
    </w:p>
    <w:p w:rsidR="002C79CB" w:rsidRDefault="002C79CB" w:rsidP="002C79CB">
      <w:pPr>
        <w:spacing w:after="0"/>
        <w:jc w:val="both"/>
      </w:pPr>
    </w:p>
    <w:p w:rsidR="002C79CB" w:rsidRDefault="002C79CB" w:rsidP="002C79CB"/>
    <w:p w:rsidR="002C79CB" w:rsidRDefault="002C79CB" w:rsidP="004A166C">
      <w:pPr>
        <w:jc w:val="both"/>
      </w:pPr>
    </w:p>
    <w:p w:rsidR="008E4EE8" w:rsidRDefault="008E4EE8" w:rsidP="004A166C">
      <w:pPr>
        <w:jc w:val="both"/>
      </w:pPr>
    </w:p>
    <w:p w:rsidR="008E4EE8" w:rsidRDefault="008E4EE8" w:rsidP="004A166C">
      <w:pPr>
        <w:jc w:val="both"/>
      </w:pPr>
    </w:p>
    <w:p w:rsidR="002C79CB" w:rsidRDefault="002C79CB" w:rsidP="004A166C">
      <w:pPr>
        <w:jc w:val="both"/>
      </w:pPr>
    </w:p>
    <w:p w:rsidR="002C79CB" w:rsidRPr="00876770" w:rsidRDefault="002C79CB" w:rsidP="004A166C">
      <w:pPr>
        <w:jc w:val="both"/>
      </w:pPr>
    </w:p>
    <w:p w:rsidR="00AC572F" w:rsidRPr="00876770" w:rsidRDefault="00AC572F" w:rsidP="004A166C">
      <w:pPr>
        <w:jc w:val="both"/>
      </w:pPr>
    </w:p>
    <w:p w:rsidR="00AC572F" w:rsidRPr="00876770" w:rsidRDefault="00AC572F" w:rsidP="004A166C">
      <w:pPr>
        <w:jc w:val="both"/>
      </w:pPr>
    </w:p>
    <w:p w:rsidR="00AC572F" w:rsidRPr="00876770" w:rsidRDefault="00AC572F" w:rsidP="004A166C">
      <w:pPr>
        <w:jc w:val="both"/>
      </w:pPr>
    </w:p>
    <w:p w:rsidR="00AC572F" w:rsidRPr="00876770" w:rsidRDefault="00AC572F" w:rsidP="004A166C">
      <w:pPr>
        <w:jc w:val="both"/>
      </w:pPr>
    </w:p>
    <w:p w:rsidR="00AC572F" w:rsidRPr="00876770" w:rsidRDefault="00AC572F" w:rsidP="004A166C">
      <w:pPr>
        <w:jc w:val="both"/>
      </w:pPr>
    </w:p>
    <w:p w:rsidR="00AC572F" w:rsidRPr="00876770" w:rsidRDefault="00AC572F" w:rsidP="004A166C">
      <w:pPr>
        <w:jc w:val="both"/>
      </w:pPr>
    </w:p>
    <w:p w:rsidR="00AC572F" w:rsidRPr="00876770" w:rsidRDefault="00AC572F" w:rsidP="004A166C">
      <w:pPr>
        <w:jc w:val="both"/>
      </w:pPr>
    </w:p>
    <w:p w:rsidR="00AC572F" w:rsidRPr="00876770" w:rsidRDefault="00AC572F" w:rsidP="004A166C">
      <w:pPr>
        <w:jc w:val="both"/>
      </w:pPr>
    </w:p>
    <w:p w:rsidR="00AC572F" w:rsidRPr="00876770" w:rsidRDefault="00AC572F" w:rsidP="004A166C">
      <w:pPr>
        <w:jc w:val="both"/>
      </w:pPr>
    </w:p>
    <w:p w:rsidR="00AC572F" w:rsidRPr="00876770" w:rsidRDefault="00AC572F" w:rsidP="004A166C">
      <w:pPr>
        <w:jc w:val="both"/>
      </w:pPr>
    </w:p>
    <w:p w:rsidR="00AC572F" w:rsidRPr="00876770" w:rsidRDefault="00AC572F" w:rsidP="004A166C">
      <w:pPr>
        <w:jc w:val="both"/>
      </w:pPr>
    </w:p>
    <w:p w:rsidR="00AC572F" w:rsidRPr="00876770" w:rsidRDefault="00AC572F" w:rsidP="004A166C">
      <w:pPr>
        <w:jc w:val="both"/>
      </w:pPr>
    </w:p>
    <w:p w:rsidR="00AC572F" w:rsidRPr="00876770" w:rsidRDefault="00AC572F" w:rsidP="004A166C">
      <w:pPr>
        <w:jc w:val="both"/>
      </w:pPr>
    </w:p>
    <w:p w:rsidR="00AC572F" w:rsidRPr="00876770" w:rsidRDefault="00AC572F" w:rsidP="004A166C">
      <w:pPr>
        <w:jc w:val="both"/>
      </w:pPr>
    </w:p>
    <w:p w:rsidR="00AC572F" w:rsidRPr="00876770" w:rsidRDefault="00AC572F" w:rsidP="004A166C">
      <w:pPr>
        <w:jc w:val="both"/>
      </w:pPr>
    </w:p>
    <w:p w:rsidR="00AC572F" w:rsidRPr="00876770" w:rsidRDefault="00AC572F" w:rsidP="004A166C">
      <w:pPr>
        <w:jc w:val="both"/>
      </w:pPr>
    </w:p>
    <w:p w:rsidR="00AC572F" w:rsidRPr="00876770" w:rsidRDefault="00AC572F" w:rsidP="004A166C">
      <w:pPr>
        <w:jc w:val="both"/>
      </w:pPr>
    </w:p>
    <w:p w:rsidR="00AC572F" w:rsidRPr="00876770" w:rsidRDefault="00AC572F" w:rsidP="004A166C">
      <w:pPr>
        <w:jc w:val="both"/>
      </w:pPr>
    </w:p>
    <w:p w:rsidR="00AC572F" w:rsidRDefault="00065A84" w:rsidP="00AC572F">
      <w:pPr>
        <w:pStyle w:val="2"/>
      </w:pPr>
      <w:bookmarkStart w:id="82" w:name="_Toc29725806"/>
      <w:r>
        <w:t>13</w:t>
      </w:r>
      <w:r w:rsidR="003D4EF8">
        <w:t xml:space="preserve">.2 </w:t>
      </w:r>
      <w:r w:rsidR="00AC572F">
        <w:t>ΓΡΑΦΗΜΑΤΑ ΑΠΟΤΕΛΕΣΜΑΤΩΝ</w:t>
      </w:r>
      <w:bookmarkEnd w:id="82"/>
    </w:p>
    <w:p w:rsidR="00AC572F" w:rsidRDefault="00AC572F" w:rsidP="00AC572F"/>
    <w:p w:rsidR="00AC572F" w:rsidRDefault="00AC572F" w:rsidP="00AC572F">
      <w:r w:rsidRPr="008E4EE8">
        <w:rPr>
          <w:rFonts w:eastAsiaTheme="minorEastAsia"/>
          <w:noProof/>
        </w:rPr>
        <w:drawing>
          <wp:inline distT="0" distB="0" distL="0" distR="0" wp14:anchorId="3186DFD0" wp14:editId="1E450050">
            <wp:extent cx="5274310" cy="4214191"/>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r w:rsidRPr="008E4EE8">
        <w:rPr>
          <w:rFonts w:eastAsiaTheme="minorEastAsia"/>
          <w:noProof/>
        </w:rPr>
        <w:drawing>
          <wp:inline distT="0" distB="0" distL="0" distR="0" wp14:anchorId="4D751218" wp14:editId="1F4410B7">
            <wp:extent cx="5274310" cy="4214191"/>
            <wp:effectExtent l="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r w:rsidRPr="008E4EE8">
        <w:rPr>
          <w:rFonts w:eastAsiaTheme="minorEastAsia"/>
          <w:noProof/>
        </w:rPr>
        <w:lastRenderedPageBreak/>
        <w:drawing>
          <wp:inline distT="0" distB="0" distL="0" distR="0" wp14:anchorId="486C1739" wp14:editId="75C3CBC2">
            <wp:extent cx="5274310" cy="4214191"/>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p w:rsidR="00AC572F" w:rsidRDefault="00AC572F" w:rsidP="00AC572F">
      <w:r w:rsidRPr="008E4EE8">
        <w:rPr>
          <w:rFonts w:eastAsiaTheme="minorEastAsia"/>
          <w:noProof/>
        </w:rPr>
        <w:drawing>
          <wp:inline distT="0" distB="0" distL="0" distR="0" wp14:anchorId="1AA34A55" wp14:editId="05676EE8">
            <wp:extent cx="5274310" cy="4214191"/>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p w:rsidR="00AC572F" w:rsidRDefault="00AC572F" w:rsidP="00AC572F">
      <w:r w:rsidRPr="008E4EE8">
        <w:rPr>
          <w:rFonts w:eastAsiaTheme="minorEastAsia"/>
          <w:noProof/>
        </w:rPr>
        <w:lastRenderedPageBreak/>
        <w:drawing>
          <wp:inline distT="0" distB="0" distL="0" distR="0" wp14:anchorId="13899A9C" wp14:editId="20FCFE0F">
            <wp:extent cx="5274310" cy="4214191"/>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r w:rsidRPr="008E4EE8">
        <w:rPr>
          <w:rFonts w:eastAsiaTheme="minorEastAsia"/>
          <w:noProof/>
        </w:rPr>
        <w:drawing>
          <wp:inline distT="0" distB="0" distL="0" distR="0" wp14:anchorId="00CE544B" wp14:editId="06847147">
            <wp:extent cx="5274310" cy="4214191"/>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p w:rsidR="00AC572F" w:rsidRDefault="00AC572F" w:rsidP="00AC572F"/>
    <w:p w:rsidR="00AC572F" w:rsidRDefault="00AC572F" w:rsidP="00AC572F">
      <w:r w:rsidRPr="008E4EE8">
        <w:rPr>
          <w:rFonts w:eastAsiaTheme="minorEastAsia"/>
          <w:noProof/>
        </w:rPr>
        <w:lastRenderedPageBreak/>
        <w:drawing>
          <wp:inline distT="0" distB="0" distL="0" distR="0" wp14:anchorId="3253F1BE" wp14:editId="596DCA48">
            <wp:extent cx="5274310" cy="4214191"/>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p w:rsidR="00AC572F" w:rsidRDefault="00AC572F" w:rsidP="00AC572F">
      <w:r w:rsidRPr="008E4EE8">
        <w:rPr>
          <w:rFonts w:eastAsiaTheme="minorEastAsia"/>
          <w:noProof/>
        </w:rPr>
        <w:drawing>
          <wp:inline distT="0" distB="0" distL="0" distR="0" wp14:anchorId="7BF8B0B0" wp14:editId="0E9F4A60">
            <wp:extent cx="5274310" cy="4214191"/>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p w:rsidR="00AC572F" w:rsidRDefault="00AC572F" w:rsidP="00AC572F"/>
    <w:p w:rsidR="00AC572F" w:rsidRDefault="00AC572F" w:rsidP="00AC572F">
      <w:r w:rsidRPr="008E4EE8">
        <w:rPr>
          <w:rFonts w:eastAsiaTheme="minorEastAsia"/>
          <w:noProof/>
        </w:rPr>
        <w:drawing>
          <wp:inline distT="0" distB="0" distL="0" distR="0" wp14:anchorId="559DCCB0" wp14:editId="21C270AE">
            <wp:extent cx="5274310" cy="4214191"/>
            <wp:effectExtent l="0" t="0" r="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p w:rsidR="00AC572F" w:rsidRDefault="00AC572F" w:rsidP="00AC572F">
      <w:r w:rsidRPr="008E4EE8">
        <w:rPr>
          <w:rFonts w:eastAsiaTheme="minorEastAsia"/>
          <w:noProof/>
        </w:rPr>
        <w:drawing>
          <wp:inline distT="0" distB="0" distL="0" distR="0" wp14:anchorId="30ED55A6" wp14:editId="1BFB9035">
            <wp:extent cx="5274310" cy="4214191"/>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r w:rsidRPr="008E4EE8">
        <w:rPr>
          <w:rFonts w:eastAsiaTheme="minorEastAsia"/>
          <w:noProof/>
        </w:rPr>
        <w:lastRenderedPageBreak/>
        <w:drawing>
          <wp:inline distT="0" distB="0" distL="0" distR="0" wp14:anchorId="190D99EC" wp14:editId="39D6A84F">
            <wp:extent cx="5274310" cy="4214191"/>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p w:rsidR="00AC572F" w:rsidRDefault="00AC572F" w:rsidP="00AC572F"/>
    <w:p w:rsidR="00AC572F" w:rsidRDefault="00AC572F" w:rsidP="00AC572F">
      <w:r w:rsidRPr="008E4EE8">
        <w:rPr>
          <w:rFonts w:eastAsiaTheme="minorEastAsia"/>
          <w:noProof/>
        </w:rPr>
        <w:drawing>
          <wp:inline distT="0" distB="0" distL="0" distR="0" wp14:anchorId="134D3845" wp14:editId="1474780D">
            <wp:extent cx="5274310" cy="4214191"/>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r w:rsidRPr="008E4EE8">
        <w:rPr>
          <w:rFonts w:eastAsiaTheme="minorEastAsia"/>
          <w:noProof/>
        </w:rPr>
        <w:lastRenderedPageBreak/>
        <w:drawing>
          <wp:inline distT="0" distB="0" distL="0" distR="0" wp14:anchorId="2DBC0427" wp14:editId="20F804BE">
            <wp:extent cx="5274310" cy="4214191"/>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p w:rsidR="00AC572F" w:rsidRDefault="00AC572F" w:rsidP="00AC572F">
      <w:r w:rsidRPr="008E4EE8">
        <w:rPr>
          <w:rFonts w:eastAsiaTheme="minorEastAsia"/>
          <w:noProof/>
        </w:rPr>
        <w:drawing>
          <wp:inline distT="0" distB="0" distL="0" distR="0" wp14:anchorId="0C026F9D" wp14:editId="54809C7F">
            <wp:extent cx="5274310" cy="4214191"/>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p w:rsidR="00AC572F" w:rsidRDefault="00AC572F" w:rsidP="00AC572F">
      <w:r w:rsidRPr="008E4EE8">
        <w:rPr>
          <w:rFonts w:eastAsiaTheme="minorEastAsia"/>
          <w:noProof/>
        </w:rPr>
        <w:lastRenderedPageBreak/>
        <w:drawing>
          <wp:inline distT="0" distB="0" distL="0" distR="0" wp14:anchorId="45D5FFB6" wp14:editId="3DBFCD72">
            <wp:extent cx="5274310" cy="4214191"/>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p w:rsidR="00AC572F" w:rsidRDefault="00AC572F" w:rsidP="00AC572F">
      <w:r w:rsidRPr="008E4EE8">
        <w:rPr>
          <w:rFonts w:eastAsiaTheme="minorEastAsia"/>
          <w:noProof/>
        </w:rPr>
        <w:drawing>
          <wp:inline distT="0" distB="0" distL="0" distR="0" wp14:anchorId="54E64EC6" wp14:editId="2268EA4F">
            <wp:extent cx="5274310" cy="4214191"/>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p w:rsidR="00AC572F" w:rsidRDefault="00AC572F" w:rsidP="00AC572F">
      <w:r w:rsidRPr="008E4EE8">
        <w:rPr>
          <w:rFonts w:eastAsiaTheme="minorEastAsia"/>
          <w:noProof/>
        </w:rPr>
        <w:lastRenderedPageBreak/>
        <w:drawing>
          <wp:inline distT="0" distB="0" distL="0" distR="0" wp14:anchorId="7C38CA3B" wp14:editId="29B32C73">
            <wp:extent cx="5274310" cy="4214191"/>
            <wp:effectExtent l="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p w:rsidR="00AC572F" w:rsidRDefault="00AC572F" w:rsidP="00AC572F">
      <w:r w:rsidRPr="008E4EE8">
        <w:rPr>
          <w:rFonts w:eastAsiaTheme="minorEastAsia"/>
          <w:noProof/>
        </w:rPr>
        <w:drawing>
          <wp:inline distT="0" distB="0" distL="0" distR="0" wp14:anchorId="7ADCF9FC" wp14:editId="0A6F3109">
            <wp:extent cx="5274310" cy="4214191"/>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p w:rsidR="00AC572F" w:rsidRDefault="00AC572F" w:rsidP="00AC572F">
      <w:r w:rsidRPr="008E4EE8">
        <w:rPr>
          <w:rFonts w:eastAsiaTheme="minorEastAsia"/>
          <w:noProof/>
        </w:rPr>
        <w:lastRenderedPageBreak/>
        <w:drawing>
          <wp:inline distT="0" distB="0" distL="0" distR="0" wp14:anchorId="655B9364" wp14:editId="05324317">
            <wp:extent cx="5274310" cy="4214191"/>
            <wp:effectExtent l="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p w:rsidR="00AC572F" w:rsidRDefault="00AC572F" w:rsidP="00AC572F">
      <w:r w:rsidRPr="008E4EE8">
        <w:rPr>
          <w:rFonts w:eastAsiaTheme="minorEastAsia"/>
          <w:noProof/>
        </w:rPr>
        <w:drawing>
          <wp:inline distT="0" distB="0" distL="0" distR="0" wp14:anchorId="764BBB48" wp14:editId="525CA414">
            <wp:extent cx="5274310" cy="4214191"/>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AC572F" w:rsidRDefault="00AC572F" w:rsidP="00AC572F"/>
    <w:p w:rsidR="00AC572F" w:rsidRDefault="003D4EF8" w:rsidP="00AC572F">
      <w:r w:rsidRPr="008E4EE8">
        <w:rPr>
          <w:rFonts w:eastAsiaTheme="minorEastAsia"/>
          <w:noProof/>
        </w:rPr>
        <w:lastRenderedPageBreak/>
        <w:drawing>
          <wp:inline distT="0" distB="0" distL="0" distR="0" wp14:anchorId="586FAFF2" wp14:editId="4FBDB59F">
            <wp:extent cx="5274310" cy="4214191"/>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3D4EF8" w:rsidRDefault="003D4EF8" w:rsidP="00AC572F"/>
    <w:p w:rsidR="003D4EF8" w:rsidRDefault="003D4EF8" w:rsidP="00AC572F">
      <w:r w:rsidRPr="008E4EE8">
        <w:rPr>
          <w:rFonts w:eastAsiaTheme="minorEastAsia"/>
          <w:noProof/>
        </w:rPr>
        <w:drawing>
          <wp:inline distT="0" distB="0" distL="0" distR="0" wp14:anchorId="4BC5F240" wp14:editId="03EB509A">
            <wp:extent cx="5274310" cy="4214191"/>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3D4EF8" w:rsidRDefault="003D4EF8" w:rsidP="00AC572F"/>
    <w:p w:rsidR="003D4EF8" w:rsidRDefault="003D4EF8" w:rsidP="00AC572F">
      <w:r w:rsidRPr="008E4EE8">
        <w:rPr>
          <w:rFonts w:eastAsiaTheme="minorEastAsia"/>
          <w:noProof/>
        </w:rPr>
        <w:lastRenderedPageBreak/>
        <w:drawing>
          <wp:inline distT="0" distB="0" distL="0" distR="0" wp14:anchorId="23291EBD" wp14:editId="7B8D05AF">
            <wp:extent cx="5274310" cy="4214191"/>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3D4EF8" w:rsidRDefault="003D4EF8" w:rsidP="00AC572F"/>
    <w:p w:rsidR="003D4EF8" w:rsidRDefault="003D4EF8" w:rsidP="00AC572F">
      <w:r w:rsidRPr="008E4EE8">
        <w:rPr>
          <w:rFonts w:eastAsiaTheme="minorEastAsia"/>
          <w:noProof/>
        </w:rPr>
        <w:drawing>
          <wp:inline distT="0" distB="0" distL="0" distR="0" wp14:anchorId="01EBE560" wp14:editId="51CB56DC">
            <wp:extent cx="5274310" cy="4214191"/>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srcRect/>
                    <a:stretch>
                      <a:fillRect/>
                    </a:stretch>
                  </pic:blipFill>
                  <pic:spPr bwMode="auto">
                    <a:xfrm>
                      <a:off x="0" y="0"/>
                      <a:ext cx="5274310" cy="4214191"/>
                    </a:xfrm>
                    <a:prstGeom prst="rect">
                      <a:avLst/>
                    </a:prstGeom>
                    <a:noFill/>
                    <a:ln w="9525">
                      <a:noFill/>
                      <a:miter lim="800000"/>
                      <a:headEnd/>
                      <a:tailEnd/>
                    </a:ln>
                  </pic:spPr>
                </pic:pic>
              </a:graphicData>
            </a:graphic>
          </wp:inline>
        </w:drawing>
      </w:r>
    </w:p>
    <w:p w:rsidR="003D4EF8" w:rsidRDefault="003D4EF8" w:rsidP="00AC572F"/>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lastRenderedPageBreak/>
        <w:drawing>
          <wp:inline distT="0" distB="0" distL="0" distR="0" wp14:anchorId="14987195" wp14:editId="374A2098">
            <wp:extent cx="5734050" cy="4581525"/>
            <wp:effectExtent l="1905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7F7D86C4" wp14:editId="0DA80FE2">
            <wp:extent cx="5734050" cy="4581525"/>
            <wp:effectExtent l="1905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68577640" wp14:editId="7E607081">
            <wp:extent cx="5734050" cy="4581525"/>
            <wp:effectExtent l="1905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srcRect/>
                    <a:stretch>
                      <a:fillRect/>
                    </a:stretch>
                  </pic:blipFill>
                  <pic:spPr bwMode="auto">
                    <a:xfrm>
                      <a:off x="0" y="0"/>
                      <a:ext cx="5734050" cy="4581525"/>
                    </a:xfrm>
                    <a:prstGeom prst="rect">
                      <a:avLst/>
                    </a:prstGeom>
                    <a:noFill/>
                    <a:ln w="9525">
                      <a:noFill/>
                      <a:miter lim="800000"/>
                      <a:headEnd/>
                      <a:tailEnd/>
                    </a:ln>
                  </pic:spPr>
                </pic:pic>
              </a:graphicData>
            </a:graphic>
          </wp:inline>
        </w:drawing>
      </w:r>
      <w:r w:rsidRPr="003D4EF8">
        <w:rPr>
          <w:rFonts w:eastAsiaTheme="minorEastAsia"/>
          <w:noProof/>
        </w:rPr>
        <w:drawing>
          <wp:inline distT="0" distB="0" distL="0" distR="0" wp14:anchorId="700E06FE" wp14:editId="652F43B8">
            <wp:extent cx="5734050" cy="4581525"/>
            <wp:effectExtent l="1905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45A75E33" wp14:editId="40D59C80">
            <wp:extent cx="5734050" cy="4581525"/>
            <wp:effectExtent l="1905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259B3B1E" wp14:editId="4F37C497">
            <wp:extent cx="5734050" cy="4581525"/>
            <wp:effectExtent l="1905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lastRenderedPageBreak/>
        <w:drawing>
          <wp:inline distT="0" distB="0" distL="0" distR="0" wp14:anchorId="0CC1BE32" wp14:editId="7FAA32C4">
            <wp:extent cx="5734050" cy="4581525"/>
            <wp:effectExtent l="1905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1B2ABDCE" wp14:editId="51C04055">
            <wp:extent cx="5734050" cy="4581525"/>
            <wp:effectExtent l="19050" t="0" r="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095DB0E9" wp14:editId="6A589337">
            <wp:extent cx="5734050" cy="4581525"/>
            <wp:effectExtent l="19050" t="0" r="0" b="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1D2DE1C0" wp14:editId="043A48BD">
            <wp:extent cx="5734050" cy="4581525"/>
            <wp:effectExtent l="19050" t="0" r="0" b="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0CF21158" wp14:editId="3D9023C7">
            <wp:extent cx="5734050" cy="4581525"/>
            <wp:effectExtent l="1905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330FFC39" wp14:editId="074BE04A">
            <wp:extent cx="5734050" cy="4581525"/>
            <wp:effectExtent l="19050" t="0" r="0" b="0"/>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lastRenderedPageBreak/>
        <w:drawing>
          <wp:inline distT="0" distB="0" distL="0" distR="0" wp14:anchorId="57241F12" wp14:editId="1FC8D30D">
            <wp:extent cx="5734050" cy="4581525"/>
            <wp:effectExtent l="19050" t="0" r="0" b="0"/>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7C925E2B" wp14:editId="163386F8">
            <wp:extent cx="5734050" cy="4581525"/>
            <wp:effectExtent l="1905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0FC9BFEB" wp14:editId="49D4647A">
            <wp:extent cx="5734050" cy="4581525"/>
            <wp:effectExtent l="1905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34A28D1A" wp14:editId="5B0BDCEF">
            <wp:extent cx="5734050" cy="4581525"/>
            <wp:effectExtent l="19050" t="0" r="0" b="0"/>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797D9A67" wp14:editId="62995B2D">
            <wp:extent cx="5734050" cy="4581525"/>
            <wp:effectExtent l="19050" t="0" r="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53BEC304" wp14:editId="584C4F9C">
            <wp:extent cx="5734050" cy="4581525"/>
            <wp:effectExtent l="1905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47277665" wp14:editId="4FF5E937">
            <wp:extent cx="5734050" cy="4581525"/>
            <wp:effectExtent l="19050" t="0" r="0" b="0"/>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53B08576" wp14:editId="35FCF522">
            <wp:extent cx="5734050" cy="4581525"/>
            <wp:effectExtent l="19050" t="0" r="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60F1DDAB" wp14:editId="39D1E162">
            <wp:extent cx="5734050" cy="4581525"/>
            <wp:effectExtent l="19050" t="0" r="0" b="0"/>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117C8E5A" wp14:editId="726DC784">
            <wp:extent cx="5734050" cy="4581525"/>
            <wp:effectExtent l="19050" t="0" r="0" b="0"/>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446DB0FB" wp14:editId="3F2B545E">
            <wp:extent cx="5734050" cy="4581525"/>
            <wp:effectExtent l="19050" t="0" r="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76C61E2E" wp14:editId="2980D122">
            <wp:extent cx="5734050" cy="4581525"/>
            <wp:effectExtent l="19050" t="0" r="0" b="0"/>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31B4115F" wp14:editId="640B490B">
            <wp:extent cx="5734050" cy="4581525"/>
            <wp:effectExtent l="19050" t="0" r="0"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0CD40301" wp14:editId="3C83F15D">
            <wp:extent cx="5734050" cy="4581525"/>
            <wp:effectExtent l="19050" t="0" r="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5790C7C6" wp14:editId="684CCFF1">
            <wp:extent cx="5734050" cy="4581525"/>
            <wp:effectExtent l="1905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132C4B5A" wp14:editId="25537E89">
            <wp:extent cx="5734050" cy="4581525"/>
            <wp:effectExtent l="19050" t="0" r="0" b="0"/>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lastRenderedPageBreak/>
        <w:drawing>
          <wp:inline distT="0" distB="0" distL="0" distR="0" wp14:anchorId="6D6839C8" wp14:editId="527DAA69">
            <wp:extent cx="5734050" cy="4581525"/>
            <wp:effectExtent l="19050" t="0" r="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7005E25F" wp14:editId="2CCA561E">
            <wp:extent cx="5734050" cy="4581525"/>
            <wp:effectExtent l="19050" t="0" r="0" b="0"/>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6709C48F" wp14:editId="7CC68334">
            <wp:extent cx="5734050" cy="4581525"/>
            <wp:effectExtent l="19050" t="0" r="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40C6764C" wp14:editId="18B52019">
            <wp:extent cx="5734050" cy="4581525"/>
            <wp:effectExtent l="19050" t="0" r="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142916F5" wp14:editId="076265A3">
            <wp:extent cx="5734050" cy="4581525"/>
            <wp:effectExtent l="19050" t="0" r="0"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44631C30" wp14:editId="293D340E">
            <wp:extent cx="5734050" cy="4581525"/>
            <wp:effectExtent l="19050" t="0" r="0" b="0"/>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lastRenderedPageBreak/>
        <w:drawing>
          <wp:inline distT="0" distB="0" distL="0" distR="0" wp14:anchorId="4D424F44" wp14:editId="03E7D3CD">
            <wp:extent cx="5730240" cy="4343400"/>
            <wp:effectExtent l="0" t="0" r="0" b="0"/>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a:srcRect/>
                    <a:stretch>
                      <a:fillRect/>
                    </a:stretch>
                  </pic:blipFill>
                  <pic:spPr bwMode="auto">
                    <a:xfrm>
                      <a:off x="0" y="0"/>
                      <a:ext cx="5734050" cy="4346288"/>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6FB508C1" wp14:editId="0F1DD78A">
            <wp:extent cx="5734050" cy="4581525"/>
            <wp:effectExtent l="19050" t="0" r="0" b="0"/>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06E2938A" wp14:editId="3D42D6C5">
            <wp:extent cx="5730240" cy="4191000"/>
            <wp:effectExtent l="0" t="0" r="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2"/>
                    <a:srcRect/>
                    <a:stretch>
                      <a:fillRect/>
                    </a:stretch>
                  </pic:blipFill>
                  <pic:spPr bwMode="auto">
                    <a:xfrm>
                      <a:off x="0" y="0"/>
                      <a:ext cx="5734050" cy="4193787"/>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483621E7" wp14:editId="5FBF68B1">
            <wp:extent cx="5734050" cy="4581525"/>
            <wp:effectExtent l="19050" t="0" r="0" b="0"/>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3"/>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4D203CF8" wp14:editId="68CFDACC">
            <wp:extent cx="5730240" cy="4229100"/>
            <wp:effectExtent l="0" t="0" r="0" b="0"/>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4"/>
                    <a:srcRect/>
                    <a:stretch>
                      <a:fillRect/>
                    </a:stretch>
                  </pic:blipFill>
                  <pic:spPr bwMode="auto">
                    <a:xfrm>
                      <a:off x="0" y="0"/>
                      <a:ext cx="5734050" cy="4231912"/>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0909A2BF" wp14:editId="51B53CAC">
            <wp:extent cx="5734050" cy="4581525"/>
            <wp:effectExtent l="19050" t="0" r="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30E570AC" wp14:editId="6D203652">
            <wp:extent cx="5730240" cy="4183380"/>
            <wp:effectExtent l="0" t="0" r="0" b="0"/>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6"/>
                    <a:srcRect/>
                    <a:stretch>
                      <a:fillRect/>
                    </a:stretch>
                  </pic:blipFill>
                  <pic:spPr bwMode="auto">
                    <a:xfrm>
                      <a:off x="0" y="0"/>
                      <a:ext cx="5734050" cy="4186162"/>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07D0DEB4" wp14:editId="72FC5D0E">
            <wp:extent cx="5734050" cy="4581525"/>
            <wp:effectExtent l="19050" t="0" r="0" b="0"/>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568ACEBB" wp14:editId="2629C450">
            <wp:extent cx="5730240" cy="4229100"/>
            <wp:effectExtent l="0" t="0" r="0"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8"/>
                    <a:srcRect/>
                    <a:stretch>
                      <a:fillRect/>
                    </a:stretch>
                  </pic:blipFill>
                  <pic:spPr bwMode="auto">
                    <a:xfrm>
                      <a:off x="0" y="0"/>
                      <a:ext cx="5734050" cy="4231912"/>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2B5CE584" wp14:editId="25DDB220">
            <wp:extent cx="5734050" cy="4581525"/>
            <wp:effectExtent l="19050" t="0" r="0" b="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9"/>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45073FCE" wp14:editId="422794EE">
            <wp:extent cx="5730240" cy="4191000"/>
            <wp:effectExtent l="0" t="0" r="0" b="0"/>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a:srcRect/>
                    <a:stretch>
                      <a:fillRect/>
                    </a:stretch>
                  </pic:blipFill>
                  <pic:spPr bwMode="auto">
                    <a:xfrm>
                      <a:off x="0" y="0"/>
                      <a:ext cx="5734050" cy="4193787"/>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06796CCF" wp14:editId="7B5001DC">
            <wp:extent cx="5734050" cy="4581525"/>
            <wp:effectExtent l="19050" t="0" r="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lastRenderedPageBreak/>
        <w:drawing>
          <wp:inline distT="0" distB="0" distL="0" distR="0" wp14:anchorId="55553BBB" wp14:editId="41E14ABA">
            <wp:extent cx="5730240" cy="4328160"/>
            <wp:effectExtent l="0" t="0" r="0" b="0"/>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5734050" cy="4331038"/>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7AFC9A95" wp14:editId="47C33E3D">
            <wp:extent cx="5734050" cy="4581525"/>
            <wp:effectExtent l="19050" t="0" r="0" b="0"/>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28378A98" wp14:editId="75CCBA4A">
            <wp:extent cx="5730240" cy="4267200"/>
            <wp:effectExtent l="0" t="0" r="0" b="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srcRect/>
                    <a:stretch>
                      <a:fillRect/>
                    </a:stretch>
                  </pic:blipFill>
                  <pic:spPr bwMode="auto">
                    <a:xfrm>
                      <a:off x="0" y="0"/>
                      <a:ext cx="5734050" cy="4270037"/>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4A139740" wp14:editId="6C9E6184">
            <wp:extent cx="5734050" cy="4581525"/>
            <wp:effectExtent l="19050" t="0" r="0" b="0"/>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130FFB0B" wp14:editId="671E92A9">
            <wp:extent cx="5730240" cy="4213860"/>
            <wp:effectExtent l="0" t="0" r="0" b="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srcRect/>
                    <a:stretch>
                      <a:fillRect/>
                    </a:stretch>
                  </pic:blipFill>
                  <pic:spPr bwMode="auto">
                    <a:xfrm>
                      <a:off x="0" y="0"/>
                      <a:ext cx="5734050" cy="4216662"/>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1AED4A0B" wp14:editId="1C3E4A03">
            <wp:extent cx="5734050" cy="4581525"/>
            <wp:effectExtent l="19050" t="0" r="0" b="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3D4EF8" w:rsidRPr="003D4EF8" w:rsidRDefault="003D4EF8" w:rsidP="003D4EF8">
      <w:pPr>
        <w:widowControl w:val="0"/>
        <w:autoSpaceDE w:val="0"/>
        <w:autoSpaceDN w:val="0"/>
        <w:adjustRightInd w:val="0"/>
        <w:spacing w:after="0" w:line="240" w:lineRule="auto"/>
        <w:rPr>
          <w:rFonts w:eastAsiaTheme="minorEastAsia"/>
        </w:rPr>
      </w:pPr>
    </w:p>
    <w:p w:rsidR="003D4EF8" w:rsidRPr="003D4EF8" w:rsidRDefault="003D4EF8" w:rsidP="003D4EF8">
      <w:pPr>
        <w:widowControl w:val="0"/>
        <w:autoSpaceDE w:val="0"/>
        <w:autoSpaceDN w:val="0"/>
        <w:adjustRightInd w:val="0"/>
        <w:spacing w:after="0" w:line="400" w:lineRule="atLeast"/>
        <w:rPr>
          <w:rFonts w:eastAsiaTheme="minorEastAsia"/>
        </w:rPr>
      </w:pPr>
    </w:p>
    <w:p w:rsidR="003D4EF8" w:rsidRPr="003D4EF8" w:rsidRDefault="003D4EF8" w:rsidP="003D4EF8">
      <w:pPr>
        <w:widowControl w:val="0"/>
        <w:autoSpaceDE w:val="0"/>
        <w:autoSpaceDN w:val="0"/>
        <w:adjustRightInd w:val="0"/>
        <w:spacing w:after="0" w:line="240" w:lineRule="auto"/>
        <w:rPr>
          <w:rFonts w:eastAsiaTheme="minorEastAsia"/>
        </w:rPr>
      </w:pPr>
      <w:r w:rsidRPr="003D4EF8">
        <w:rPr>
          <w:rFonts w:eastAsiaTheme="minorEastAsia"/>
          <w:noProof/>
        </w:rPr>
        <w:drawing>
          <wp:inline distT="0" distB="0" distL="0" distR="0" wp14:anchorId="0EBB18D3" wp14:editId="3AB40DE0">
            <wp:extent cx="5730240" cy="4297680"/>
            <wp:effectExtent l="0" t="0" r="0" b="0"/>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srcRect/>
                    <a:stretch>
                      <a:fillRect/>
                    </a:stretch>
                  </pic:blipFill>
                  <pic:spPr bwMode="auto">
                    <a:xfrm>
                      <a:off x="0" y="0"/>
                      <a:ext cx="5734050" cy="4300538"/>
                    </a:xfrm>
                    <a:prstGeom prst="rect">
                      <a:avLst/>
                    </a:prstGeom>
                    <a:noFill/>
                    <a:ln w="9525">
                      <a:noFill/>
                      <a:miter lim="800000"/>
                      <a:headEnd/>
                      <a:tailEnd/>
                    </a:ln>
                  </pic:spPr>
                </pic:pic>
              </a:graphicData>
            </a:graphic>
          </wp:inline>
        </w:drawing>
      </w:r>
    </w:p>
    <w:p w:rsidR="003D4EF8" w:rsidRPr="003D4EF8" w:rsidRDefault="003D4EF8" w:rsidP="003D4EF8">
      <w:pPr>
        <w:jc w:val="both"/>
      </w:pPr>
    </w:p>
    <w:p w:rsidR="003D4EF8" w:rsidRPr="003D4EF8" w:rsidRDefault="003D4EF8" w:rsidP="003D4EF8">
      <w:pPr>
        <w:jc w:val="both"/>
      </w:pPr>
    </w:p>
    <w:p w:rsidR="003D4EF8" w:rsidRPr="003D4EF8" w:rsidRDefault="003D4EF8" w:rsidP="003D4EF8">
      <w:pPr>
        <w:jc w:val="both"/>
      </w:pPr>
    </w:p>
    <w:p w:rsidR="003D4EF8" w:rsidRPr="003D4EF8" w:rsidRDefault="003D4EF8" w:rsidP="003D4EF8">
      <w:pPr>
        <w:jc w:val="both"/>
      </w:pPr>
    </w:p>
    <w:p w:rsidR="003D4EF8" w:rsidRPr="003D4EF8" w:rsidRDefault="003D4EF8" w:rsidP="003D4EF8">
      <w:pPr>
        <w:jc w:val="both"/>
      </w:pPr>
    </w:p>
    <w:p w:rsidR="003D4EF8" w:rsidRPr="003D4EF8" w:rsidRDefault="003D4EF8" w:rsidP="003D4EF8">
      <w:pPr>
        <w:jc w:val="both"/>
      </w:pPr>
    </w:p>
    <w:p w:rsidR="003D4EF8" w:rsidRPr="003D4EF8" w:rsidRDefault="003D4EF8" w:rsidP="003D4EF8">
      <w:pPr>
        <w:jc w:val="both"/>
      </w:pPr>
    </w:p>
    <w:p w:rsidR="003D4EF8" w:rsidRPr="003D4EF8" w:rsidRDefault="003D4EF8" w:rsidP="003D4EF8">
      <w:pPr>
        <w:jc w:val="both"/>
      </w:pPr>
    </w:p>
    <w:p w:rsidR="003D4EF8" w:rsidRPr="003D4EF8" w:rsidRDefault="003D4EF8" w:rsidP="003D4EF8">
      <w:pPr>
        <w:jc w:val="both"/>
      </w:pPr>
    </w:p>
    <w:p w:rsidR="003D4EF8" w:rsidRPr="003D4EF8" w:rsidRDefault="003D4EF8" w:rsidP="003D4EF8">
      <w:pPr>
        <w:jc w:val="both"/>
      </w:pPr>
    </w:p>
    <w:p w:rsidR="003D4EF8" w:rsidRPr="003D4EF8" w:rsidRDefault="003D4EF8" w:rsidP="003D4EF8">
      <w:pPr>
        <w:jc w:val="both"/>
      </w:pPr>
    </w:p>
    <w:p w:rsidR="003D4EF8" w:rsidRPr="003D4EF8" w:rsidRDefault="003D4EF8" w:rsidP="003D4EF8">
      <w:pPr>
        <w:jc w:val="both"/>
      </w:pPr>
    </w:p>
    <w:p w:rsidR="003D4EF8" w:rsidRPr="003D4EF8" w:rsidRDefault="003D4EF8" w:rsidP="003D4EF8">
      <w:pPr>
        <w:jc w:val="both"/>
      </w:pPr>
    </w:p>
    <w:p w:rsidR="003D4EF8" w:rsidRPr="003D4EF8" w:rsidRDefault="003D4EF8" w:rsidP="003D4EF8">
      <w:pPr>
        <w:jc w:val="both"/>
      </w:pPr>
    </w:p>
    <w:p w:rsidR="003D4EF8" w:rsidRPr="003D4EF8" w:rsidRDefault="003D4EF8" w:rsidP="003D4EF8">
      <w:pPr>
        <w:jc w:val="both"/>
      </w:pPr>
    </w:p>
    <w:sectPr w:rsidR="003D4EF8" w:rsidRPr="003D4EF8" w:rsidSect="00DA7CB8">
      <w:footerReference w:type="default" r:id="rId99"/>
      <w:pgSz w:w="11906" w:h="16838"/>
      <w:pgMar w:top="426" w:right="1800" w:bottom="1418"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0976" w:rsidRDefault="00180976" w:rsidP="00D77BAB">
      <w:pPr>
        <w:spacing w:after="0" w:line="240" w:lineRule="auto"/>
      </w:pPr>
      <w:r>
        <w:separator/>
      </w:r>
    </w:p>
  </w:endnote>
  <w:endnote w:type="continuationSeparator" w:id="0">
    <w:p w:rsidR="00180976" w:rsidRDefault="00180976" w:rsidP="00D7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font221">
    <w:altName w:val="Times New Roman"/>
    <w:charset w:val="A1"/>
    <w:family w:val="auto"/>
    <w:pitch w:val="variable"/>
  </w:font>
  <w:font w:name="Consolas">
    <w:panose1 w:val="020B0609020204030204"/>
    <w:charset w:val="A1"/>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Cambria Math">
    <w:panose1 w:val="02040503050406030204"/>
    <w:charset w:val="A1"/>
    <w:family w:val="roman"/>
    <w:pitch w:val="variable"/>
    <w:sig w:usb0="E00006FF" w:usb1="420024FF" w:usb2="02000000" w:usb3="00000000" w:csb0="0000019F" w:csb1="00000000"/>
  </w:font>
  <w:font w:name="TimesNewRomanPS-ItalicMT">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000057"/>
      <w:docPartObj>
        <w:docPartGallery w:val="Page Numbers (Bottom of Page)"/>
        <w:docPartUnique/>
      </w:docPartObj>
    </w:sdtPr>
    <w:sdtEndPr/>
    <w:sdtContent>
      <w:p w:rsidR="00907688" w:rsidRDefault="00907688">
        <w:pPr>
          <w:pStyle w:val="a7"/>
          <w:jc w:val="center"/>
        </w:pPr>
        <w:r>
          <w:fldChar w:fldCharType="begin"/>
        </w:r>
        <w:r>
          <w:instrText xml:space="preserve"> PAGE   \* MERGEFORMAT </w:instrText>
        </w:r>
        <w:r>
          <w:fldChar w:fldCharType="separate"/>
        </w:r>
        <w:r w:rsidR="007F7E2B">
          <w:rPr>
            <w:noProof/>
          </w:rPr>
          <w:t>48</w:t>
        </w:r>
        <w:r>
          <w:rPr>
            <w:noProof/>
          </w:rPr>
          <w:fldChar w:fldCharType="end"/>
        </w:r>
      </w:p>
    </w:sdtContent>
  </w:sdt>
  <w:p w:rsidR="00907688" w:rsidRDefault="0090768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7688" w:rsidRDefault="00180976">
    <w:pPr>
      <w:pStyle w:val="a7"/>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2050" type="#_x0000_t185" style="position:absolute;margin-left:0;margin-top:0;width:38.75pt;height:18.8pt;z-index:251661312;visibility:visible;mso-width-percent:100;mso-position-horizontal:center;mso-position-horizontal-relative:margin;mso-position-vertical:center;mso-position-vertical-relative:bottom-margin-area;mso-width-percent:100;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" filled="t" fillcolor="white [3212]" strokecolor="gray [1629]" strokeweight="2.25pt">
          <v:textbox inset=",0,,0">
            <w:txbxContent>
              <w:p w:rsidR="00907688" w:rsidRDefault="00907688">
                <w:pPr>
                  <w:jc w:val="center"/>
                </w:pPr>
                <w:r>
                  <w:fldChar w:fldCharType="begin"/>
                </w:r>
                <w:r>
                  <w:instrText xml:space="preserve"> PAGE    \* MERGEFORMAT </w:instrText>
                </w:r>
                <w:r>
                  <w:fldChar w:fldCharType="separate"/>
                </w:r>
                <w:r w:rsidR="007F7E2B">
                  <w:rPr>
                    <w:noProof/>
                  </w:rPr>
                  <w:t>74</w:t>
                </w:r>
                <w:r>
                  <w:rPr>
                    <w:noProof/>
                  </w:rPr>
                  <w:fldChar w:fldCharType="end"/>
                </w:r>
              </w:p>
            </w:txbxContent>
          </v:textbox>
          <w10:wrap anchorx="margin" anchory="margin"/>
        </v:shape>
      </w:pict>
    </w:r>
    <w:r>
      <w:rPr>
        <w:noProof/>
      </w:rPr>
      <w:pict>
        <v:shapetype id="_x0000_t32" coordsize="21600,21600" o:spt="32" o:oned="t" path="m,l21600,21600e" filled="f">
          <v:path arrowok="t" fillok="f" o:connecttype="none"/>
          <o:lock v:ext="edit" shapetype="t"/>
        </v:shapetype>
        <v:shape id="AutoShape 1" o:spid="_x0000_s2049" type="#_x0000_t32" style="position:absolute;margin-left:0;margin-top:0;width:434.5pt;height:0;z-index:251660288;visibility:visible;mso-position-horizontal:center;mso-position-horizontal-relative:margin;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" strokecolor="gray [1629]" strokeweight="1pt">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0976" w:rsidRDefault="00180976" w:rsidP="00D77BAB">
      <w:pPr>
        <w:spacing w:after="0" w:line="240" w:lineRule="auto"/>
      </w:pPr>
      <w:r>
        <w:separator/>
      </w:r>
    </w:p>
  </w:footnote>
  <w:footnote w:type="continuationSeparator" w:id="0">
    <w:p w:rsidR="00180976" w:rsidRDefault="00180976" w:rsidP="00D77BAB">
      <w:pPr>
        <w:spacing w:after="0" w:line="240" w:lineRule="auto"/>
      </w:pPr>
      <w:r>
        <w:continuationSeparator/>
      </w:r>
    </w:p>
  </w:footnote>
  <w:footnote w:id="1">
    <w:p w:rsidR="00907688" w:rsidRPr="006E7F76" w:rsidRDefault="00907688" w:rsidP="00BC2271">
      <w:pPr>
        <w:pStyle w:val="ab"/>
        <w:ind w:firstLine="0"/>
      </w:pPr>
      <w:r>
        <w:rPr>
          <w:rStyle w:val="ac"/>
        </w:rPr>
        <w:footnoteRef/>
      </w:r>
      <w:r w:rsidRPr="003440AF">
        <w:t>«Where researchers talk about pride, commitment and uncertainty, teachers talk about emotions</w:t>
      </w:r>
      <w:r w:rsidRPr="002D663E">
        <w:t xml:space="preserve"> </w:t>
      </w:r>
      <w:r w:rsidRPr="003440AF">
        <w:t>like a</w:t>
      </w:r>
      <w:r>
        <w:t>nxiety, frustration and guilt</w:t>
      </w:r>
      <w:r w:rsidRPr="003440AF">
        <w:t xml:space="preserve">».  </w:t>
      </w:r>
      <w:r w:rsidRPr="006E7F76">
        <w:t>(</w:t>
      </w:r>
      <w:r>
        <w:rPr>
          <w:rFonts w:asciiTheme="majorHAnsi" w:eastAsiaTheme="majorEastAsia" w:hAnsiTheme="majorHAnsi" w:cstheme="majorBidi"/>
          <w:bCs/>
          <w:iCs/>
          <w:lang w:eastAsia="el-GR"/>
        </w:rPr>
        <w:t>Hangreaves</w:t>
      </w:r>
      <w:r w:rsidRPr="006E7F76">
        <w:rPr>
          <w:rFonts w:asciiTheme="majorHAnsi" w:eastAsiaTheme="majorEastAsia" w:hAnsiTheme="majorHAnsi" w:cstheme="majorBidi"/>
          <w:bCs/>
          <w:iCs/>
          <w:lang w:eastAsia="el-GR"/>
        </w:rPr>
        <w:t xml:space="preserve">, 1998: </w:t>
      </w:r>
      <w:r>
        <w:rPr>
          <w:rFonts w:asciiTheme="majorHAnsi" w:eastAsiaTheme="majorEastAsia" w:hAnsiTheme="majorHAnsi" w:cstheme="majorBidi"/>
          <w:bCs/>
          <w:iCs/>
          <w:lang w:val="el-GR" w:eastAsia="el-GR"/>
        </w:rPr>
        <w:t>βλ</w:t>
      </w:r>
      <w:r w:rsidRPr="006E7F76">
        <w:rPr>
          <w:rFonts w:asciiTheme="majorHAnsi" w:eastAsiaTheme="majorEastAsia" w:hAnsiTheme="majorHAnsi" w:cstheme="majorBidi"/>
          <w:bCs/>
          <w:iCs/>
          <w:lang w:eastAsia="el-GR"/>
        </w:rPr>
        <w:t xml:space="preserve">. </w:t>
      </w:r>
      <w:r>
        <w:rPr>
          <w:rFonts w:asciiTheme="majorHAnsi" w:eastAsiaTheme="majorEastAsia" w:hAnsiTheme="majorHAnsi" w:cstheme="majorBidi"/>
          <w:bCs/>
          <w:iCs/>
          <w:lang w:val="el-GR" w:eastAsia="el-GR"/>
        </w:rPr>
        <w:t>Ιδιαίτερα</w:t>
      </w:r>
      <w:r w:rsidRPr="002D663E">
        <w:rPr>
          <w:rFonts w:asciiTheme="majorHAnsi" w:eastAsiaTheme="majorEastAsia" w:hAnsiTheme="majorHAnsi" w:cstheme="majorBidi"/>
          <w:bCs/>
          <w:iCs/>
          <w:lang w:eastAsia="el-GR"/>
        </w:rPr>
        <w:t xml:space="preserve"> </w:t>
      </w:r>
      <w:r>
        <w:rPr>
          <w:rFonts w:asciiTheme="majorHAnsi" w:eastAsiaTheme="majorEastAsia" w:hAnsiTheme="majorHAnsi" w:cstheme="majorBidi"/>
          <w:bCs/>
          <w:iCs/>
          <w:lang w:val="el-GR" w:eastAsia="el-GR"/>
        </w:rPr>
        <w:t>το</w:t>
      </w:r>
      <w:r w:rsidRPr="002D663E">
        <w:rPr>
          <w:rFonts w:asciiTheme="majorHAnsi" w:eastAsiaTheme="majorEastAsia" w:hAnsiTheme="majorHAnsi" w:cstheme="majorBidi"/>
          <w:bCs/>
          <w:iCs/>
          <w:lang w:eastAsia="el-GR"/>
        </w:rPr>
        <w:t xml:space="preserve"> </w:t>
      </w:r>
      <w:r>
        <w:rPr>
          <w:rFonts w:asciiTheme="majorHAnsi" w:eastAsiaTheme="majorEastAsia" w:hAnsiTheme="majorHAnsi" w:cstheme="majorBidi"/>
          <w:bCs/>
          <w:iCs/>
          <w:lang w:val="el-GR" w:eastAsia="el-GR"/>
        </w:rPr>
        <w:t>κεφάλαιο</w:t>
      </w:r>
      <w:r>
        <w:rPr>
          <w:rFonts w:asciiTheme="majorHAnsi" w:eastAsiaTheme="majorEastAsia" w:hAnsiTheme="majorHAnsi" w:cstheme="majorBidi"/>
          <w:bCs/>
          <w:iCs/>
          <w:lang w:eastAsia="el-GR"/>
        </w:rPr>
        <w:t>Guilt</w:t>
      </w:r>
      <w:r w:rsidRPr="006E7F76">
        <w:rPr>
          <w:rFonts w:asciiTheme="majorHAnsi" w:eastAsiaTheme="majorEastAsia" w:hAnsiTheme="majorHAnsi" w:cstheme="majorBidi"/>
          <w:bCs/>
          <w:iCs/>
          <w:lang w:eastAsia="el-GR"/>
        </w:rPr>
        <w:t xml:space="preserve">, 141-159).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8"/>
    <w:lvl w:ilvl="0">
      <w:start w:val="1"/>
      <w:numFmt w:val="bullet"/>
      <w:lvlText w:val="-"/>
      <w:lvlJc w:val="left"/>
      <w:pPr>
        <w:tabs>
          <w:tab w:val="num" w:pos="0"/>
        </w:tabs>
        <w:ind w:left="1429" w:hanging="360"/>
      </w:pPr>
      <w:rPr>
        <w:rFonts w:ascii="Times New Roman" w:hAnsi="Times New Roman" w:cs="Times New Roman"/>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2">
    <w:nsid w:val="00000003"/>
    <w:multiLevelType w:val="multilevel"/>
    <w:tmpl w:val="00000003"/>
    <w:name w:val="WWNum10"/>
    <w:lvl w:ilvl="0">
      <w:start w:val="1"/>
      <w:numFmt w:val="bullet"/>
      <w:lvlText w:val="-"/>
      <w:lvlJc w:val="left"/>
      <w:pPr>
        <w:tabs>
          <w:tab w:val="num" w:pos="0"/>
        </w:tabs>
        <w:ind w:left="1429" w:hanging="360"/>
      </w:pPr>
      <w:rPr>
        <w:rFonts w:ascii="Times New Roman" w:hAnsi="Times New Roman" w:cs="Times New Roman"/>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3">
    <w:nsid w:val="121E4044"/>
    <w:multiLevelType w:val="hybridMultilevel"/>
    <w:tmpl w:val="A1F8398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A805186"/>
    <w:multiLevelType w:val="hybridMultilevel"/>
    <w:tmpl w:val="870E9B6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317672A"/>
    <w:multiLevelType w:val="hybridMultilevel"/>
    <w:tmpl w:val="24A8A1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EA539B4"/>
    <w:multiLevelType w:val="hybridMultilevel"/>
    <w:tmpl w:val="460A50DE"/>
    <w:lvl w:ilvl="0" w:tplc="91FE5B12">
      <w:start w:val="1"/>
      <w:numFmt w:val="bullet"/>
      <w:lvlText w:val=""/>
      <w:lvlJc w:val="left"/>
      <w:pPr>
        <w:ind w:left="0" w:firstLine="284"/>
      </w:pPr>
      <w:rPr>
        <w:rFonts w:ascii="Symbol" w:hAnsi="Symbol" w:hint="default"/>
      </w:rPr>
    </w:lvl>
    <w:lvl w:ilvl="1" w:tplc="04080003" w:tentative="1">
      <w:start w:val="1"/>
      <w:numFmt w:val="bullet"/>
      <w:lvlText w:val="o"/>
      <w:lvlJc w:val="left"/>
      <w:pPr>
        <w:ind w:left="1785" w:hanging="360"/>
      </w:pPr>
      <w:rPr>
        <w:rFonts w:ascii="Courier New" w:hAnsi="Courier New" w:cs="Courier New" w:hint="default"/>
      </w:rPr>
    </w:lvl>
    <w:lvl w:ilvl="2" w:tplc="04080005" w:tentative="1">
      <w:start w:val="1"/>
      <w:numFmt w:val="bullet"/>
      <w:lvlText w:val=""/>
      <w:lvlJc w:val="left"/>
      <w:pPr>
        <w:ind w:left="2505" w:hanging="360"/>
      </w:pPr>
      <w:rPr>
        <w:rFonts w:ascii="Wingdings" w:hAnsi="Wingdings" w:hint="default"/>
      </w:rPr>
    </w:lvl>
    <w:lvl w:ilvl="3" w:tplc="04080001" w:tentative="1">
      <w:start w:val="1"/>
      <w:numFmt w:val="bullet"/>
      <w:lvlText w:val=""/>
      <w:lvlJc w:val="left"/>
      <w:pPr>
        <w:ind w:left="3225" w:hanging="360"/>
      </w:pPr>
      <w:rPr>
        <w:rFonts w:ascii="Symbol" w:hAnsi="Symbol" w:hint="default"/>
      </w:rPr>
    </w:lvl>
    <w:lvl w:ilvl="4" w:tplc="04080003" w:tentative="1">
      <w:start w:val="1"/>
      <w:numFmt w:val="bullet"/>
      <w:lvlText w:val="o"/>
      <w:lvlJc w:val="left"/>
      <w:pPr>
        <w:ind w:left="3945" w:hanging="360"/>
      </w:pPr>
      <w:rPr>
        <w:rFonts w:ascii="Courier New" w:hAnsi="Courier New" w:cs="Courier New" w:hint="default"/>
      </w:rPr>
    </w:lvl>
    <w:lvl w:ilvl="5" w:tplc="04080005" w:tentative="1">
      <w:start w:val="1"/>
      <w:numFmt w:val="bullet"/>
      <w:lvlText w:val=""/>
      <w:lvlJc w:val="left"/>
      <w:pPr>
        <w:ind w:left="4665" w:hanging="360"/>
      </w:pPr>
      <w:rPr>
        <w:rFonts w:ascii="Wingdings" w:hAnsi="Wingdings" w:hint="default"/>
      </w:rPr>
    </w:lvl>
    <w:lvl w:ilvl="6" w:tplc="04080001" w:tentative="1">
      <w:start w:val="1"/>
      <w:numFmt w:val="bullet"/>
      <w:lvlText w:val=""/>
      <w:lvlJc w:val="left"/>
      <w:pPr>
        <w:ind w:left="5385" w:hanging="360"/>
      </w:pPr>
      <w:rPr>
        <w:rFonts w:ascii="Symbol" w:hAnsi="Symbol" w:hint="default"/>
      </w:rPr>
    </w:lvl>
    <w:lvl w:ilvl="7" w:tplc="04080003" w:tentative="1">
      <w:start w:val="1"/>
      <w:numFmt w:val="bullet"/>
      <w:lvlText w:val="o"/>
      <w:lvlJc w:val="left"/>
      <w:pPr>
        <w:ind w:left="6105" w:hanging="360"/>
      </w:pPr>
      <w:rPr>
        <w:rFonts w:ascii="Courier New" w:hAnsi="Courier New" w:cs="Courier New" w:hint="default"/>
      </w:rPr>
    </w:lvl>
    <w:lvl w:ilvl="8" w:tplc="04080005" w:tentative="1">
      <w:start w:val="1"/>
      <w:numFmt w:val="bullet"/>
      <w:lvlText w:val=""/>
      <w:lvlJc w:val="left"/>
      <w:pPr>
        <w:ind w:left="6825" w:hanging="360"/>
      </w:pPr>
      <w:rPr>
        <w:rFonts w:ascii="Wingdings" w:hAnsi="Wingdings" w:hint="default"/>
      </w:rPr>
    </w:lvl>
  </w:abstractNum>
  <w:abstractNum w:abstractNumId="7">
    <w:nsid w:val="308771B7"/>
    <w:multiLevelType w:val="hybridMultilevel"/>
    <w:tmpl w:val="7E282F50"/>
    <w:lvl w:ilvl="0" w:tplc="3586DF34">
      <w:start w:val="1"/>
      <w:numFmt w:val="decimal"/>
      <w:lvlText w:val="%1."/>
      <w:lvlJc w:val="left"/>
      <w:pPr>
        <w:ind w:left="720" w:hanging="360"/>
      </w:pPr>
      <w:rPr>
        <w:rFonts w:ascii="Times New Roman" w:eastAsia="Times New Roman" w:hAnsi="Times New Roman" w:cs="Times New Roman" w:hint="default"/>
        <w:b w:val="0"/>
        <w:color w:val="auto"/>
        <w:sz w:val="24"/>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F3F1967"/>
    <w:multiLevelType w:val="hybridMultilevel"/>
    <w:tmpl w:val="C9A414B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447F0B16"/>
    <w:multiLevelType w:val="hybridMultilevel"/>
    <w:tmpl w:val="F5FE9B7A"/>
    <w:lvl w:ilvl="0" w:tplc="77AA2B0C">
      <w:start w:val="1"/>
      <w:numFmt w:val="bullet"/>
      <w:lvlText w:val="-"/>
      <w:lvlJc w:val="left"/>
      <w:pPr>
        <w:ind w:left="1429" w:hanging="360"/>
      </w:pPr>
      <w:rPr>
        <w:rFonts w:ascii="Times New Roman" w:eastAsia="Times New Roman" w:hAnsi="Times New Roman" w:cs="Times New Roman"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0">
    <w:nsid w:val="45D67425"/>
    <w:multiLevelType w:val="hybridMultilevel"/>
    <w:tmpl w:val="23D06760"/>
    <w:lvl w:ilvl="0" w:tplc="77AA2B0C">
      <w:start w:val="1"/>
      <w:numFmt w:val="bullet"/>
      <w:lvlText w:val="-"/>
      <w:lvlJc w:val="left"/>
      <w:pPr>
        <w:ind w:left="1429" w:hanging="360"/>
      </w:pPr>
      <w:rPr>
        <w:rFonts w:ascii="Times New Roman" w:eastAsia="Times New Roman" w:hAnsi="Times New Roman" w:cs="Times New Roman"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1">
    <w:nsid w:val="4C122042"/>
    <w:multiLevelType w:val="hybridMultilevel"/>
    <w:tmpl w:val="D2663D8C"/>
    <w:lvl w:ilvl="0" w:tplc="5D76F7FE">
      <w:start w:val="1"/>
      <w:numFmt w:val="bullet"/>
      <w:lvlText w:val="-"/>
      <w:lvlJc w:val="left"/>
      <w:pPr>
        <w:ind w:left="0" w:firstLine="284"/>
      </w:pPr>
      <w:rPr>
        <w:rFonts w:ascii="Times New Roman" w:eastAsia="Times New Roman" w:hAnsi="Times New Roman" w:cs="Times New Roman"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2">
    <w:nsid w:val="4C9B27FA"/>
    <w:multiLevelType w:val="hybridMultilevel"/>
    <w:tmpl w:val="C334252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61664A8B"/>
    <w:multiLevelType w:val="hybridMultilevel"/>
    <w:tmpl w:val="6E38DC50"/>
    <w:lvl w:ilvl="0" w:tplc="0408000F">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14">
    <w:nsid w:val="663C50BF"/>
    <w:multiLevelType w:val="hybridMultilevel"/>
    <w:tmpl w:val="659451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78BA3B74"/>
    <w:multiLevelType w:val="hybridMultilevel"/>
    <w:tmpl w:val="4DCE269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2"/>
  </w:num>
  <w:num w:numId="2">
    <w:abstractNumId w:val="5"/>
  </w:num>
  <w:num w:numId="3">
    <w:abstractNumId w:val="15"/>
  </w:num>
  <w:num w:numId="4">
    <w:abstractNumId w:val="8"/>
  </w:num>
  <w:num w:numId="5">
    <w:abstractNumId w:val="4"/>
  </w:num>
  <w:num w:numId="6">
    <w:abstractNumId w:val="3"/>
  </w:num>
  <w:num w:numId="7">
    <w:abstractNumId w:val="7"/>
  </w:num>
  <w:num w:numId="8">
    <w:abstractNumId w:val="9"/>
  </w:num>
  <w:num w:numId="9">
    <w:abstractNumId w:val="6"/>
  </w:num>
  <w:num w:numId="10">
    <w:abstractNumId w:val="10"/>
  </w:num>
  <w:num w:numId="11">
    <w:abstractNumId w:val="11"/>
  </w:num>
  <w:num w:numId="12">
    <w:abstractNumId w:val="0"/>
  </w:num>
  <w:num w:numId="13">
    <w:abstractNumId w:val="1"/>
  </w:num>
  <w:num w:numId="14">
    <w:abstractNumId w:val="2"/>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51"/>
    <o:shapelayout v:ext="edit">
      <o:idmap v:ext="edit" data="2"/>
      <o:rules v:ext="edit">
        <o:r id="V:Rule1" type="connector" idref="#AutoShape 1"/>
      </o:rules>
    </o:shapelayout>
  </w:hdrShapeDefaults>
  <w:footnotePr>
    <w:footnote w:id="-1"/>
    <w:footnote w:id="0"/>
  </w:footnotePr>
  <w:endnotePr>
    <w:endnote w:id="-1"/>
    <w:endnote w:id="0"/>
  </w:endnotePr>
  <w:compat>
    <w:compatSetting w:name="compatibilityMode" w:uri="http://schemas.microsoft.com/office/word" w:val="12"/>
  </w:compat>
  <w:rsids>
    <w:rsidRoot w:val="00354404"/>
    <w:rsid w:val="00001430"/>
    <w:rsid w:val="00002587"/>
    <w:rsid w:val="000054EF"/>
    <w:rsid w:val="00006779"/>
    <w:rsid w:val="00007A4F"/>
    <w:rsid w:val="00007F72"/>
    <w:rsid w:val="00011002"/>
    <w:rsid w:val="00011B97"/>
    <w:rsid w:val="000126AB"/>
    <w:rsid w:val="00012781"/>
    <w:rsid w:val="000166D2"/>
    <w:rsid w:val="000172A5"/>
    <w:rsid w:val="000200DA"/>
    <w:rsid w:val="0002055D"/>
    <w:rsid w:val="000213E7"/>
    <w:rsid w:val="0002216D"/>
    <w:rsid w:val="00022CEE"/>
    <w:rsid w:val="000232F8"/>
    <w:rsid w:val="00023819"/>
    <w:rsid w:val="00023980"/>
    <w:rsid w:val="00023A82"/>
    <w:rsid w:val="00025B30"/>
    <w:rsid w:val="00025B79"/>
    <w:rsid w:val="00026982"/>
    <w:rsid w:val="00026997"/>
    <w:rsid w:val="00026EF6"/>
    <w:rsid w:val="00027F4C"/>
    <w:rsid w:val="000302D3"/>
    <w:rsid w:val="00033288"/>
    <w:rsid w:val="00033608"/>
    <w:rsid w:val="00033D57"/>
    <w:rsid w:val="00033FA6"/>
    <w:rsid w:val="00034DF5"/>
    <w:rsid w:val="00035341"/>
    <w:rsid w:val="00035AE9"/>
    <w:rsid w:val="0003637D"/>
    <w:rsid w:val="00037142"/>
    <w:rsid w:val="00041729"/>
    <w:rsid w:val="0004354D"/>
    <w:rsid w:val="00045650"/>
    <w:rsid w:val="00047245"/>
    <w:rsid w:val="000500FB"/>
    <w:rsid w:val="0005072F"/>
    <w:rsid w:val="00052092"/>
    <w:rsid w:val="000542A8"/>
    <w:rsid w:val="00054755"/>
    <w:rsid w:val="00055D1C"/>
    <w:rsid w:val="00055D96"/>
    <w:rsid w:val="000578D4"/>
    <w:rsid w:val="00057C78"/>
    <w:rsid w:val="00060FD2"/>
    <w:rsid w:val="000645D6"/>
    <w:rsid w:val="0006511F"/>
    <w:rsid w:val="00065185"/>
    <w:rsid w:val="00065A84"/>
    <w:rsid w:val="000701CD"/>
    <w:rsid w:val="000717DD"/>
    <w:rsid w:val="00074364"/>
    <w:rsid w:val="00074B38"/>
    <w:rsid w:val="0007585F"/>
    <w:rsid w:val="00076CE4"/>
    <w:rsid w:val="00077DBA"/>
    <w:rsid w:val="00086BE8"/>
    <w:rsid w:val="00086EF3"/>
    <w:rsid w:val="00093065"/>
    <w:rsid w:val="0009472F"/>
    <w:rsid w:val="00094C76"/>
    <w:rsid w:val="00095A32"/>
    <w:rsid w:val="00096B18"/>
    <w:rsid w:val="000A163C"/>
    <w:rsid w:val="000A286B"/>
    <w:rsid w:val="000A2C6A"/>
    <w:rsid w:val="000A3984"/>
    <w:rsid w:val="000A39B4"/>
    <w:rsid w:val="000A42A0"/>
    <w:rsid w:val="000A496F"/>
    <w:rsid w:val="000A66F1"/>
    <w:rsid w:val="000A7135"/>
    <w:rsid w:val="000B170D"/>
    <w:rsid w:val="000B1764"/>
    <w:rsid w:val="000B186B"/>
    <w:rsid w:val="000B1D1F"/>
    <w:rsid w:val="000B29E4"/>
    <w:rsid w:val="000B3E91"/>
    <w:rsid w:val="000B5021"/>
    <w:rsid w:val="000B51AB"/>
    <w:rsid w:val="000B541B"/>
    <w:rsid w:val="000B75C8"/>
    <w:rsid w:val="000C0018"/>
    <w:rsid w:val="000C0469"/>
    <w:rsid w:val="000C0817"/>
    <w:rsid w:val="000C0E22"/>
    <w:rsid w:val="000C434F"/>
    <w:rsid w:val="000C4D37"/>
    <w:rsid w:val="000C62A1"/>
    <w:rsid w:val="000D0613"/>
    <w:rsid w:val="000D24A0"/>
    <w:rsid w:val="000D35DC"/>
    <w:rsid w:val="000D4D89"/>
    <w:rsid w:val="000D5ADE"/>
    <w:rsid w:val="000D6C07"/>
    <w:rsid w:val="000E04A9"/>
    <w:rsid w:val="000E08B2"/>
    <w:rsid w:val="000E0E70"/>
    <w:rsid w:val="000E276F"/>
    <w:rsid w:val="000E3491"/>
    <w:rsid w:val="000E4189"/>
    <w:rsid w:val="000E4B76"/>
    <w:rsid w:val="000E514E"/>
    <w:rsid w:val="000E5C83"/>
    <w:rsid w:val="000E64BB"/>
    <w:rsid w:val="000E7011"/>
    <w:rsid w:val="000F08AE"/>
    <w:rsid w:val="000F1720"/>
    <w:rsid w:val="000F3BE3"/>
    <w:rsid w:val="000F470B"/>
    <w:rsid w:val="000F6DA7"/>
    <w:rsid w:val="000F79F2"/>
    <w:rsid w:val="00101354"/>
    <w:rsid w:val="0010220B"/>
    <w:rsid w:val="0010287C"/>
    <w:rsid w:val="001030FD"/>
    <w:rsid w:val="001036DE"/>
    <w:rsid w:val="001040AD"/>
    <w:rsid w:val="0010512F"/>
    <w:rsid w:val="001053A0"/>
    <w:rsid w:val="00106DA7"/>
    <w:rsid w:val="0010790D"/>
    <w:rsid w:val="00116854"/>
    <w:rsid w:val="00117396"/>
    <w:rsid w:val="0012029A"/>
    <w:rsid w:val="00121001"/>
    <w:rsid w:val="001212D8"/>
    <w:rsid w:val="0012208E"/>
    <w:rsid w:val="00122B4E"/>
    <w:rsid w:val="0012317B"/>
    <w:rsid w:val="00123847"/>
    <w:rsid w:val="00124FD9"/>
    <w:rsid w:val="001252DB"/>
    <w:rsid w:val="00126013"/>
    <w:rsid w:val="00130243"/>
    <w:rsid w:val="00131001"/>
    <w:rsid w:val="00131268"/>
    <w:rsid w:val="0013436D"/>
    <w:rsid w:val="00135F68"/>
    <w:rsid w:val="00137816"/>
    <w:rsid w:val="00140ADF"/>
    <w:rsid w:val="001414A1"/>
    <w:rsid w:val="00142A52"/>
    <w:rsid w:val="00143E80"/>
    <w:rsid w:val="0014537C"/>
    <w:rsid w:val="00146C8E"/>
    <w:rsid w:val="00150497"/>
    <w:rsid w:val="0015077F"/>
    <w:rsid w:val="00151E40"/>
    <w:rsid w:val="001539F2"/>
    <w:rsid w:val="001545EA"/>
    <w:rsid w:val="00160620"/>
    <w:rsid w:val="0016195C"/>
    <w:rsid w:val="0016257F"/>
    <w:rsid w:val="00162D75"/>
    <w:rsid w:val="00164376"/>
    <w:rsid w:val="00164CCC"/>
    <w:rsid w:val="001659F2"/>
    <w:rsid w:val="001660B3"/>
    <w:rsid w:val="00166C3C"/>
    <w:rsid w:val="00166F31"/>
    <w:rsid w:val="001706B1"/>
    <w:rsid w:val="001716F4"/>
    <w:rsid w:val="00171CAD"/>
    <w:rsid w:val="00171FF9"/>
    <w:rsid w:val="00172F64"/>
    <w:rsid w:val="00176EF0"/>
    <w:rsid w:val="0017710A"/>
    <w:rsid w:val="0017714C"/>
    <w:rsid w:val="0018060C"/>
    <w:rsid w:val="00180976"/>
    <w:rsid w:val="00182C84"/>
    <w:rsid w:val="00184220"/>
    <w:rsid w:val="00184B10"/>
    <w:rsid w:val="0018532E"/>
    <w:rsid w:val="001866FD"/>
    <w:rsid w:val="0019043B"/>
    <w:rsid w:val="0019082E"/>
    <w:rsid w:val="0019083B"/>
    <w:rsid w:val="00191CC8"/>
    <w:rsid w:val="0019305C"/>
    <w:rsid w:val="00194018"/>
    <w:rsid w:val="00194C8C"/>
    <w:rsid w:val="001961C1"/>
    <w:rsid w:val="001A02D0"/>
    <w:rsid w:val="001A19B6"/>
    <w:rsid w:val="001A2FE8"/>
    <w:rsid w:val="001A364C"/>
    <w:rsid w:val="001A7B5B"/>
    <w:rsid w:val="001B01E7"/>
    <w:rsid w:val="001B0253"/>
    <w:rsid w:val="001B04EB"/>
    <w:rsid w:val="001B1B19"/>
    <w:rsid w:val="001B1F0B"/>
    <w:rsid w:val="001B34E8"/>
    <w:rsid w:val="001B4EC8"/>
    <w:rsid w:val="001B5294"/>
    <w:rsid w:val="001B57DA"/>
    <w:rsid w:val="001B78A4"/>
    <w:rsid w:val="001C2E96"/>
    <w:rsid w:val="001C3396"/>
    <w:rsid w:val="001C3897"/>
    <w:rsid w:val="001C3B94"/>
    <w:rsid w:val="001C5BEC"/>
    <w:rsid w:val="001C6B98"/>
    <w:rsid w:val="001C716F"/>
    <w:rsid w:val="001C7F25"/>
    <w:rsid w:val="001D095C"/>
    <w:rsid w:val="001D0CD8"/>
    <w:rsid w:val="001D135E"/>
    <w:rsid w:val="001D1A3F"/>
    <w:rsid w:val="001D3A7E"/>
    <w:rsid w:val="001D4B01"/>
    <w:rsid w:val="001D5248"/>
    <w:rsid w:val="001D52B6"/>
    <w:rsid w:val="001D5744"/>
    <w:rsid w:val="001D62D0"/>
    <w:rsid w:val="001D66EF"/>
    <w:rsid w:val="001D70A9"/>
    <w:rsid w:val="001E06D1"/>
    <w:rsid w:val="001E0E8E"/>
    <w:rsid w:val="001E1353"/>
    <w:rsid w:val="001E1A30"/>
    <w:rsid w:val="001E2B29"/>
    <w:rsid w:val="001E3B6A"/>
    <w:rsid w:val="001E4309"/>
    <w:rsid w:val="001E63C6"/>
    <w:rsid w:val="001E65B6"/>
    <w:rsid w:val="001E781F"/>
    <w:rsid w:val="001F011C"/>
    <w:rsid w:val="001F0B92"/>
    <w:rsid w:val="001F2A0E"/>
    <w:rsid w:val="001F3635"/>
    <w:rsid w:val="001F4767"/>
    <w:rsid w:val="001F5D2A"/>
    <w:rsid w:val="0020118E"/>
    <w:rsid w:val="0020165A"/>
    <w:rsid w:val="00201941"/>
    <w:rsid w:val="0020576F"/>
    <w:rsid w:val="002057BD"/>
    <w:rsid w:val="00213D8D"/>
    <w:rsid w:val="00214F42"/>
    <w:rsid w:val="00215DEC"/>
    <w:rsid w:val="0021651A"/>
    <w:rsid w:val="00217251"/>
    <w:rsid w:val="0022164F"/>
    <w:rsid w:val="002231A9"/>
    <w:rsid w:val="00223954"/>
    <w:rsid w:val="002245E7"/>
    <w:rsid w:val="002257FD"/>
    <w:rsid w:val="00226D32"/>
    <w:rsid w:val="00226E9E"/>
    <w:rsid w:val="00230AD3"/>
    <w:rsid w:val="002316B5"/>
    <w:rsid w:val="00232709"/>
    <w:rsid w:val="00232D86"/>
    <w:rsid w:val="00233ED1"/>
    <w:rsid w:val="00233FA4"/>
    <w:rsid w:val="00234A8B"/>
    <w:rsid w:val="002357F0"/>
    <w:rsid w:val="00240C37"/>
    <w:rsid w:val="00242B6E"/>
    <w:rsid w:val="0024436A"/>
    <w:rsid w:val="00245854"/>
    <w:rsid w:val="0024592C"/>
    <w:rsid w:val="00251212"/>
    <w:rsid w:val="0025363E"/>
    <w:rsid w:val="00254B4D"/>
    <w:rsid w:val="00255489"/>
    <w:rsid w:val="00257A96"/>
    <w:rsid w:val="00261771"/>
    <w:rsid w:val="002651A7"/>
    <w:rsid w:val="00265926"/>
    <w:rsid w:val="002664E4"/>
    <w:rsid w:val="00266A10"/>
    <w:rsid w:val="00266D43"/>
    <w:rsid w:val="00267B3C"/>
    <w:rsid w:val="00273647"/>
    <w:rsid w:val="002749AB"/>
    <w:rsid w:val="00274FE9"/>
    <w:rsid w:val="002764C2"/>
    <w:rsid w:val="002768DC"/>
    <w:rsid w:val="0028131A"/>
    <w:rsid w:val="00281E4D"/>
    <w:rsid w:val="0028367C"/>
    <w:rsid w:val="0028405E"/>
    <w:rsid w:val="002850A2"/>
    <w:rsid w:val="00285890"/>
    <w:rsid w:val="002862CC"/>
    <w:rsid w:val="002866DF"/>
    <w:rsid w:val="00287E9D"/>
    <w:rsid w:val="00290598"/>
    <w:rsid w:val="0029449B"/>
    <w:rsid w:val="00294661"/>
    <w:rsid w:val="00295B0E"/>
    <w:rsid w:val="002A0380"/>
    <w:rsid w:val="002A0778"/>
    <w:rsid w:val="002A1D66"/>
    <w:rsid w:val="002A24E5"/>
    <w:rsid w:val="002A2629"/>
    <w:rsid w:val="002A2972"/>
    <w:rsid w:val="002A544B"/>
    <w:rsid w:val="002A574B"/>
    <w:rsid w:val="002B452C"/>
    <w:rsid w:val="002C2E18"/>
    <w:rsid w:val="002C3D3E"/>
    <w:rsid w:val="002C438A"/>
    <w:rsid w:val="002C4871"/>
    <w:rsid w:val="002C5764"/>
    <w:rsid w:val="002C7878"/>
    <w:rsid w:val="002C79CB"/>
    <w:rsid w:val="002D11F2"/>
    <w:rsid w:val="002D1273"/>
    <w:rsid w:val="002D2A30"/>
    <w:rsid w:val="002D38F4"/>
    <w:rsid w:val="002D4240"/>
    <w:rsid w:val="002D5190"/>
    <w:rsid w:val="002D616A"/>
    <w:rsid w:val="002D663E"/>
    <w:rsid w:val="002E10C4"/>
    <w:rsid w:val="002E114B"/>
    <w:rsid w:val="002E2820"/>
    <w:rsid w:val="002E3453"/>
    <w:rsid w:val="002E52E0"/>
    <w:rsid w:val="002E6B21"/>
    <w:rsid w:val="002E77F7"/>
    <w:rsid w:val="002E7CC3"/>
    <w:rsid w:val="002F1611"/>
    <w:rsid w:val="002F778C"/>
    <w:rsid w:val="002F7905"/>
    <w:rsid w:val="00301BE8"/>
    <w:rsid w:val="00302A62"/>
    <w:rsid w:val="0030348B"/>
    <w:rsid w:val="003051AC"/>
    <w:rsid w:val="00305223"/>
    <w:rsid w:val="00305E92"/>
    <w:rsid w:val="00306169"/>
    <w:rsid w:val="0030799F"/>
    <w:rsid w:val="00307AAB"/>
    <w:rsid w:val="00310D24"/>
    <w:rsid w:val="003142D9"/>
    <w:rsid w:val="00315370"/>
    <w:rsid w:val="00315C84"/>
    <w:rsid w:val="0031789D"/>
    <w:rsid w:val="00320B32"/>
    <w:rsid w:val="00321DB3"/>
    <w:rsid w:val="0032274F"/>
    <w:rsid w:val="0032463C"/>
    <w:rsid w:val="00325FC3"/>
    <w:rsid w:val="0032649D"/>
    <w:rsid w:val="00327D03"/>
    <w:rsid w:val="00331BA6"/>
    <w:rsid w:val="0033394E"/>
    <w:rsid w:val="00333989"/>
    <w:rsid w:val="003346F7"/>
    <w:rsid w:val="00336F42"/>
    <w:rsid w:val="00337327"/>
    <w:rsid w:val="0033745D"/>
    <w:rsid w:val="003378CD"/>
    <w:rsid w:val="00337931"/>
    <w:rsid w:val="00342988"/>
    <w:rsid w:val="00343D03"/>
    <w:rsid w:val="00344129"/>
    <w:rsid w:val="00344533"/>
    <w:rsid w:val="00345F54"/>
    <w:rsid w:val="00347558"/>
    <w:rsid w:val="0034768A"/>
    <w:rsid w:val="003477DA"/>
    <w:rsid w:val="00347B6E"/>
    <w:rsid w:val="00350BD5"/>
    <w:rsid w:val="00350FE4"/>
    <w:rsid w:val="00352835"/>
    <w:rsid w:val="00352B77"/>
    <w:rsid w:val="00352D0B"/>
    <w:rsid w:val="00353141"/>
    <w:rsid w:val="003542CE"/>
    <w:rsid w:val="00354404"/>
    <w:rsid w:val="0035508B"/>
    <w:rsid w:val="00361E36"/>
    <w:rsid w:val="00362AA1"/>
    <w:rsid w:val="00363864"/>
    <w:rsid w:val="00365A44"/>
    <w:rsid w:val="003666B4"/>
    <w:rsid w:val="0036764C"/>
    <w:rsid w:val="00370197"/>
    <w:rsid w:val="00370441"/>
    <w:rsid w:val="00370CA8"/>
    <w:rsid w:val="00371495"/>
    <w:rsid w:val="0037172E"/>
    <w:rsid w:val="00371F04"/>
    <w:rsid w:val="00375F90"/>
    <w:rsid w:val="003765D0"/>
    <w:rsid w:val="00380AE8"/>
    <w:rsid w:val="00380ED8"/>
    <w:rsid w:val="00382704"/>
    <w:rsid w:val="0038301A"/>
    <w:rsid w:val="00383DA7"/>
    <w:rsid w:val="003843C9"/>
    <w:rsid w:val="003844BA"/>
    <w:rsid w:val="0038482B"/>
    <w:rsid w:val="003853A2"/>
    <w:rsid w:val="003854B6"/>
    <w:rsid w:val="00386301"/>
    <w:rsid w:val="00386DA2"/>
    <w:rsid w:val="00390C4E"/>
    <w:rsid w:val="00390C69"/>
    <w:rsid w:val="0039346C"/>
    <w:rsid w:val="00395A68"/>
    <w:rsid w:val="003A2114"/>
    <w:rsid w:val="003A2CEA"/>
    <w:rsid w:val="003A3294"/>
    <w:rsid w:val="003A4B44"/>
    <w:rsid w:val="003A539E"/>
    <w:rsid w:val="003A5754"/>
    <w:rsid w:val="003A67DD"/>
    <w:rsid w:val="003A6B35"/>
    <w:rsid w:val="003A6FAC"/>
    <w:rsid w:val="003A70D7"/>
    <w:rsid w:val="003A7B69"/>
    <w:rsid w:val="003B06E2"/>
    <w:rsid w:val="003B28A9"/>
    <w:rsid w:val="003B37C3"/>
    <w:rsid w:val="003B383E"/>
    <w:rsid w:val="003B3E68"/>
    <w:rsid w:val="003B407C"/>
    <w:rsid w:val="003B734D"/>
    <w:rsid w:val="003B7708"/>
    <w:rsid w:val="003B7DA4"/>
    <w:rsid w:val="003C3D96"/>
    <w:rsid w:val="003C4A04"/>
    <w:rsid w:val="003C50FD"/>
    <w:rsid w:val="003C6CAA"/>
    <w:rsid w:val="003D1382"/>
    <w:rsid w:val="003D1BD0"/>
    <w:rsid w:val="003D342B"/>
    <w:rsid w:val="003D3BE9"/>
    <w:rsid w:val="003D4642"/>
    <w:rsid w:val="003D4EB8"/>
    <w:rsid w:val="003D4EF8"/>
    <w:rsid w:val="003D5DBC"/>
    <w:rsid w:val="003E09ED"/>
    <w:rsid w:val="003E0D7D"/>
    <w:rsid w:val="003E1B4D"/>
    <w:rsid w:val="003E232E"/>
    <w:rsid w:val="003E2482"/>
    <w:rsid w:val="003E26AB"/>
    <w:rsid w:val="003E41C7"/>
    <w:rsid w:val="003E5E53"/>
    <w:rsid w:val="003E7516"/>
    <w:rsid w:val="003E7EDD"/>
    <w:rsid w:val="003F1373"/>
    <w:rsid w:val="003F29F9"/>
    <w:rsid w:val="003F4FD4"/>
    <w:rsid w:val="003F5188"/>
    <w:rsid w:val="003F58B6"/>
    <w:rsid w:val="003F6DB2"/>
    <w:rsid w:val="0040047B"/>
    <w:rsid w:val="00402E1C"/>
    <w:rsid w:val="00403012"/>
    <w:rsid w:val="00404FCD"/>
    <w:rsid w:val="0040519E"/>
    <w:rsid w:val="00406479"/>
    <w:rsid w:val="0040651B"/>
    <w:rsid w:val="0041016F"/>
    <w:rsid w:val="00410CC8"/>
    <w:rsid w:val="00411DDB"/>
    <w:rsid w:val="004125F5"/>
    <w:rsid w:val="00415FF5"/>
    <w:rsid w:val="00417297"/>
    <w:rsid w:val="00417827"/>
    <w:rsid w:val="0042043A"/>
    <w:rsid w:val="00421E65"/>
    <w:rsid w:val="00422E2A"/>
    <w:rsid w:val="00423197"/>
    <w:rsid w:val="004247B1"/>
    <w:rsid w:val="004248D9"/>
    <w:rsid w:val="00424FC4"/>
    <w:rsid w:val="0042502D"/>
    <w:rsid w:val="004259A7"/>
    <w:rsid w:val="00425ACD"/>
    <w:rsid w:val="004260C0"/>
    <w:rsid w:val="00427527"/>
    <w:rsid w:val="00427723"/>
    <w:rsid w:val="004300A0"/>
    <w:rsid w:val="00431FE8"/>
    <w:rsid w:val="00432223"/>
    <w:rsid w:val="004328BA"/>
    <w:rsid w:val="00432C25"/>
    <w:rsid w:val="00432CCC"/>
    <w:rsid w:val="00436DC5"/>
    <w:rsid w:val="0043755C"/>
    <w:rsid w:val="00437B72"/>
    <w:rsid w:val="00437C96"/>
    <w:rsid w:val="00440101"/>
    <w:rsid w:val="004402C8"/>
    <w:rsid w:val="00442E73"/>
    <w:rsid w:val="0044337D"/>
    <w:rsid w:val="0044676F"/>
    <w:rsid w:val="00450A81"/>
    <w:rsid w:val="00452961"/>
    <w:rsid w:val="004538CD"/>
    <w:rsid w:val="004553D5"/>
    <w:rsid w:val="0045582A"/>
    <w:rsid w:val="00456DF6"/>
    <w:rsid w:val="00457612"/>
    <w:rsid w:val="004631DC"/>
    <w:rsid w:val="004633FC"/>
    <w:rsid w:val="00463940"/>
    <w:rsid w:val="00465633"/>
    <w:rsid w:val="004662F8"/>
    <w:rsid w:val="00466DA6"/>
    <w:rsid w:val="00470DBE"/>
    <w:rsid w:val="00471F66"/>
    <w:rsid w:val="00472AF2"/>
    <w:rsid w:val="00473D25"/>
    <w:rsid w:val="0047449B"/>
    <w:rsid w:val="00474ACD"/>
    <w:rsid w:val="00475173"/>
    <w:rsid w:val="004773B9"/>
    <w:rsid w:val="00477E6D"/>
    <w:rsid w:val="0048071F"/>
    <w:rsid w:val="00481A58"/>
    <w:rsid w:val="004830DE"/>
    <w:rsid w:val="004834CF"/>
    <w:rsid w:val="00483EA4"/>
    <w:rsid w:val="00486544"/>
    <w:rsid w:val="004902AB"/>
    <w:rsid w:val="00490B92"/>
    <w:rsid w:val="00492ABA"/>
    <w:rsid w:val="00493C8D"/>
    <w:rsid w:val="00493EC7"/>
    <w:rsid w:val="00493F09"/>
    <w:rsid w:val="00495185"/>
    <w:rsid w:val="004962FE"/>
    <w:rsid w:val="004963DF"/>
    <w:rsid w:val="004A0955"/>
    <w:rsid w:val="004A12C6"/>
    <w:rsid w:val="004A166C"/>
    <w:rsid w:val="004A2A56"/>
    <w:rsid w:val="004A6D5A"/>
    <w:rsid w:val="004A6EAA"/>
    <w:rsid w:val="004A6F11"/>
    <w:rsid w:val="004A745E"/>
    <w:rsid w:val="004A7EAE"/>
    <w:rsid w:val="004B0988"/>
    <w:rsid w:val="004B12BA"/>
    <w:rsid w:val="004B457C"/>
    <w:rsid w:val="004B5937"/>
    <w:rsid w:val="004B5AB4"/>
    <w:rsid w:val="004B6C4C"/>
    <w:rsid w:val="004C1662"/>
    <w:rsid w:val="004C18B0"/>
    <w:rsid w:val="004C29E6"/>
    <w:rsid w:val="004C34CA"/>
    <w:rsid w:val="004C488A"/>
    <w:rsid w:val="004C4CBA"/>
    <w:rsid w:val="004C4DEC"/>
    <w:rsid w:val="004C527A"/>
    <w:rsid w:val="004C5786"/>
    <w:rsid w:val="004C795A"/>
    <w:rsid w:val="004D06B1"/>
    <w:rsid w:val="004D166F"/>
    <w:rsid w:val="004D1F01"/>
    <w:rsid w:val="004D211E"/>
    <w:rsid w:val="004D2E54"/>
    <w:rsid w:val="004D3AA0"/>
    <w:rsid w:val="004D4173"/>
    <w:rsid w:val="004D4910"/>
    <w:rsid w:val="004D4C69"/>
    <w:rsid w:val="004D564C"/>
    <w:rsid w:val="004E0424"/>
    <w:rsid w:val="004E04D7"/>
    <w:rsid w:val="004E147C"/>
    <w:rsid w:val="004E1582"/>
    <w:rsid w:val="004E2E21"/>
    <w:rsid w:val="004E4543"/>
    <w:rsid w:val="004E4E56"/>
    <w:rsid w:val="004F17A7"/>
    <w:rsid w:val="004F576B"/>
    <w:rsid w:val="004F7F4E"/>
    <w:rsid w:val="00500A6A"/>
    <w:rsid w:val="00501D31"/>
    <w:rsid w:val="00502369"/>
    <w:rsid w:val="00503D4B"/>
    <w:rsid w:val="00504B68"/>
    <w:rsid w:val="0050689D"/>
    <w:rsid w:val="005104DD"/>
    <w:rsid w:val="00511156"/>
    <w:rsid w:val="00511E52"/>
    <w:rsid w:val="00512688"/>
    <w:rsid w:val="00513393"/>
    <w:rsid w:val="00513867"/>
    <w:rsid w:val="00515DF7"/>
    <w:rsid w:val="00515EAA"/>
    <w:rsid w:val="00516E7F"/>
    <w:rsid w:val="0051722F"/>
    <w:rsid w:val="00522012"/>
    <w:rsid w:val="00522F78"/>
    <w:rsid w:val="00522F93"/>
    <w:rsid w:val="00523306"/>
    <w:rsid w:val="00523906"/>
    <w:rsid w:val="0052439C"/>
    <w:rsid w:val="00524EC3"/>
    <w:rsid w:val="00526D96"/>
    <w:rsid w:val="0052702E"/>
    <w:rsid w:val="005274E1"/>
    <w:rsid w:val="00527588"/>
    <w:rsid w:val="00531B3B"/>
    <w:rsid w:val="00533316"/>
    <w:rsid w:val="00536C24"/>
    <w:rsid w:val="00540DE4"/>
    <w:rsid w:val="005410C4"/>
    <w:rsid w:val="0054329F"/>
    <w:rsid w:val="00543F55"/>
    <w:rsid w:val="00543F8F"/>
    <w:rsid w:val="00544FAC"/>
    <w:rsid w:val="00545D46"/>
    <w:rsid w:val="00546A0A"/>
    <w:rsid w:val="00546DF1"/>
    <w:rsid w:val="00550BEC"/>
    <w:rsid w:val="00553374"/>
    <w:rsid w:val="00555540"/>
    <w:rsid w:val="00556B19"/>
    <w:rsid w:val="00560CA2"/>
    <w:rsid w:val="00561ADA"/>
    <w:rsid w:val="00562735"/>
    <w:rsid w:val="005632C8"/>
    <w:rsid w:val="005643D1"/>
    <w:rsid w:val="00565140"/>
    <w:rsid w:val="00566519"/>
    <w:rsid w:val="005673C7"/>
    <w:rsid w:val="00570977"/>
    <w:rsid w:val="0057313C"/>
    <w:rsid w:val="0057402C"/>
    <w:rsid w:val="00574C38"/>
    <w:rsid w:val="00575E3F"/>
    <w:rsid w:val="00576D27"/>
    <w:rsid w:val="0058049E"/>
    <w:rsid w:val="005809DA"/>
    <w:rsid w:val="005812D0"/>
    <w:rsid w:val="005820F2"/>
    <w:rsid w:val="005830CE"/>
    <w:rsid w:val="005858B1"/>
    <w:rsid w:val="005860E6"/>
    <w:rsid w:val="00586628"/>
    <w:rsid w:val="00591C93"/>
    <w:rsid w:val="00592059"/>
    <w:rsid w:val="00594876"/>
    <w:rsid w:val="00595242"/>
    <w:rsid w:val="00595276"/>
    <w:rsid w:val="00595CB1"/>
    <w:rsid w:val="005969AB"/>
    <w:rsid w:val="005A082D"/>
    <w:rsid w:val="005A088B"/>
    <w:rsid w:val="005A0F19"/>
    <w:rsid w:val="005A1B62"/>
    <w:rsid w:val="005A3844"/>
    <w:rsid w:val="005A4CF3"/>
    <w:rsid w:val="005A5CE7"/>
    <w:rsid w:val="005B0568"/>
    <w:rsid w:val="005B4997"/>
    <w:rsid w:val="005B4C13"/>
    <w:rsid w:val="005B573E"/>
    <w:rsid w:val="005B575B"/>
    <w:rsid w:val="005B79B5"/>
    <w:rsid w:val="005C13F4"/>
    <w:rsid w:val="005C223B"/>
    <w:rsid w:val="005C5371"/>
    <w:rsid w:val="005C7BD4"/>
    <w:rsid w:val="005C7C03"/>
    <w:rsid w:val="005D02EC"/>
    <w:rsid w:val="005D392F"/>
    <w:rsid w:val="005D3C6C"/>
    <w:rsid w:val="005D48A6"/>
    <w:rsid w:val="005D50FF"/>
    <w:rsid w:val="005D750A"/>
    <w:rsid w:val="005E226D"/>
    <w:rsid w:val="005E4021"/>
    <w:rsid w:val="005E594E"/>
    <w:rsid w:val="005E5AE3"/>
    <w:rsid w:val="005E75CE"/>
    <w:rsid w:val="005F0F88"/>
    <w:rsid w:val="005F2603"/>
    <w:rsid w:val="005F26C7"/>
    <w:rsid w:val="005F6673"/>
    <w:rsid w:val="005F6C0A"/>
    <w:rsid w:val="00600423"/>
    <w:rsid w:val="006039B3"/>
    <w:rsid w:val="0060501F"/>
    <w:rsid w:val="00605259"/>
    <w:rsid w:val="006058CD"/>
    <w:rsid w:val="006065EF"/>
    <w:rsid w:val="00606722"/>
    <w:rsid w:val="00611861"/>
    <w:rsid w:val="00611C19"/>
    <w:rsid w:val="00612214"/>
    <w:rsid w:val="006125F2"/>
    <w:rsid w:val="0061289E"/>
    <w:rsid w:val="006132D5"/>
    <w:rsid w:val="006145F8"/>
    <w:rsid w:val="00614D23"/>
    <w:rsid w:val="006207B4"/>
    <w:rsid w:val="00620B42"/>
    <w:rsid w:val="006217A8"/>
    <w:rsid w:val="00622754"/>
    <w:rsid w:val="00623358"/>
    <w:rsid w:val="00623C9F"/>
    <w:rsid w:val="0062428B"/>
    <w:rsid w:val="00625213"/>
    <w:rsid w:val="0062587B"/>
    <w:rsid w:val="00626814"/>
    <w:rsid w:val="006274A7"/>
    <w:rsid w:val="0062761C"/>
    <w:rsid w:val="00630506"/>
    <w:rsid w:val="00630F40"/>
    <w:rsid w:val="0063188C"/>
    <w:rsid w:val="006331FB"/>
    <w:rsid w:val="00634291"/>
    <w:rsid w:val="00635034"/>
    <w:rsid w:val="006357C7"/>
    <w:rsid w:val="00637EDE"/>
    <w:rsid w:val="0064049C"/>
    <w:rsid w:val="00640666"/>
    <w:rsid w:val="006424FA"/>
    <w:rsid w:val="0064258C"/>
    <w:rsid w:val="00642E5C"/>
    <w:rsid w:val="0064321D"/>
    <w:rsid w:val="00644990"/>
    <w:rsid w:val="00645B6E"/>
    <w:rsid w:val="00645E82"/>
    <w:rsid w:val="00647400"/>
    <w:rsid w:val="006479DE"/>
    <w:rsid w:val="00657D5F"/>
    <w:rsid w:val="00660030"/>
    <w:rsid w:val="00660253"/>
    <w:rsid w:val="00660EEE"/>
    <w:rsid w:val="00661551"/>
    <w:rsid w:val="00661B57"/>
    <w:rsid w:val="0066433A"/>
    <w:rsid w:val="0066443F"/>
    <w:rsid w:val="0066550B"/>
    <w:rsid w:val="00666290"/>
    <w:rsid w:val="006667F2"/>
    <w:rsid w:val="00670908"/>
    <w:rsid w:val="00672240"/>
    <w:rsid w:val="006743F4"/>
    <w:rsid w:val="006744A1"/>
    <w:rsid w:val="0067483E"/>
    <w:rsid w:val="00676ADA"/>
    <w:rsid w:val="00676C6F"/>
    <w:rsid w:val="00677A20"/>
    <w:rsid w:val="00680811"/>
    <w:rsid w:val="00680C06"/>
    <w:rsid w:val="006816E0"/>
    <w:rsid w:val="00681924"/>
    <w:rsid w:val="00682233"/>
    <w:rsid w:val="006828B3"/>
    <w:rsid w:val="00682D2D"/>
    <w:rsid w:val="0068413F"/>
    <w:rsid w:val="00687CC8"/>
    <w:rsid w:val="006919A3"/>
    <w:rsid w:val="0069260F"/>
    <w:rsid w:val="006926B0"/>
    <w:rsid w:val="00694B03"/>
    <w:rsid w:val="00694CD4"/>
    <w:rsid w:val="00695126"/>
    <w:rsid w:val="006951E3"/>
    <w:rsid w:val="00695A45"/>
    <w:rsid w:val="00695C2D"/>
    <w:rsid w:val="00697336"/>
    <w:rsid w:val="00697C3D"/>
    <w:rsid w:val="00697D7A"/>
    <w:rsid w:val="006A0609"/>
    <w:rsid w:val="006A1111"/>
    <w:rsid w:val="006A1E82"/>
    <w:rsid w:val="006A2A86"/>
    <w:rsid w:val="006A2B92"/>
    <w:rsid w:val="006A2DA7"/>
    <w:rsid w:val="006A3F27"/>
    <w:rsid w:val="006A77E5"/>
    <w:rsid w:val="006A78C0"/>
    <w:rsid w:val="006B3129"/>
    <w:rsid w:val="006B3334"/>
    <w:rsid w:val="006C1381"/>
    <w:rsid w:val="006C4FB4"/>
    <w:rsid w:val="006C57F6"/>
    <w:rsid w:val="006C5DC2"/>
    <w:rsid w:val="006C60FB"/>
    <w:rsid w:val="006C6CC8"/>
    <w:rsid w:val="006C6D12"/>
    <w:rsid w:val="006D210E"/>
    <w:rsid w:val="006D292C"/>
    <w:rsid w:val="006D370D"/>
    <w:rsid w:val="006D431D"/>
    <w:rsid w:val="006D51C4"/>
    <w:rsid w:val="006D60E3"/>
    <w:rsid w:val="006D636C"/>
    <w:rsid w:val="006D654E"/>
    <w:rsid w:val="006D6961"/>
    <w:rsid w:val="006D7573"/>
    <w:rsid w:val="006D7C79"/>
    <w:rsid w:val="006E05C5"/>
    <w:rsid w:val="006E4518"/>
    <w:rsid w:val="006E4BF1"/>
    <w:rsid w:val="006E559A"/>
    <w:rsid w:val="006E57F2"/>
    <w:rsid w:val="006E700E"/>
    <w:rsid w:val="006E7087"/>
    <w:rsid w:val="006F124C"/>
    <w:rsid w:val="006F1BCC"/>
    <w:rsid w:val="006F2181"/>
    <w:rsid w:val="006F283D"/>
    <w:rsid w:val="006F3A52"/>
    <w:rsid w:val="006F3E3D"/>
    <w:rsid w:val="006F5074"/>
    <w:rsid w:val="006F722E"/>
    <w:rsid w:val="006F7BED"/>
    <w:rsid w:val="00705E99"/>
    <w:rsid w:val="00705EFD"/>
    <w:rsid w:val="007062EA"/>
    <w:rsid w:val="007104B2"/>
    <w:rsid w:val="007108BD"/>
    <w:rsid w:val="00711236"/>
    <w:rsid w:val="00711A80"/>
    <w:rsid w:val="007125D0"/>
    <w:rsid w:val="00712BB6"/>
    <w:rsid w:val="0071322F"/>
    <w:rsid w:val="007134F9"/>
    <w:rsid w:val="00713FD6"/>
    <w:rsid w:val="0071518E"/>
    <w:rsid w:val="00715FA2"/>
    <w:rsid w:val="00720835"/>
    <w:rsid w:val="00720ACB"/>
    <w:rsid w:val="007231E5"/>
    <w:rsid w:val="00723D1D"/>
    <w:rsid w:val="00724C7D"/>
    <w:rsid w:val="00727760"/>
    <w:rsid w:val="007300CB"/>
    <w:rsid w:val="0073069D"/>
    <w:rsid w:val="00730835"/>
    <w:rsid w:val="00731AD7"/>
    <w:rsid w:val="00735ED1"/>
    <w:rsid w:val="0073647C"/>
    <w:rsid w:val="00737055"/>
    <w:rsid w:val="007400D5"/>
    <w:rsid w:val="00742DB0"/>
    <w:rsid w:val="007441D6"/>
    <w:rsid w:val="00745630"/>
    <w:rsid w:val="00747214"/>
    <w:rsid w:val="00747894"/>
    <w:rsid w:val="00751B60"/>
    <w:rsid w:val="00752E50"/>
    <w:rsid w:val="007544DE"/>
    <w:rsid w:val="007554DC"/>
    <w:rsid w:val="007556CD"/>
    <w:rsid w:val="0075589C"/>
    <w:rsid w:val="007642FD"/>
    <w:rsid w:val="0076450E"/>
    <w:rsid w:val="007645FF"/>
    <w:rsid w:val="00764E34"/>
    <w:rsid w:val="007669F8"/>
    <w:rsid w:val="00767443"/>
    <w:rsid w:val="007676A0"/>
    <w:rsid w:val="007701BC"/>
    <w:rsid w:val="00773146"/>
    <w:rsid w:val="0077364F"/>
    <w:rsid w:val="007737C3"/>
    <w:rsid w:val="00773B47"/>
    <w:rsid w:val="00774664"/>
    <w:rsid w:val="007761B8"/>
    <w:rsid w:val="007762D0"/>
    <w:rsid w:val="00777404"/>
    <w:rsid w:val="00777EB4"/>
    <w:rsid w:val="00782955"/>
    <w:rsid w:val="0078542A"/>
    <w:rsid w:val="00791258"/>
    <w:rsid w:val="0079154E"/>
    <w:rsid w:val="00792688"/>
    <w:rsid w:val="007938AD"/>
    <w:rsid w:val="007945FA"/>
    <w:rsid w:val="00794721"/>
    <w:rsid w:val="00795C5F"/>
    <w:rsid w:val="0079723F"/>
    <w:rsid w:val="00797F4F"/>
    <w:rsid w:val="007A00E3"/>
    <w:rsid w:val="007A092F"/>
    <w:rsid w:val="007A0B12"/>
    <w:rsid w:val="007A2611"/>
    <w:rsid w:val="007A2C78"/>
    <w:rsid w:val="007A31DA"/>
    <w:rsid w:val="007B22C5"/>
    <w:rsid w:val="007B2533"/>
    <w:rsid w:val="007B3D9D"/>
    <w:rsid w:val="007B3DE4"/>
    <w:rsid w:val="007B6DA8"/>
    <w:rsid w:val="007B7576"/>
    <w:rsid w:val="007C0667"/>
    <w:rsid w:val="007C3A72"/>
    <w:rsid w:val="007C3D78"/>
    <w:rsid w:val="007C6B5F"/>
    <w:rsid w:val="007C6E98"/>
    <w:rsid w:val="007C732A"/>
    <w:rsid w:val="007C746F"/>
    <w:rsid w:val="007C75A5"/>
    <w:rsid w:val="007D1001"/>
    <w:rsid w:val="007D1912"/>
    <w:rsid w:val="007D2356"/>
    <w:rsid w:val="007D315F"/>
    <w:rsid w:val="007D3EEA"/>
    <w:rsid w:val="007D52E9"/>
    <w:rsid w:val="007E1F21"/>
    <w:rsid w:val="007E344E"/>
    <w:rsid w:val="007E5D07"/>
    <w:rsid w:val="007E5EB5"/>
    <w:rsid w:val="007E71E7"/>
    <w:rsid w:val="007F1C30"/>
    <w:rsid w:val="007F1E98"/>
    <w:rsid w:val="007F21BF"/>
    <w:rsid w:val="007F25C6"/>
    <w:rsid w:val="007F55DA"/>
    <w:rsid w:val="007F7E24"/>
    <w:rsid w:val="007F7E2B"/>
    <w:rsid w:val="008045B8"/>
    <w:rsid w:val="00806538"/>
    <w:rsid w:val="00806FFA"/>
    <w:rsid w:val="00810283"/>
    <w:rsid w:val="00810C45"/>
    <w:rsid w:val="00810DD7"/>
    <w:rsid w:val="0081194F"/>
    <w:rsid w:val="00812DAC"/>
    <w:rsid w:val="00813CC7"/>
    <w:rsid w:val="00814216"/>
    <w:rsid w:val="008154C9"/>
    <w:rsid w:val="00815712"/>
    <w:rsid w:val="00821B5A"/>
    <w:rsid w:val="00823AC9"/>
    <w:rsid w:val="00826BCE"/>
    <w:rsid w:val="00827EB4"/>
    <w:rsid w:val="008319B4"/>
    <w:rsid w:val="00832412"/>
    <w:rsid w:val="00833798"/>
    <w:rsid w:val="008368A1"/>
    <w:rsid w:val="00842471"/>
    <w:rsid w:val="00842896"/>
    <w:rsid w:val="00842B15"/>
    <w:rsid w:val="008430E3"/>
    <w:rsid w:val="008438F7"/>
    <w:rsid w:val="0084549E"/>
    <w:rsid w:val="00845D0A"/>
    <w:rsid w:val="00846C11"/>
    <w:rsid w:val="00847036"/>
    <w:rsid w:val="00847A60"/>
    <w:rsid w:val="00851193"/>
    <w:rsid w:val="00852001"/>
    <w:rsid w:val="0085372B"/>
    <w:rsid w:val="00854B8A"/>
    <w:rsid w:val="008574E6"/>
    <w:rsid w:val="00860B86"/>
    <w:rsid w:val="008634D1"/>
    <w:rsid w:val="00864C93"/>
    <w:rsid w:val="00866795"/>
    <w:rsid w:val="008670EA"/>
    <w:rsid w:val="0087174F"/>
    <w:rsid w:val="008720A5"/>
    <w:rsid w:val="00872293"/>
    <w:rsid w:val="00872EF5"/>
    <w:rsid w:val="00873A12"/>
    <w:rsid w:val="008748A4"/>
    <w:rsid w:val="00874AFE"/>
    <w:rsid w:val="008750E2"/>
    <w:rsid w:val="008764EB"/>
    <w:rsid w:val="008765F2"/>
    <w:rsid w:val="00876770"/>
    <w:rsid w:val="00881906"/>
    <w:rsid w:val="00883BCB"/>
    <w:rsid w:val="0088542F"/>
    <w:rsid w:val="00886316"/>
    <w:rsid w:val="0089153B"/>
    <w:rsid w:val="00891FDD"/>
    <w:rsid w:val="0089522C"/>
    <w:rsid w:val="0089690C"/>
    <w:rsid w:val="008970FA"/>
    <w:rsid w:val="008A13AC"/>
    <w:rsid w:val="008A403E"/>
    <w:rsid w:val="008A5536"/>
    <w:rsid w:val="008A6767"/>
    <w:rsid w:val="008A6F32"/>
    <w:rsid w:val="008A7347"/>
    <w:rsid w:val="008B0317"/>
    <w:rsid w:val="008B08E5"/>
    <w:rsid w:val="008B09F0"/>
    <w:rsid w:val="008B109F"/>
    <w:rsid w:val="008B2305"/>
    <w:rsid w:val="008B234E"/>
    <w:rsid w:val="008B6661"/>
    <w:rsid w:val="008B6D92"/>
    <w:rsid w:val="008B714F"/>
    <w:rsid w:val="008C02E3"/>
    <w:rsid w:val="008C1B51"/>
    <w:rsid w:val="008C5717"/>
    <w:rsid w:val="008C60A8"/>
    <w:rsid w:val="008C7756"/>
    <w:rsid w:val="008C7C60"/>
    <w:rsid w:val="008D0A27"/>
    <w:rsid w:val="008D16D1"/>
    <w:rsid w:val="008D179D"/>
    <w:rsid w:val="008D182B"/>
    <w:rsid w:val="008D2747"/>
    <w:rsid w:val="008D2888"/>
    <w:rsid w:val="008D3FE1"/>
    <w:rsid w:val="008D6356"/>
    <w:rsid w:val="008E00A6"/>
    <w:rsid w:val="008E3850"/>
    <w:rsid w:val="008E4EE8"/>
    <w:rsid w:val="008E7C4B"/>
    <w:rsid w:val="008F0678"/>
    <w:rsid w:val="008F0D58"/>
    <w:rsid w:val="008F32A6"/>
    <w:rsid w:val="008F3DE8"/>
    <w:rsid w:val="008F498D"/>
    <w:rsid w:val="008F62B3"/>
    <w:rsid w:val="008F66C6"/>
    <w:rsid w:val="009012CD"/>
    <w:rsid w:val="00901379"/>
    <w:rsid w:val="00901E7B"/>
    <w:rsid w:val="009026E0"/>
    <w:rsid w:val="0090298E"/>
    <w:rsid w:val="00902A5C"/>
    <w:rsid w:val="00903491"/>
    <w:rsid w:val="00903734"/>
    <w:rsid w:val="00903C24"/>
    <w:rsid w:val="00906592"/>
    <w:rsid w:val="00907688"/>
    <w:rsid w:val="00907A3E"/>
    <w:rsid w:val="00910F96"/>
    <w:rsid w:val="00911451"/>
    <w:rsid w:val="009114B2"/>
    <w:rsid w:val="0091192C"/>
    <w:rsid w:val="00912B1C"/>
    <w:rsid w:val="00913950"/>
    <w:rsid w:val="00913D6C"/>
    <w:rsid w:val="009201BA"/>
    <w:rsid w:val="00921176"/>
    <w:rsid w:val="00921836"/>
    <w:rsid w:val="009219AA"/>
    <w:rsid w:val="00921C86"/>
    <w:rsid w:val="00922392"/>
    <w:rsid w:val="00922B75"/>
    <w:rsid w:val="00927368"/>
    <w:rsid w:val="00931153"/>
    <w:rsid w:val="009338AC"/>
    <w:rsid w:val="00933BF1"/>
    <w:rsid w:val="00933DA5"/>
    <w:rsid w:val="00935015"/>
    <w:rsid w:val="009372CF"/>
    <w:rsid w:val="00937D5B"/>
    <w:rsid w:val="009404D1"/>
    <w:rsid w:val="00941048"/>
    <w:rsid w:val="00942621"/>
    <w:rsid w:val="00943A52"/>
    <w:rsid w:val="00943B16"/>
    <w:rsid w:val="009449EC"/>
    <w:rsid w:val="00947D61"/>
    <w:rsid w:val="00950205"/>
    <w:rsid w:val="00954CE2"/>
    <w:rsid w:val="009600D3"/>
    <w:rsid w:val="009609D3"/>
    <w:rsid w:val="00963722"/>
    <w:rsid w:val="0096597E"/>
    <w:rsid w:val="00965A8F"/>
    <w:rsid w:val="009671B6"/>
    <w:rsid w:val="0097072D"/>
    <w:rsid w:val="00970733"/>
    <w:rsid w:val="009708FB"/>
    <w:rsid w:val="009728CE"/>
    <w:rsid w:val="00973843"/>
    <w:rsid w:val="00974887"/>
    <w:rsid w:val="00974A8C"/>
    <w:rsid w:val="00975705"/>
    <w:rsid w:val="0097734E"/>
    <w:rsid w:val="00977776"/>
    <w:rsid w:val="00981192"/>
    <w:rsid w:val="009811C2"/>
    <w:rsid w:val="00981746"/>
    <w:rsid w:val="009823F4"/>
    <w:rsid w:val="0098338B"/>
    <w:rsid w:val="00984D6D"/>
    <w:rsid w:val="00985315"/>
    <w:rsid w:val="00985F3C"/>
    <w:rsid w:val="00987470"/>
    <w:rsid w:val="00987844"/>
    <w:rsid w:val="00991F18"/>
    <w:rsid w:val="00993E75"/>
    <w:rsid w:val="00993ECF"/>
    <w:rsid w:val="00994C0A"/>
    <w:rsid w:val="00994C70"/>
    <w:rsid w:val="009A3A31"/>
    <w:rsid w:val="009A4DC8"/>
    <w:rsid w:val="009A60DB"/>
    <w:rsid w:val="009A6863"/>
    <w:rsid w:val="009B04F8"/>
    <w:rsid w:val="009B0A29"/>
    <w:rsid w:val="009B1032"/>
    <w:rsid w:val="009B3277"/>
    <w:rsid w:val="009B5A88"/>
    <w:rsid w:val="009B6A3A"/>
    <w:rsid w:val="009B7B15"/>
    <w:rsid w:val="009B7EB8"/>
    <w:rsid w:val="009C00CE"/>
    <w:rsid w:val="009C19AD"/>
    <w:rsid w:val="009C5B2C"/>
    <w:rsid w:val="009C60A7"/>
    <w:rsid w:val="009C6E6B"/>
    <w:rsid w:val="009C7D75"/>
    <w:rsid w:val="009D1750"/>
    <w:rsid w:val="009D25E4"/>
    <w:rsid w:val="009D283F"/>
    <w:rsid w:val="009D3683"/>
    <w:rsid w:val="009D38AF"/>
    <w:rsid w:val="009D3DF4"/>
    <w:rsid w:val="009D494A"/>
    <w:rsid w:val="009D768A"/>
    <w:rsid w:val="009E1811"/>
    <w:rsid w:val="009E22A2"/>
    <w:rsid w:val="009E4539"/>
    <w:rsid w:val="009E4F8B"/>
    <w:rsid w:val="009E7354"/>
    <w:rsid w:val="009E7E58"/>
    <w:rsid w:val="009F04C5"/>
    <w:rsid w:val="009F1A30"/>
    <w:rsid w:val="009F1CA3"/>
    <w:rsid w:val="009F2B89"/>
    <w:rsid w:val="009F3DA5"/>
    <w:rsid w:val="009F4229"/>
    <w:rsid w:val="009F6A79"/>
    <w:rsid w:val="00A00167"/>
    <w:rsid w:val="00A00546"/>
    <w:rsid w:val="00A01010"/>
    <w:rsid w:val="00A0324C"/>
    <w:rsid w:val="00A042FE"/>
    <w:rsid w:val="00A06725"/>
    <w:rsid w:val="00A067EB"/>
    <w:rsid w:val="00A1277A"/>
    <w:rsid w:val="00A1321E"/>
    <w:rsid w:val="00A136DA"/>
    <w:rsid w:val="00A15DD0"/>
    <w:rsid w:val="00A166BE"/>
    <w:rsid w:val="00A170B5"/>
    <w:rsid w:val="00A174A8"/>
    <w:rsid w:val="00A176E1"/>
    <w:rsid w:val="00A21533"/>
    <w:rsid w:val="00A2377C"/>
    <w:rsid w:val="00A24560"/>
    <w:rsid w:val="00A24D9B"/>
    <w:rsid w:val="00A25A9B"/>
    <w:rsid w:val="00A25AC7"/>
    <w:rsid w:val="00A25F6C"/>
    <w:rsid w:val="00A26451"/>
    <w:rsid w:val="00A27235"/>
    <w:rsid w:val="00A31659"/>
    <w:rsid w:val="00A3198E"/>
    <w:rsid w:val="00A34167"/>
    <w:rsid w:val="00A4046B"/>
    <w:rsid w:val="00A40DCD"/>
    <w:rsid w:val="00A41C0E"/>
    <w:rsid w:val="00A42992"/>
    <w:rsid w:val="00A45078"/>
    <w:rsid w:val="00A46726"/>
    <w:rsid w:val="00A46887"/>
    <w:rsid w:val="00A46B41"/>
    <w:rsid w:val="00A50938"/>
    <w:rsid w:val="00A5248A"/>
    <w:rsid w:val="00A53635"/>
    <w:rsid w:val="00A550B3"/>
    <w:rsid w:val="00A5530E"/>
    <w:rsid w:val="00A55311"/>
    <w:rsid w:val="00A553D0"/>
    <w:rsid w:val="00A56DA0"/>
    <w:rsid w:val="00A573AA"/>
    <w:rsid w:val="00A61B55"/>
    <w:rsid w:val="00A6341C"/>
    <w:rsid w:val="00A64648"/>
    <w:rsid w:val="00A679E3"/>
    <w:rsid w:val="00A705A9"/>
    <w:rsid w:val="00A705C4"/>
    <w:rsid w:val="00A70B51"/>
    <w:rsid w:val="00A71C64"/>
    <w:rsid w:val="00A71E1E"/>
    <w:rsid w:val="00A740ED"/>
    <w:rsid w:val="00A75B5A"/>
    <w:rsid w:val="00A75D1D"/>
    <w:rsid w:val="00A75D70"/>
    <w:rsid w:val="00A826E5"/>
    <w:rsid w:val="00A82749"/>
    <w:rsid w:val="00A835C8"/>
    <w:rsid w:val="00A83B22"/>
    <w:rsid w:val="00A8444D"/>
    <w:rsid w:val="00A8731A"/>
    <w:rsid w:val="00A87545"/>
    <w:rsid w:val="00A903E0"/>
    <w:rsid w:val="00A93DD9"/>
    <w:rsid w:val="00A94025"/>
    <w:rsid w:val="00A94C92"/>
    <w:rsid w:val="00A95C3E"/>
    <w:rsid w:val="00A96D66"/>
    <w:rsid w:val="00A97C22"/>
    <w:rsid w:val="00AA0312"/>
    <w:rsid w:val="00AA1E0D"/>
    <w:rsid w:val="00AA1E6F"/>
    <w:rsid w:val="00AA458D"/>
    <w:rsid w:val="00AA4BB9"/>
    <w:rsid w:val="00AA674F"/>
    <w:rsid w:val="00AA7E40"/>
    <w:rsid w:val="00AB08E0"/>
    <w:rsid w:val="00AB0B9A"/>
    <w:rsid w:val="00AB1186"/>
    <w:rsid w:val="00AB5D4E"/>
    <w:rsid w:val="00AB65B1"/>
    <w:rsid w:val="00AC080A"/>
    <w:rsid w:val="00AC0DD9"/>
    <w:rsid w:val="00AC19C7"/>
    <w:rsid w:val="00AC1E79"/>
    <w:rsid w:val="00AC291B"/>
    <w:rsid w:val="00AC47E8"/>
    <w:rsid w:val="00AC4996"/>
    <w:rsid w:val="00AC572F"/>
    <w:rsid w:val="00AD1531"/>
    <w:rsid w:val="00AD1C0D"/>
    <w:rsid w:val="00AD3685"/>
    <w:rsid w:val="00AD40F8"/>
    <w:rsid w:val="00AD56ED"/>
    <w:rsid w:val="00AD5C74"/>
    <w:rsid w:val="00AD6378"/>
    <w:rsid w:val="00AD6508"/>
    <w:rsid w:val="00AD65E9"/>
    <w:rsid w:val="00AE0906"/>
    <w:rsid w:val="00AE09BC"/>
    <w:rsid w:val="00AE164F"/>
    <w:rsid w:val="00AE2496"/>
    <w:rsid w:val="00AE31D9"/>
    <w:rsid w:val="00AE4943"/>
    <w:rsid w:val="00AE5555"/>
    <w:rsid w:val="00AE650D"/>
    <w:rsid w:val="00AE687F"/>
    <w:rsid w:val="00AE7381"/>
    <w:rsid w:val="00AF03FF"/>
    <w:rsid w:val="00AF13F8"/>
    <w:rsid w:val="00AF2EEA"/>
    <w:rsid w:val="00AF4C96"/>
    <w:rsid w:val="00AF61A6"/>
    <w:rsid w:val="00AF6546"/>
    <w:rsid w:val="00AF66EF"/>
    <w:rsid w:val="00AF6EF7"/>
    <w:rsid w:val="00AF75C3"/>
    <w:rsid w:val="00B00054"/>
    <w:rsid w:val="00B0165B"/>
    <w:rsid w:val="00B035E7"/>
    <w:rsid w:val="00B03A41"/>
    <w:rsid w:val="00B04E23"/>
    <w:rsid w:val="00B079D7"/>
    <w:rsid w:val="00B126E6"/>
    <w:rsid w:val="00B13179"/>
    <w:rsid w:val="00B141E6"/>
    <w:rsid w:val="00B1431E"/>
    <w:rsid w:val="00B15B08"/>
    <w:rsid w:val="00B20B0C"/>
    <w:rsid w:val="00B21C98"/>
    <w:rsid w:val="00B22FA7"/>
    <w:rsid w:val="00B2478A"/>
    <w:rsid w:val="00B25807"/>
    <w:rsid w:val="00B25CE4"/>
    <w:rsid w:val="00B26125"/>
    <w:rsid w:val="00B3004E"/>
    <w:rsid w:val="00B301D8"/>
    <w:rsid w:val="00B3026B"/>
    <w:rsid w:val="00B30B56"/>
    <w:rsid w:val="00B322F1"/>
    <w:rsid w:val="00B33BD9"/>
    <w:rsid w:val="00B36820"/>
    <w:rsid w:val="00B37668"/>
    <w:rsid w:val="00B42853"/>
    <w:rsid w:val="00B4344C"/>
    <w:rsid w:val="00B445EA"/>
    <w:rsid w:val="00B46514"/>
    <w:rsid w:val="00B4709D"/>
    <w:rsid w:val="00B470E0"/>
    <w:rsid w:val="00B47BDF"/>
    <w:rsid w:val="00B50F2B"/>
    <w:rsid w:val="00B53EB0"/>
    <w:rsid w:val="00B60CE0"/>
    <w:rsid w:val="00B63999"/>
    <w:rsid w:val="00B648A5"/>
    <w:rsid w:val="00B64B57"/>
    <w:rsid w:val="00B65DCF"/>
    <w:rsid w:val="00B66902"/>
    <w:rsid w:val="00B70AA6"/>
    <w:rsid w:val="00B70E0E"/>
    <w:rsid w:val="00B73A0B"/>
    <w:rsid w:val="00B766AE"/>
    <w:rsid w:val="00B76B60"/>
    <w:rsid w:val="00B76D96"/>
    <w:rsid w:val="00B8094E"/>
    <w:rsid w:val="00B82D3C"/>
    <w:rsid w:val="00B850FC"/>
    <w:rsid w:val="00B8775B"/>
    <w:rsid w:val="00B91E44"/>
    <w:rsid w:val="00B9209D"/>
    <w:rsid w:val="00B94C7E"/>
    <w:rsid w:val="00B95391"/>
    <w:rsid w:val="00B954B4"/>
    <w:rsid w:val="00B96E17"/>
    <w:rsid w:val="00B97BBF"/>
    <w:rsid w:val="00BA1069"/>
    <w:rsid w:val="00BA1604"/>
    <w:rsid w:val="00BA1C99"/>
    <w:rsid w:val="00BA276E"/>
    <w:rsid w:val="00BA28FE"/>
    <w:rsid w:val="00BA5049"/>
    <w:rsid w:val="00BA7D93"/>
    <w:rsid w:val="00BA7F5F"/>
    <w:rsid w:val="00BB00E8"/>
    <w:rsid w:val="00BB15C2"/>
    <w:rsid w:val="00BB1763"/>
    <w:rsid w:val="00BB2917"/>
    <w:rsid w:val="00BB2FD1"/>
    <w:rsid w:val="00BB4230"/>
    <w:rsid w:val="00BB5496"/>
    <w:rsid w:val="00BB6748"/>
    <w:rsid w:val="00BB67DA"/>
    <w:rsid w:val="00BC132A"/>
    <w:rsid w:val="00BC1691"/>
    <w:rsid w:val="00BC1B4E"/>
    <w:rsid w:val="00BC1C82"/>
    <w:rsid w:val="00BC2271"/>
    <w:rsid w:val="00BC4C4B"/>
    <w:rsid w:val="00BC6F95"/>
    <w:rsid w:val="00BC7948"/>
    <w:rsid w:val="00BC7998"/>
    <w:rsid w:val="00BC7B20"/>
    <w:rsid w:val="00BD01BE"/>
    <w:rsid w:val="00BD08EA"/>
    <w:rsid w:val="00BD18B4"/>
    <w:rsid w:val="00BD2AB2"/>
    <w:rsid w:val="00BD2D52"/>
    <w:rsid w:val="00BD3778"/>
    <w:rsid w:val="00BD3F8D"/>
    <w:rsid w:val="00BD51A2"/>
    <w:rsid w:val="00BD6371"/>
    <w:rsid w:val="00BE425F"/>
    <w:rsid w:val="00BE5421"/>
    <w:rsid w:val="00BE549E"/>
    <w:rsid w:val="00BE60A2"/>
    <w:rsid w:val="00BE6569"/>
    <w:rsid w:val="00BE68D7"/>
    <w:rsid w:val="00BE708B"/>
    <w:rsid w:val="00BF1B6D"/>
    <w:rsid w:val="00BF22D6"/>
    <w:rsid w:val="00BF2885"/>
    <w:rsid w:val="00BF2F88"/>
    <w:rsid w:val="00BF44EB"/>
    <w:rsid w:val="00BF49C9"/>
    <w:rsid w:val="00BF5D71"/>
    <w:rsid w:val="00BF7E0B"/>
    <w:rsid w:val="00C01131"/>
    <w:rsid w:val="00C015C3"/>
    <w:rsid w:val="00C01EA1"/>
    <w:rsid w:val="00C020FB"/>
    <w:rsid w:val="00C02FB6"/>
    <w:rsid w:val="00C03145"/>
    <w:rsid w:val="00C03590"/>
    <w:rsid w:val="00C03DB9"/>
    <w:rsid w:val="00C04383"/>
    <w:rsid w:val="00C044D9"/>
    <w:rsid w:val="00C05797"/>
    <w:rsid w:val="00C06721"/>
    <w:rsid w:val="00C06EB1"/>
    <w:rsid w:val="00C07031"/>
    <w:rsid w:val="00C0780C"/>
    <w:rsid w:val="00C0792B"/>
    <w:rsid w:val="00C07C6A"/>
    <w:rsid w:val="00C11D1A"/>
    <w:rsid w:val="00C1293C"/>
    <w:rsid w:val="00C13498"/>
    <w:rsid w:val="00C136FC"/>
    <w:rsid w:val="00C14E8E"/>
    <w:rsid w:val="00C14EF8"/>
    <w:rsid w:val="00C153AB"/>
    <w:rsid w:val="00C16BE0"/>
    <w:rsid w:val="00C17693"/>
    <w:rsid w:val="00C20CAC"/>
    <w:rsid w:val="00C211BE"/>
    <w:rsid w:val="00C2142F"/>
    <w:rsid w:val="00C21FD6"/>
    <w:rsid w:val="00C2469C"/>
    <w:rsid w:val="00C2519B"/>
    <w:rsid w:val="00C25F6D"/>
    <w:rsid w:val="00C2602F"/>
    <w:rsid w:val="00C300A1"/>
    <w:rsid w:val="00C30417"/>
    <w:rsid w:val="00C30776"/>
    <w:rsid w:val="00C310D0"/>
    <w:rsid w:val="00C310D4"/>
    <w:rsid w:val="00C32B5C"/>
    <w:rsid w:val="00C34BE3"/>
    <w:rsid w:val="00C35A8A"/>
    <w:rsid w:val="00C35D8D"/>
    <w:rsid w:val="00C36598"/>
    <w:rsid w:val="00C36A23"/>
    <w:rsid w:val="00C41616"/>
    <w:rsid w:val="00C4179A"/>
    <w:rsid w:val="00C43C9E"/>
    <w:rsid w:val="00C44554"/>
    <w:rsid w:val="00C44848"/>
    <w:rsid w:val="00C468A5"/>
    <w:rsid w:val="00C46A49"/>
    <w:rsid w:val="00C475D6"/>
    <w:rsid w:val="00C4786D"/>
    <w:rsid w:val="00C50429"/>
    <w:rsid w:val="00C51447"/>
    <w:rsid w:val="00C51997"/>
    <w:rsid w:val="00C51E02"/>
    <w:rsid w:val="00C53429"/>
    <w:rsid w:val="00C53DFB"/>
    <w:rsid w:val="00C5460D"/>
    <w:rsid w:val="00C60FDB"/>
    <w:rsid w:val="00C61317"/>
    <w:rsid w:val="00C629AA"/>
    <w:rsid w:val="00C63888"/>
    <w:rsid w:val="00C67126"/>
    <w:rsid w:val="00C67CF7"/>
    <w:rsid w:val="00C70D69"/>
    <w:rsid w:val="00C71F20"/>
    <w:rsid w:val="00C73931"/>
    <w:rsid w:val="00C800C6"/>
    <w:rsid w:val="00C801B5"/>
    <w:rsid w:val="00C80CE4"/>
    <w:rsid w:val="00C83CD4"/>
    <w:rsid w:val="00C83EA6"/>
    <w:rsid w:val="00C85385"/>
    <w:rsid w:val="00C878E3"/>
    <w:rsid w:val="00C87E79"/>
    <w:rsid w:val="00C918E8"/>
    <w:rsid w:val="00C922A8"/>
    <w:rsid w:val="00C9610A"/>
    <w:rsid w:val="00C97A3F"/>
    <w:rsid w:val="00CA058F"/>
    <w:rsid w:val="00CA0ECA"/>
    <w:rsid w:val="00CA2005"/>
    <w:rsid w:val="00CA4337"/>
    <w:rsid w:val="00CA4F48"/>
    <w:rsid w:val="00CA61B8"/>
    <w:rsid w:val="00CB11A9"/>
    <w:rsid w:val="00CB2E75"/>
    <w:rsid w:val="00CB426A"/>
    <w:rsid w:val="00CB4788"/>
    <w:rsid w:val="00CB55EF"/>
    <w:rsid w:val="00CB5B70"/>
    <w:rsid w:val="00CC2511"/>
    <w:rsid w:val="00CC3274"/>
    <w:rsid w:val="00CC44E2"/>
    <w:rsid w:val="00CC5018"/>
    <w:rsid w:val="00CC5717"/>
    <w:rsid w:val="00CC5D66"/>
    <w:rsid w:val="00CC6E17"/>
    <w:rsid w:val="00CC7FAC"/>
    <w:rsid w:val="00CD00AB"/>
    <w:rsid w:val="00CD20F3"/>
    <w:rsid w:val="00CD4755"/>
    <w:rsid w:val="00CD746F"/>
    <w:rsid w:val="00CE06A9"/>
    <w:rsid w:val="00CE06DB"/>
    <w:rsid w:val="00CE0C1C"/>
    <w:rsid w:val="00CE113E"/>
    <w:rsid w:val="00CE1C95"/>
    <w:rsid w:val="00CE35E2"/>
    <w:rsid w:val="00CE39D1"/>
    <w:rsid w:val="00CE40C6"/>
    <w:rsid w:val="00CE4812"/>
    <w:rsid w:val="00CE6DE2"/>
    <w:rsid w:val="00CE75A8"/>
    <w:rsid w:val="00CE7896"/>
    <w:rsid w:val="00CF122D"/>
    <w:rsid w:val="00CF2BC3"/>
    <w:rsid w:val="00CF4924"/>
    <w:rsid w:val="00D00415"/>
    <w:rsid w:val="00D028FA"/>
    <w:rsid w:val="00D0308C"/>
    <w:rsid w:val="00D05138"/>
    <w:rsid w:val="00D07AC6"/>
    <w:rsid w:val="00D07EEF"/>
    <w:rsid w:val="00D11D3D"/>
    <w:rsid w:val="00D12A0A"/>
    <w:rsid w:val="00D12D37"/>
    <w:rsid w:val="00D14CE9"/>
    <w:rsid w:val="00D14DC8"/>
    <w:rsid w:val="00D151E4"/>
    <w:rsid w:val="00D159AD"/>
    <w:rsid w:val="00D16DA7"/>
    <w:rsid w:val="00D17038"/>
    <w:rsid w:val="00D171F7"/>
    <w:rsid w:val="00D172CF"/>
    <w:rsid w:val="00D17567"/>
    <w:rsid w:val="00D17B86"/>
    <w:rsid w:val="00D21ABD"/>
    <w:rsid w:val="00D24A1D"/>
    <w:rsid w:val="00D25413"/>
    <w:rsid w:val="00D260D4"/>
    <w:rsid w:val="00D2695B"/>
    <w:rsid w:val="00D3049E"/>
    <w:rsid w:val="00D310FA"/>
    <w:rsid w:val="00D314D8"/>
    <w:rsid w:val="00D3269C"/>
    <w:rsid w:val="00D32824"/>
    <w:rsid w:val="00D335FF"/>
    <w:rsid w:val="00D35307"/>
    <w:rsid w:val="00D375AB"/>
    <w:rsid w:val="00D400F8"/>
    <w:rsid w:val="00D41937"/>
    <w:rsid w:val="00D41C39"/>
    <w:rsid w:val="00D43D67"/>
    <w:rsid w:val="00D44764"/>
    <w:rsid w:val="00D45AA5"/>
    <w:rsid w:val="00D45FF0"/>
    <w:rsid w:val="00D5398C"/>
    <w:rsid w:val="00D56A01"/>
    <w:rsid w:val="00D56EE5"/>
    <w:rsid w:val="00D616B6"/>
    <w:rsid w:val="00D621B8"/>
    <w:rsid w:val="00D658C8"/>
    <w:rsid w:val="00D66998"/>
    <w:rsid w:val="00D67888"/>
    <w:rsid w:val="00D67D3A"/>
    <w:rsid w:val="00D71016"/>
    <w:rsid w:val="00D72AC1"/>
    <w:rsid w:val="00D73B4A"/>
    <w:rsid w:val="00D755B2"/>
    <w:rsid w:val="00D76AFB"/>
    <w:rsid w:val="00D76E4E"/>
    <w:rsid w:val="00D77BAB"/>
    <w:rsid w:val="00D80B79"/>
    <w:rsid w:val="00D8146A"/>
    <w:rsid w:val="00D824FB"/>
    <w:rsid w:val="00D84EA7"/>
    <w:rsid w:val="00D85151"/>
    <w:rsid w:val="00D8527B"/>
    <w:rsid w:val="00D85A86"/>
    <w:rsid w:val="00D85F26"/>
    <w:rsid w:val="00D878E3"/>
    <w:rsid w:val="00D923DC"/>
    <w:rsid w:val="00D926D1"/>
    <w:rsid w:val="00D93CE0"/>
    <w:rsid w:val="00D9505B"/>
    <w:rsid w:val="00D95E26"/>
    <w:rsid w:val="00DA153D"/>
    <w:rsid w:val="00DA2A5E"/>
    <w:rsid w:val="00DA41D5"/>
    <w:rsid w:val="00DA4A61"/>
    <w:rsid w:val="00DA55E6"/>
    <w:rsid w:val="00DA63AA"/>
    <w:rsid w:val="00DA7B4E"/>
    <w:rsid w:val="00DA7CB8"/>
    <w:rsid w:val="00DA7D33"/>
    <w:rsid w:val="00DB04DB"/>
    <w:rsid w:val="00DB1302"/>
    <w:rsid w:val="00DB241C"/>
    <w:rsid w:val="00DB26F0"/>
    <w:rsid w:val="00DB3C29"/>
    <w:rsid w:val="00DB750F"/>
    <w:rsid w:val="00DB77CE"/>
    <w:rsid w:val="00DC17C8"/>
    <w:rsid w:val="00DC6D77"/>
    <w:rsid w:val="00DC7F80"/>
    <w:rsid w:val="00DD0510"/>
    <w:rsid w:val="00DD6993"/>
    <w:rsid w:val="00DD6DD1"/>
    <w:rsid w:val="00DD762E"/>
    <w:rsid w:val="00DE4285"/>
    <w:rsid w:val="00DE49B0"/>
    <w:rsid w:val="00DE603B"/>
    <w:rsid w:val="00DE60C7"/>
    <w:rsid w:val="00DE703A"/>
    <w:rsid w:val="00DF2452"/>
    <w:rsid w:val="00DF2715"/>
    <w:rsid w:val="00DF2CCB"/>
    <w:rsid w:val="00DF315B"/>
    <w:rsid w:val="00DF4C1A"/>
    <w:rsid w:val="00DF4DEE"/>
    <w:rsid w:val="00DF4EFD"/>
    <w:rsid w:val="00E004A2"/>
    <w:rsid w:val="00E00876"/>
    <w:rsid w:val="00E00FC0"/>
    <w:rsid w:val="00E02C7B"/>
    <w:rsid w:val="00E04782"/>
    <w:rsid w:val="00E06014"/>
    <w:rsid w:val="00E07538"/>
    <w:rsid w:val="00E07626"/>
    <w:rsid w:val="00E07872"/>
    <w:rsid w:val="00E1148E"/>
    <w:rsid w:val="00E12FAE"/>
    <w:rsid w:val="00E14DF2"/>
    <w:rsid w:val="00E15965"/>
    <w:rsid w:val="00E15B58"/>
    <w:rsid w:val="00E165AB"/>
    <w:rsid w:val="00E17CCB"/>
    <w:rsid w:val="00E2041A"/>
    <w:rsid w:val="00E2250A"/>
    <w:rsid w:val="00E229E9"/>
    <w:rsid w:val="00E27136"/>
    <w:rsid w:val="00E27B25"/>
    <w:rsid w:val="00E27CA4"/>
    <w:rsid w:val="00E3052D"/>
    <w:rsid w:val="00E311B1"/>
    <w:rsid w:val="00E31351"/>
    <w:rsid w:val="00E31A43"/>
    <w:rsid w:val="00E349A7"/>
    <w:rsid w:val="00E36A35"/>
    <w:rsid w:val="00E40E81"/>
    <w:rsid w:val="00E41C52"/>
    <w:rsid w:val="00E4361B"/>
    <w:rsid w:val="00E453CD"/>
    <w:rsid w:val="00E456B3"/>
    <w:rsid w:val="00E53CC8"/>
    <w:rsid w:val="00E54AEF"/>
    <w:rsid w:val="00E55CC3"/>
    <w:rsid w:val="00E60BFE"/>
    <w:rsid w:val="00E60F49"/>
    <w:rsid w:val="00E619C7"/>
    <w:rsid w:val="00E61EED"/>
    <w:rsid w:val="00E6254A"/>
    <w:rsid w:val="00E62DD4"/>
    <w:rsid w:val="00E62F64"/>
    <w:rsid w:val="00E66B3A"/>
    <w:rsid w:val="00E67FFD"/>
    <w:rsid w:val="00E70677"/>
    <w:rsid w:val="00E7095C"/>
    <w:rsid w:val="00E72D70"/>
    <w:rsid w:val="00E75F1E"/>
    <w:rsid w:val="00E772E5"/>
    <w:rsid w:val="00E77B7A"/>
    <w:rsid w:val="00E77F60"/>
    <w:rsid w:val="00E815C1"/>
    <w:rsid w:val="00E81C28"/>
    <w:rsid w:val="00E82E24"/>
    <w:rsid w:val="00E83584"/>
    <w:rsid w:val="00E841ED"/>
    <w:rsid w:val="00E84CB1"/>
    <w:rsid w:val="00E84CB9"/>
    <w:rsid w:val="00E87EA9"/>
    <w:rsid w:val="00E9084D"/>
    <w:rsid w:val="00E90E2B"/>
    <w:rsid w:val="00E91EF6"/>
    <w:rsid w:val="00E942AC"/>
    <w:rsid w:val="00E971E2"/>
    <w:rsid w:val="00E97C68"/>
    <w:rsid w:val="00EA2BE6"/>
    <w:rsid w:val="00EA33CE"/>
    <w:rsid w:val="00EA5614"/>
    <w:rsid w:val="00EA6473"/>
    <w:rsid w:val="00EA76AC"/>
    <w:rsid w:val="00EB04FA"/>
    <w:rsid w:val="00EB3BAF"/>
    <w:rsid w:val="00EB515C"/>
    <w:rsid w:val="00EB5598"/>
    <w:rsid w:val="00EB6C1E"/>
    <w:rsid w:val="00EB700D"/>
    <w:rsid w:val="00EB7425"/>
    <w:rsid w:val="00EB78B4"/>
    <w:rsid w:val="00EC0180"/>
    <w:rsid w:val="00EC1227"/>
    <w:rsid w:val="00EC4EE1"/>
    <w:rsid w:val="00EC57E2"/>
    <w:rsid w:val="00EC6C47"/>
    <w:rsid w:val="00EC7730"/>
    <w:rsid w:val="00EC77EB"/>
    <w:rsid w:val="00EC7A92"/>
    <w:rsid w:val="00ED0005"/>
    <w:rsid w:val="00ED3491"/>
    <w:rsid w:val="00ED40D1"/>
    <w:rsid w:val="00ED4424"/>
    <w:rsid w:val="00ED5672"/>
    <w:rsid w:val="00ED5B9A"/>
    <w:rsid w:val="00ED620A"/>
    <w:rsid w:val="00ED64B8"/>
    <w:rsid w:val="00ED7357"/>
    <w:rsid w:val="00ED7821"/>
    <w:rsid w:val="00EE05EA"/>
    <w:rsid w:val="00EE071A"/>
    <w:rsid w:val="00EE0E5A"/>
    <w:rsid w:val="00EE1851"/>
    <w:rsid w:val="00EE295D"/>
    <w:rsid w:val="00EE391A"/>
    <w:rsid w:val="00EE42AD"/>
    <w:rsid w:val="00EF32CE"/>
    <w:rsid w:val="00EF44B9"/>
    <w:rsid w:val="00F0119F"/>
    <w:rsid w:val="00F02153"/>
    <w:rsid w:val="00F02B98"/>
    <w:rsid w:val="00F05A64"/>
    <w:rsid w:val="00F07678"/>
    <w:rsid w:val="00F10953"/>
    <w:rsid w:val="00F11E6C"/>
    <w:rsid w:val="00F1289F"/>
    <w:rsid w:val="00F141D8"/>
    <w:rsid w:val="00F16570"/>
    <w:rsid w:val="00F16637"/>
    <w:rsid w:val="00F2467C"/>
    <w:rsid w:val="00F24E0D"/>
    <w:rsid w:val="00F252F4"/>
    <w:rsid w:val="00F25B5B"/>
    <w:rsid w:val="00F26609"/>
    <w:rsid w:val="00F26A88"/>
    <w:rsid w:val="00F2716B"/>
    <w:rsid w:val="00F27F0E"/>
    <w:rsid w:val="00F3041E"/>
    <w:rsid w:val="00F31373"/>
    <w:rsid w:val="00F31D7B"/>
    <w:rsid w:val="00F33187"/>
    <w:rsid w:val="00F3788A"/>
    <w:rsid w:val="00F4096F"/>
    <w:rsid w:val="00F42D48"/>
    <w:rsid w:val="00F4397A"/>
    <w:rsid w:val="00F439B6"/>
    <w:rsid w:val="00F51F2C"/>
    <w:rsid w:val="00F52A9C"/>
    <w:rsid w:val="00F538D0"/>
    <w:rsid w:val="00F54E58"/>
    <w:rsid w:val="00F55B86"/>
    <w:rsid w:val="00F55FF7"/>
    <w:rsid w:val="00F56ABD"/>
    <w:rsid w:val="00F5735D"/>
    <w:rsid w:val="00F57F16"/>
    <w:rsid w:val="00F60056"/>
    <w:rsid w:val="00F621C6"/>
    <w:rsid w:val="00F621F8"/>
    <w:rsid w:val="00F6223F"/>
    <w:rsid w:val="00F624D2"/>
    <w:rsid w:val="00F625CF"/>
    <w:rsid w:val="00F651F1"/>
    <w:rsid w:val="00F66B5A"/>
    <w:rsid w:val="00F701D5"/>
    <w:rsid w:val="00F723E0"/>
    <w:rsid w:val="00F729BC"/>
    <w:rsid w:val="00F76CD5"/>
    <w:rsid w:val="00F77456"/>
    <w:rsid w:val="00F821FF"/>
    <w:rsid w:val="00F82547"/>
    <w:rsid w:val="00F828A2"/>
    <w:rsid w:val="00F85178"/>
    <w:rsid w:val="00F85234"/>
    <w:rsid w:val="00F86DF0"/>
    <w:rsid w:val="00F87EB8"/>
    <w:rsid w:val="00F9088B"/>
    <w:rsid w:val="00F969D8"/>
    <w:rsid w:val="00F96D73"/>
    <w:rsid w:val="00F97843"/>
    <w:rsid w:val="00F97A1D"/>
    <w:rsid w:val="00F97CE6"/>
    <w:rsid w:val="00FA2D5C"/>
    <w:rsid w:val="00FA3C86"/>
    <w:rsid w:val="00FA3F63"/>
    <w:rsid w:val="00FA3FF4"/>
    <w:rsid w:val="00FA409A"/>
    <w:rsid w:val="00FA4C03"/>
    <w:rsid w:val="00FB0917"/>
    <w:rsid w:val="00FB162A"/>
    <w:rsid w:val="00FB3691"/>
    <w:rsid w:val="00FB577B"/>
    <w:rsid w:val="00FB57A3"/>
    <w:rsid w:val="00FB72C3"/>
    <w:rsid w:val="00FB7E09"/>
    <w:rsid w:val="00FC497D"/>
    <w:rsid w:val="00FC52C0"/>
    <w:rsid w:val="00FC71C5"/>
    <w:rsid w:val="00FD0583"/>
    <w:rsid w:val="00FD13EA"/>
    <w:rsid w:val="00FD28EB"/>
    <w:rsid w:val="00FD3BF1"/>
    <w:rsid w:val="00FD4061"/>
    <w:rsid w:val="00FD708C"/>
    <w:rsid w:val="00FD74A2"/>
    <w:rsid w:val="00FD7FC4"/>
    <w:rsid w:val="00FE26A6"/>
    <w:rsid w:val="00FE2A15"/>
    <w:rsid w:val="00FE630A"/>
    <w:rsid w:val="00FE7013"/>
    <w:rsid w:val="00FF051E"/>
    <w:rsid w:val="00FF27FC"/>
    <w:rsid w:val="00FF39BB"/>
    <w:rsid w:val="00FF45B2"/>
    <w:rsid w:val="00FF46C1"/>
    <w:rsid w:val="00FF514A"/>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AutoShape 18"/>
        <o:r id="V:Rule2" type="connector" idref="#AutoShape 23"/>
        <o:r id="V:Rule3" type="connector" idref="#AutoShape 16"/>
        <o:r id="V:Rule4" type="connector" idref="#AutoShape 22"/>
        <o:r id="V:Rule5" type="connector" idref="#AutoShape 26"/>
        <o:r id="V:Rule6" type="connector" idref="#AutoShape 17"/>
        <o:r id="V:Rule7" type="connector" idref="#AutoShape 24"/>
        <o:r id="V:Rule8" type="connector" idref="#AutoShape 13"/>
        <o:r id="V:Rule9" type="connector" idref="#AutoShape 21"/>
        <o:r id="V:Rule10" type="connector" idref="#AutoShape 15"/>
        <o:r id="V:Rule11" type="connector" idref="#AutoShape 25"/>
        <o:r id="V:Rule12" type="connector" idref="#AutoShape 20"/>
        <o:r id="V:Rule13" type="connector" idref="#AutoShape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71F"/>
    <w:rPr>
      <w:rFonts w:ascii="Times New Roman" w:eastAsia="Times New Roman" w:hAnsi="Times New Roman" w:cs="Times New Roman"/>
      <w:sz w:val="24"/>
      <w:szCs w:val="24"/>
      <w:lang w:eastAsia="el-GR"/>
    </w:rPr>
  </w:style>
  <w:style w:type="paragraph" w:styleId="1">
    <w:name w:val="heading 1"/>
    <w:basedOn w:val="a"/>
    <w:next w:val="a"/>
    <w:link w:val="1Char"/>
    <w:qFormat/>
    <w:rsid w:val="00D77B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nhideWhenUsed/>
    <w:qFormat/>
    <w:rsid w:val="00D77B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nhideWhenUsed/>
    <w:qFormat/>
    <w:rsid w:val="00BC2271"/>
    <w:pPr>
      <w:keepNext/>
      <w:keepLines/>
      <w:spacing w:before="200" w:after="0" w:line="360" w:lineRule="auto"/>
      <w:ind w:firstLine="709"/>
      <w:jc w:val="both"/>
      <w:outlineLvl w:val="2"/>
    </w:pPr>
    <w:rPr>
      <w:rFonts w:asciiTheme="majorHAnsi" w:eastAsiaTheme="majorEastAsia" w:hAnsiTheme="majorHAnsi" w:cstheme="majorBidi"/>
      <w:b/>
      <w:bCs/>
      <w:i/>
      <w:szCs w:val="22"/>
      <w:lang w:eastAsia="en-US"/>
    </w:rPr>
  </w:style>
  <w:style w:type="paragraph" w:styleId="4">
    <w:name w:val="heading 4"/>
    <w:basedOn w:val="a"/>
    <w:next w:val="a"/>
    <w:link w:val="4Char"/>
    <w:unhideWhenUsed/>
    <w:qFormat/>
    <w:rsid w:val="00BC2271"/>
    <w:pPr>
      <w:keepNext/>
      <w:keepLines/>
      <w:spacing w:before="200" w:after="0" w:line="360" w:lineRule="auto"/>
      <w:ind w:firstLine="709"/>
      <w:jc w:val="both"/>
      <w:outlineLvl w:val="3"/>
    </w:pPr>
    <w:rPr>
      <w:rFonts w:asciiTheme="majorHAnsi" w:eastAsiaTheme="majorEastAsia" w:hAnsiTheme="majorHAnsi" w:cstheme="majorBidi"/>
      <w:b/>
      <w:bCs/>
      <w:i/>
      <w:iCs/>
      <w:color w:val="4F81BD" w:themeColor="accent1"/>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D77BAB"/>
    <w:rPr>
      <w:rFonts w:asciiTheme="majorHAnsi" w:eastAsiaTheme="majorEastAsia" w:hAnsiTheme="majorHAnsi" w:cstheme="majorBidi"/>
      <w:b/>
      <w:bCs/>
      <w:color w:val="365F91" w:themeColor="accent1" w:themeShade="BF"/>
      <w:sz w:val="28"/>
      <w:szCs w:val="28"/>
      <w:lang w:eastAsia="el-GR"/>
    </w:rPr>
  </w:style>
  <w:style w:type="character" w:customStyle="1" w:styleId="2Char">
    <w:name w:val="Επικεφαλίδα 2 Char"/>
    <w:basedOn w:val="a0"/>
    <w:link w:val="2"/>
    <w:rsid w:val="00D77BAB"/>
    <w:rPr>
      <w:rFonts w:asciiTheme="majorHAnsi" w:eastAsiaTheme="majorEastAsia" w:hAnsiTheme="majorHAnsi" w:cstheme="majorBidi"/>
      <w:b/>
      <w:bCs/>
      <w:color w:val="4F81BD" w:themeColor="accent1"/>
      <w:sz w:val="26"/>
      <w:szCs w:val="26"/>
      <w:lang w:eastAsia="el-GR"/>
    </w:rPr>
  </w:style>
  <w:style w:type="character" w:customStyle="1" w:styleId="3Char">
    <w:name w:val="Επικεφαλίδα 3 Char"/>
    <w:basedOn w:val="a0"/>
    <w:link w:val="3"/>
    <w:rsid w:val="00BC2271"/>
    <w:rPr>
      <w:rFonts w:asciiTheme="majorHAnsi" w:eastAsiaTheme="majorEastAsia" w:hAnsiTheme="majorHAnsi" w:cstheme="majorBidi"/>
      <w:b/>
      <w:bCs/>
      <w:i/>
      <w:sz w:val="24"/>
    </w:rPr>
  </w:style>
  <w:style w:type="character" w:customStyle="1" w:styleId="4Char">
    <w:name w:val="Επικεφαλίδα 4 Char"/>
    <w:basedOn w:val="a0"/>
    <w:link w:val="4"/>
    <w:rsid w:val="00BC2271"/>
    <w:rPr>
      <w:rFonts w:asciiTheme="majorHAnsi" w:eastAsiaTheme="majorEastAsia" w:hAnsiTheme="majorHAnsi" w:cstheme="majorBidi"/>
      <w:b/>
      <w:bCs/>
      <w:i/>
      <w:iCs/>
      <w:color w:val="4F81BD" w:themeColor="accent1"/>
      <w:sz w:val="24"/>
    </w:rPr>
  </w:style>
  <w:style w:type="paragraph" w:styleId="a3">
    <w:name w:val="Balloon Text"/>
    <w:basedOn w:val="a"/>
    <w:link w:val="Char"/>
    <w:uiPriority w:val="99"/>
    <w:semiHidden/>
    <w:unhideWhenUsed/>
    <w:rsid w:val="00354404"/>
    <w:pPr>
      <w:spacing w:after="0" w:line="240" w:lineRule="auto"/>
    </w:pPr>
    <w:rPr>
      <w:rFonts w:ascii="Tahoma" w:hAnsi="Tahoma" w:cs="Tahoma"/>
      <w:sz w:val="16"/>
      <w:szCs w:val="16"/>
    </w:rPr>
  </w:style>
  <w:style w:type="character" w:customStyle="1" w:styleId="Char">
    <w:name w:val="Κείμενο πλαισίου Char"/>
    <w:basedOn w:val="a0"/>
    <w:link w:val="a3"/>
    <w:rsid w:val="00354404"/>
    <w:rPr>
      <w:rFonts w:ascii="Tahoma" w:hAnsi="Tahoma" w:cs="Tahoma"/>
      <w:sz w:val="16"/>
      <w:szCs w:val="16"/>
    </w:rPr>
  </w:style>
  <w:style w:type="paragraph" w:customStyle="1" w:styleId="Default">
    <w:name w:val="Default"/>
    <w:rsid w:val="00354404"/>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link w:val="Char0"/>
    <w:uiPriority w:val="34"/>
    <w:qFormat/>
    <w:rsid w:val="00FA409A"/>
    <w:pPr>
      <w:ind w:left="720"/>
      <w:contextualSpacing/>
    </w:pPr>
  </w:style>
  <w:style w:type="character" w:customStyle="1" w:styleId="Char0">
    <w:name w:val="Παράγραφος λίστας Char"/>
    <w:basedOn w:val="a0"/>
    <w:link w:val="a4"/>
    <w:rsid w:val="00BC2271"/>
    <w:rPr>
      <w:rFonts w:ascii="Times New Roman" w:eastAsia="Times New Roman" w:hAnsi="Times New Roman" w:cs="Times New Roman"/>
      <w:sz w:val="24"/>
      <w:szCs w:val="24"/>
      <w:lang w:eastAsia="el-GR"/>
    </w:rPr>
  </w:style>
  <w:style w:type="paragraph" w:styleId="Web">
    <w:name w:val="Normal (Web)"/>
    <w:basedOn w:val="a"/>
    <w:uiPriority w:val="99"/>
    <w:semiHidden/>
    <w:unhideWhenUsed/>
    <w:rsid w:val="007B3DE4"/>
    <w:pPr>
      <w:spacing w:before="100" w:beforeAutospacing="1" w:after="100" w:afterAutospacing="1" w:line="240" w:lineRule="auto"/>
    </w:pPr>
  </w:style>
  <w:style w:type="character" w:styleId="-">
    <w:name w:val="Hyperlink"/>
    <w:basedOn w:val="a0"/>
    <w:uiPriority w:val="99"/>
    <w:unhideWhenUsed/>
    <w:rsid w:val="00023A82"/>
    <w:rPr>
      <w:color w:val="0000FF" w:themeColor="hyperlink"/>
      <w:u w:val="single"/>
    </w:rPr>
  </w:style>
  <w:style w:type="paragraph" w:styleId="a5">
    <w:name w:val="TOC Heading"/>
    <w:basedOn w:val="1"/>
    <w:next w:val="a"/>
    <w:uiPriority w:val="39"/>
    <w:unhideWhenUsed/>
    <w:qFormat/>
    <w:rsid w:val="00D77BAB"/>
    <w:pPr>
      <w:outlineLvl w:val="9"/>
    </w:pPr>
    <w:rPr>
      <w:lang w:eastAsia="en-US"/>
    </w:rPr>
  </w:style>
  <w:style w:type="paragraph" w:styleId="10">
    <w:name w:val="toc 1"/>
    <w:basedOn w:val="a"/>
    <w:next w:val="a"/>
    <w:autoRedefine/>
    <w:uiPriority w:val="39"/>
    <w:unhideWhenUsed/>
    <w:rsid w:val="00D77BAB"/>
    <w:pPr>
      <w:spacing w:after="100"/>
    </w:pPr>
  </w:style>
  <w:style w:type="paragraph" w:styleId="20">
    <w:name w:val="toc 2"/>
    <w:basedOn w:val="a"/>
    <w:next w:val="a"/>
    <w:autoRedefine/>
    <w:uiPriority w:val="39"/>
    <w:unhideWhenUsed/>
    <w:rsid w:val="00D77BAB"/>
    <w:pPr>
      <w:spacing w:after="100"/>
      <w:ind w:left="240"/>
    </w:pPr>
  </w:style>
  <w:style w:type="paragraph" w:styleId="a6">
    <w:name w:val="header"/>
    <w:basedOn w:val="a"/>
    <w:link w:val="Char1"/>
    <w:unhideWhenUsed/>
    <w:rsid w:val="00D77BAB"/>
    <w:pPr>
      <w:tabs>
        <w:tab w:val="center" w:pos="4153"/>
        <w:tab w:val="right" w:pos="8306"/>
      </w:tabs>
      <w:spacing w:after="0" w:line="240" w:lineRule="auto"/>
    </w:pPr>
  </w:style>
  <w:style w:type="character" w:customStyle="1" w:styleId="Char1">
    <w:name w:val="Κεφαλίδα Char"/>
    <w:basedOn w:val="a0"/>
    <w:link w:val="a6"/>
    <w:rsid w:val="00D77BAB"/>
    <w:rPr>
      <w:rFonts w:ascii="Times New Roman" w:eastAsia="Times New Roman" w:hAnsi="Times New Roman" w:cs="Times New Roman"/>
      <w:sz w:val="24"/>
      <w:szCs w:val="24"/>
      <w:lang w:eastAsia="el-GR"/>
    </w:rPr>
  </w:style>
  <w:style w:type="paragraph" w:styleId="a7">
    <w:name w:val="footer"/>
    <w:basedOn w:val="a"/>
    <w:link w:val="Char2"/>
    <w:unhideWhenUsed/>
    <w:rsid w:val="00D77BAB"/>
    <w:pPr>
      <w:tabs>
        <w:tab w:val="center" w:pos="4153"/>
        <w:tab w:val="right" w:pos="8306"/>
      </w:tabs>
      <w:spacing w:after="0" w:line="240" w:lineRule="auto"/>
    </w:pPr>
  </w:style>
  <w:style w:type="character" w:customStyle="1" w:styleId="Char2">
    <w:name w:val="Υποσέλιδο Char"/>
    <w:basedOn w:val="a0"/>
    <w:link w:val="a7"/>
    <w:rsid w:val="00D77BAB"/>
    <w:rPr>
      <w:rFonts w:ascii="Times New Roman" w:eastAsia="Times New Roman" w:hAnsi="Times New Roman" w:cs="Times New Roman"/>
      <w:sz w:val="24"/>
      <w:szCs w:val="24"/>
      <w:lang w:eastAsia="el-GR"/>
    </w:rPr>
  </w:style>
  <w:style w:type="table" w:customStyle="1" w:styleId="11">
    <w:name w:val="Ανοιχτόχρωμη σκίαση1"/>
    <w:basedOn w:val="a1"/>
    <w:uiPriority w:val="60"/>
    <w:rsid w:val="000E514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8">
    <w:name w:val="Table Grid"/>
    <w:basedOn w:val="a1"/>
    <w:rsid w:val="00D76A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eebirdanalyticsviewquestiontitle">
    <w:name w:val="freebirdanalyticsviewquestiontitle"/>
    <w:basedOn w:val="a0"/>
    <w:rsid w:val="004C4CBA"/>
  </w:style>
  <w:style w:type="paragraph" w:styleId="a9">
    <w:name w:val="No Spacing"/>
    <w:uiPriority w:val="1"/>
    <w:qFormat/>
    <w:rsid w:val="00131268"/>
    <w:pPr>
      <w:spacing w:after="0" w:line="240" w:lineRule="auto"/>
    </w:pPr>
    <w:rPr>
      <w:rFonts w:ascii="Times New Roman" w:eastAsia="Times New Roman" w:hAnsi="Times New Roman" w:cs="Times New Roman"/>
      <w:sz w:val="24"/>
      <w:szCs w:val="24"/>
      <w:lang w:eastAsia="el-GR"/>
    </w:rPr>
  </w:style>
  <w:style w:type="paragraph" w:styleId="aa">
    <w:name w:val="caption"/>
    <w:aliases w:val="Εικόνα"/>
    <w:basedOn w:val="a"/>
    <w:next w:val="a"/>
    <w:uiPriority w:val="35"/>
    <w:unhideWhenUsed/>
    <w:qFormat/>
    <w:rsid w:val="00BC2271"/>
    <w:pPr>
      <w:spacing w:line="240" w:lineRule="auto"/>
      <w:jc w:val="both"/>
    </w:pPr>
    <w:rPr>
      <w:rFonts w:asciiTheme="minorHAnsi" w:eastAsiaTheme="minorHAnsi" w:hAnsiTheme="minorHAnsi" w:cstheme="minorBidi"/>
      <w:b/>
      <w:bCs/>
      <w:szCs w:val="18"/>
      <w:lang w:eastAsia="en-US"/>
    </w:rPr>
  </w:style>
  <w:style w:type="paragraph" w:styleId="ab">
    <w:name w:val="footnote text"/>
    <w:basedOn w:val="a"/>
    <w:link w:val="Char3"/>
    <w:unhideWhenUsed/>
    <w:qFormat/>
    <w:rsid w:val="00BC2271"/>
    <w:pPr>
      <w:spacing w:after="0" w:line="240" w:lineRule="auto"/>
      <w:ind w:firstLine="284"/>
      <w:jc w:val="both"/>
    </w:pPr>
    <w:rPr>
      <w:rFonts w:eastAsiaTheme="minorHAnsi" w:cstheme="minorBidi"/>
      <w:sz w:val="20"/>
      <w:szCs w:val="20"/>
      <w:lang w:val="en-US" w:eastAsia="en-US" w:bidi="en-US"/>
    </w:rPr>
  </w:style>
  <w:style w:type="character" w:customStyle="1" w:styleId="Char3">
    <w:name w:val="Κείμενο υποσημείωσης Char"/>
    <w:basedOn w:val="a0"/>
    <w:link w:val="ab"/>
    <w:rsid w:val="00BC2271"/>
    <w:rPr>
      <w:rFonts w:ascii="Times New Roman" w:hAnsi="Times New Roman"/>
      <w:sz w:val="20"/>
      <w:szCs w:val="20"/>
      <w:lang w:val="en-US" w:bidi="en-US"/>
    </w:rPr>
  </w:style>
  <w:style w:type="character" w:styleId="ac">
    <w:name w:val="footnote reference"/>
    <w:basedOn w:val="a0"/>
    <w:unhideWhenUsed/>
    <w:rsid w:val="00BC2271"/>
    <w:rPr>
      <w:vertAlign w:val="superscript"/>
    </w:rPr>
  </w:style>
  <w:style w:type="paragraph" w:styleId="ad">
    <w:name w:val="Quote"/>
    <w:basedOn w:val="a"/>
    <w:next w:val="a"/>
    <w:link w:val="Char4"/>
    <w:uiPriority w:val="29"/>
    <w:qFormat/>
    <w:rsid w:val="00BC2271"/>
    <w:pPr>
      <w:spacing w:before="240" w:after="240" w:line="360" w:lineRule="auto"/>
      <w:ind w:left="1418" w:right="1418" w:firstLine="284"/>
      <w:jc w:val="both"/>
    </w:pPr>
    <w:rPr>
      <w:rFonts w:eastAsiaTheme="minorHAnsi" w:cstheme="minorBidi"/>
      <w:i/>
      <w:iCs/>
      <w:color w:val="000000" w:themeColor="text1"/>
      <w:sz w:val="22"/>
      <w:lang w:eastAsia="en-US" w:bidi="en-US"/>
    </w:rPr>
  </w:style>
  <w:style w:type="character" w:customStyle="1" w:styleId="Char4">
    <w:name w:val="Απόσπασμα Char"/>
    <w:basedOn w:val="a0"/>
    <w:link w:val="ad"/>
    <w:rsid w:val="00BC2271"/>
    <w:rPr>
      <w:rFonts w:ascii="Times New Roman" w:hAnsi="Times New Roman"/>
      <w:i/>
      <w:iCs/>
      <w:color w:val="000000" w:themeColor="text1"/>
      <w:szCs w:val="24"/>
      <w:lang w:bidi="en-US"/>
    </w:rPr>
  </w:style>
  <w:style w:type="paragraph" w:styleId="30">
    <w:name w:val="toc 3"/>
    <w:basedOn w:val="a"/>
    <w:next w:val="a"/>
    <w:autoRedefine/>
    <w:uiPriority w:val="39"/>
    <w:unhideWhenUsed/>
    <w:rsid w:val="00CB4788"/>
    <w:pPr>
      <w:spacing w:after="100"/>
      <w:ind w:left="480"/>
    </w:pPr>
  </w:style>
  <w:style w:type="character" w:styleId="ae">
    <w:name w:val="annotation reference"/>
    <w:basedOn w:val="a0"/>
    <w:uiPriority w:val="99"/>
    <w:semiHidden/>
    <w:unhideWhenUsed/>
    <w:rsid w:val="00D72AC1"/>
    <w:rPr>
      <w:sz w:val="16"/>
      <w:szCs w:val="16"/>
    </w:rPr>
  </w:style>
  <w:style w:type="paragraph" w:styleId="af">
    <w:name w:val="annotation text"/>
    <w:basedOn w:val="a"/>
    <w:link w:val="Char5"/>
    <w:uiPriority w:val="99"/>
    <w:semiHidden/>
    <w:unhideWhenUsed/>
    <w:rsid w:val="00D72AC1"/>
    <w:pPr>
      <w:spacing w:line="240" w:lineRule="auto"/>
    </w:pPr>
    <w:rPr>
      <w:sz w:val="20"/>
      <w:szCs w:val="20"/>
    </w:rPr>
  </w:style>
  <w:style w:type="character" w:customStyle="1" w:styleId="Char5">
    <w:name w:val="Κείμενο σχολίου Char"/>
    <w:basedOn w:val="a0"/>
    <w:link w:val="af"/>
    <w:uiPriority w:val="99"/>
    <w:semiHidden/>
    <w:rsid w:val="00D72AC1"/>
    <w:rPr>
      <w:rFonts w:ascii="Times New Roman" w:eastAsia="Times New Roman" w:hAnsi="Times New Roman" w:cs="Times New Roman"/>
      <w:sz w:val="20"/>
      <w:szCs w:val="20"/>
      <w:lang w:eastAsia="el-GR"/>
    </w:rPr>
  </w:style>
  <w:style w:type="paragraph" w:styleId="af0">
    <w:name w:val="annotation subject"/>
    <w:basedOn w:val="af"/>
    <w:next w:val="af"/>
    <w:link w:val="Char6"/>
    <w:uiPriority w:val="99"/>
    <w:semiHidden/>
    <w:unhideWhenUsed/>
    <w:rsid w:val="00D72AC1"/>
    <w:rPr>
      <w:b/>
      <w:bCs/>
    </w:rPr>
  </w:style>
  <w:style w:type="character" w:customStyle="1" w:styleId="Char6">
    <w:name w:val="Θέμα σχολίου Char"/>
    <w:basedOn w:val="Char5"/>
    <w:link w:val="af0"/>
    <w:uiPriority w:val="99"/>
    <w:semiHidden/>
    <w:rsid w:val="00D72AC1"/>
    <w:rPr>
      <w:rFonts w:ascii="Times New Roman" w:eastAsia="Times New Roman" w:hAnsi="Times New Roman" w:cs="Times New Roman"/>
      <w:b/>
      <w:bCs/>
      <w:sz w:val="20"/>
      <w:szCs w:val="20"/>
      <w:lang w:eastAsia="el-GR"/>
    </w:rPr>
  </w:style>
  <w:style w:type="character" w:customStyle="1" w:styleId="12">
    <w:name w:val="Προεπιλεγμένη γραμματοσειρά1"/>
    <w:rsid w:val="00EA33CE"/>
  </w:style>
  <w:style w:type="character" w:customStyle="1" w:styleId="13">
    <w:name w:val="Παραπομπή υποσημείωσης1"/>
    <w:basedOn w:val="12"/>
    <w:rsid w:val="00EA33CE"/>
    <w:rPr>
      <w:vertAlign w:val="superscript"/>
    </w:rPr>
  </w:style>
  <w:style w:type="character" w:customStyle="1" w:styleId="ListLabel1">
    <w:name w:val="ListLabel 1"/>
    <w:rsid w:val="00EA33CE"/>
    <w:rPr>
      <w:rFonts w:eastAsia="Times New Roman" w:cs="Times New Roman"/>
      <w:b w:val="0"/>
      <w:color w:val="00000A"/>
      <w:sz w:val="24"/>
    </w:rPr>
  </w:style>
  <w:style w:type="character" w:customStyle="1" w:styleId="ListLabel2">
    <w:name w:val="ListLabel 2"/>
    <w:rsid w:val="00EA33CE"/>
    <w:rPr>
      <w:rFonts w:eastAsia="Times New Roman" w:cs="Times New Roman"/>
    </w:rPr>
  </w:style>
  <w:style w:type="character" w:customStyle="1" w:styleId="ListLabel3">
    <w:name w:val="ListLabel 3"/>
    <w:rsid w:val="00EA33CE"/>
    <w:rPr>
      <w:rFonts w:cs="Courier New"/>
    </w:rPr>
  </w:style>
  <w:style w:type="character" w:customStyle="1" w:styleId="af1">
    <w:name w:val="Σύμβολο υποσημείωσης"/>
    <w:rsid w:val="00EA33CE"/>
  </w:style>
  <w:style w:type="character" w:styleId="af2">
    <w:name w:val="endnote reference"/>
    <w:rsid w:val="00EA33CE"/>
    <w:rPr>
      <w:vertAlign w:val="superscript"/>
    </w:rPr>
  </w:style>
  <w:style w:type="character" w:customStyle="1" w:styleId="af3">
    <w:name w:val="Σύμβολα σημείωσης τέλους"/>
    <w:rsid w:val="00EA33CE"/>
  </w:style>
  <w:style w:type="paragraph" w:customStyle="1" w:styleId="af4">
    <w:name w:val="Επικεφαλίδα"/>
    <w:basedOn w:val="a"/>
    <w:next w:val="af5"/>
    <w:rsid w:val="00EA33CE"/>
    <w:pPr>
      <w:keepNext/>
      <w:suppressAutoHyphens/>
      <w:spacing w:before="240" w:after="120"/>
    </w:pPr>
    <w:rPr>
      <w:rFonts w:ascii="Arial" w:eastAsia="Microsoft YaHei" w:hAnsi="Arial" w:cs="Arial Unicode MS"/>
      <w:sz w:val="28"/>
      <w:szCs w:val="28"/>
      <w:lang w:eastAsia="ar-SA"/>
    </w:rPr>
  </w:style>
  <w:style w:type="paragraph" w:styleId="af5">
    <w:name w:val="Body Text"/>
    <w:basedOn w:val="a"/>
    <w:link w:val="Char7"/>
    <w:rsid w:val="00EA33CE"/>
    <w:pPr>
      <w:suppressAutoHyphens/>
      <w:spacing w:after="120"/>
    </w:pPr>
    <w:rPr>
      <w:lang w:eastAsia="ar-SA"/>
    </w:rPr>
  </w:style>
  <w:style w:type="character" w:customStyle="1" w:styleId="Char7">
    <w:name w:val="Σώμα κειμένου Char"/>
    <w:basedOn w:val="a0"/>
    <w:link w:val="af5"/>
    <w:rsid w:val="00EA33CE"/>
    <w:rPr>
      <w:rFonts w:ascii="Times New Roman" w:eastAsia="Times New Roman" w:hAnsi="Times New Roman" w:cs="Times New Roman"/>
      <w:sz w:val="24"/>
      <w:szCs w:val="24"/>
      <w:lang w:eastAsia="ar-SA"/>
    </w:rPr>
  </w:style>
  <w:style w:type="paragraph" w:styleId="af6">
    <w:name w:val="List"/>
    <w:basedOn w:val="af5"/>
    <w:rsid w:val="00EA33CE"/>
    <w:rPr>
      <w:rFonts w:cs="Arial Unicode MS"/>
    </w:rPr>
  </w:style>
  <w:style w:type="paragraph" w:customStyle="1" w:styleId="14">
    <w:name w:val="Λεζάντα1"/>
    <w:basedOn w:val="a"/>
    <w:rsid w:val="00EA33CE"/>
    <w:pPr>
      <w:suppressLineNumbers/>
      <w:suppressAutoHyphens/>
      <w:spacing w:before="120" w:after="120"/>
    </w:pPr>
    <w:rPr>
      <w:rFonts w:cs="Arial Unicode MS"/>
      <w:i/>
      <w:iCs/>
      <w:lang w:eastAsia="ar-SA"/>
    </w:rPr>
  </w:style>
  <w:style w:type="paragraph" w:customStyle="1" w:styleId="af7">
    <w:name w:val="Ευρετήριο"/>
    <w:basedOn w:val="a"/>
    <w:rsid w:val="00EA33CE"/>
    <w:pPr>
      <w:suppressLineNumbers/>
      <w:suppressAutoHyphens/>
    </w:pPr>
    <w:rPr>
      <w:rFonts w:cs="Arial Unicode MS"/>
      <w:lang w:eastAsia="ar-SA"/>
    </w:rPr>
  </w:style>
  <w:style w:type="paragraph" w:customStyle="1" w:styleId="15">
    <w:name w:val="Κείμενο πλαισίου1"/>
    <w:basedOn w:val="a"/>
    <w:rsid w:val="00EA33CE"/>
    <w:pPr>
      <w:suppressAutoHyphens/>
      <w:spacing w:after="0" w:line="100" w:lineRule="atLeast"/>
    </w:pPr>
    <w:rPr>
      <w:rFonts w:ascii="Tahoma" w:hAnsi="Tahoma" w:cs="Tahoma"/>
      <w:sz w:val="16"/>
      <w:szCs w:val="16"/>
      <w:lang w:eastAsia="ar-SA"/>
    </w:rPr>
  </w:style>
  <w:style w:type="paragraph" w:customStyle="1" w:styleId="16">
    <w:name w:val="Παράγραφος λίστας1"/>
    <w:basedOn w:val="a"/>
    <w:rsid w:val="00EA33CE"/>
    <w:pPr>
      <w:suppressAutoHyphens/>
      <w:ind w:left="720"/>
    </w:pPr>
    <w:rPr>
      <w:lang w:eastAsia="ar-SA"/>
    </w:rPr>
  </w:style>
  <w:style w:type="paragraph" w:customStyle="1" w:styleId="Web1">
    <w:name w:val="Κανονικό (Web)1"/>
    <w:basedOn w:val="a"/>
    <w:rsid w:val="00EA33CE"/>
    <w:pPr>
      <w:suppressAutoHyphens/>
      <w:spacing w:before="100" w:after="100" w:line="100" w:lineRule="atLeast"/>
    </w:pPr>
    <w:rPr>
      <w:lang w:eastAsia="ar-SA"/>
    </w:rPr>
  </w:style>
  <w:style w:type="paragraph" w:customStyle="1" w:styleId="af8">
    <w:name w:val="Επικεφαλίδα καταλόγου περιεχομένων"/>
    <w:basedOn w:val="1"/>
    <w:rsid w:val="00EA33CE"/>
    <w:pPr>
      <w:suppressLineNumbers/>
      <w:suppressAutoHyphens/>
    </w:pPr>
    <w:rPr>
      <w:rFonts w:ascii="Cambria" w:eastAsia="Times New Roman" w:hAnsi="Cambria" w:cs="font221"/>
      <w:color w:val="365F91"/>
      <w:sz w:val="32"/>
      <w:szCs w:val="32"/>
      <w:lang w:eastAsia="ar-SA"/>
    </w:rPr>
  </w:style>
  <w:style w:type="paragraph" w:customStyle="1" w:styleId="17">
    <w:name w:val="Χωρίς διάστιχο1"/>
    <w:rsid w:val="00EA33CE"/>
    <w:pPr>
      <w:suppressAutoHyphens/>
      <w:spacing w:after="0" w:line="100" w:lineRule="atLeast"/>
    </w:pPr>
    <w:rPr>
      <w:rFonts w:ascii="Times New Roman" w:eastAsia="Times New Roman" w:hAnsi="Times New Roman" w:cs="Times New Roman"/>
      <w:sz w:val="24"/>
      <w:szCs w:val="24"/>
      <w:lang w:eastAsia="ar-SA"/>
    </w:rPr>
  </w:style>
  <w:style w:type="paragraph" w:customStyle="1" w:styleId="21">
    <w:name w:val="Λεζάντα2"/>
    <w:basedOn w:val="a"/>
    <w:rsid w:val="00EA33CE"/>
    <w:pPr>
      <w:suppressAutoHyphens/>
      <w:spacing w:line="100" w:lineRule="atLeast"/>
      <w:jc w:val="both"/>
    </w:pPr>
    <w:rPr>
      <w:rFonts w:ascii="Calibri" w:hAnsi="Calibri" w:cs="font221"/>
      <w:b/>
      <w:bCs/>
      <w:szCs w:val="18"/>
      <w:lang w:eastAsia="ar-SA"/>
    </w:rPr>
  </w:style>
  <w:style w:type="paragraph" w:customStyle="1" w:styleId="18">
    <w:name w:val="Κείμενο υποσημείωσης1"/>
    <w:basedOn w:val="a"/>
    <w:rsid w:val="00EA33CE"/>
    <w:pPr>
      <w:suppressAutoHyphens/>
      <w:spacing w:after="0" w:line="100" w:lineRule="atLeast"/>
      <w:ind w:firstLine="284"/>
      <w:jc w:val="both"/>
    </w:pPr>
    <w:rPr>
      <w:rFonts w:cs="font221"/>
      <w:sz w:val="20"/>
      <w:szCs w:val="20"/>
      <w:lang w:val="en-US" w:eastAsia="en-US" w:bidi="en-US"/>
    </w:rPr>
  </w:style>
  <w:style w:type="paragraph" w:customStyle="1" w:styleId="19">
    <w:name w:val="Απόσπασμα1"/>
    <w:basedOn w:val="a"/>
    <w:rsid w:val="00EA33CE"/>
    <w:pPr>
      <w:suppressAutoHyphens/>
      <w:spacing w:before="240" w:after="240" w:line="360" w:lineRule="auto"/>
      <w:ind w:left="1418" w:right="1418" w:firstLine="284"/>
      <w:jc w:val="both"/>
    </w:pPr>
    <w:rPr>
      <w:rFonts w:cs="font221"/>
      <w:i/>
      <w:iCs/>
      <w:color w:val="000000"/>
      <w:sz w:val="22"/>
      <w:lang w:eastAsia="en-US" w:bidi="en-US"/>
    </w:rPr>
  </w:style>
  <w:style w:type="paragraph" w:styleId="-HTML">
    <w:name w:val="HTML Preformatted"/>
    <w:basedOn w:val="a"/>
    <w:link w:val="-HTMLChar"/>
    <w:uiPriority w:val="99"/>
    <w:semiHidden/>
    <w:unhideWhenUsed/>
    <w:rsid w:val="00586628"/>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586628"/>
    <w:rPr>
      <w:rFonts w:ascii="Consolas" w:eastAsia="Times New Roman" w:hAnsi="Consolas" w:cs="Times New Roman"/>
      <w:sz w:val="20"/>
      <w:szCs w:val="20"/>
      <w:lang w:eastAsia="el-GR"/>
    </w:rPr>
  </w:style>
  <w:style w:type="character" w:styleId="-0">
    <w:name w:val="FollowedHyperlink"/>
    <w:basedOn w:val="a0"/>
    <w:uiPriority w:val="99"/>
    <w:semiHidden/>
    <w:unhideWhenUsed/>
    <w:rsid w:val="00EB742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9648">
      <w:bodyDiv w:val="1"/>
      <w:marLeft w:val="0"/>
      <w:marRight w:val="0"/>
      <w:marTop w:val="0"/>
      <w:marBottom w:val="0"/>
      <w:divBdr>
        <w:top w:val="none" w:sz="0" w:space="0" w:color="auto"/>
        <w:left w:val="none" w:sz="0" w:space="0" w:color="auto"/>
        <w:bottom w:val="none" w:sz="0" w:space="0" w:color="auto"/>
        <w:right w:val="none" w:sz="0" w:space="0" w:color="auto"/>
      </w:divBdr>
    </w:div>
    <w:div w:id="815534156">
      <w:bodyDiv w:val="1"/>
      <w:marLeft w:val="0"/>
      <w:marRight w:val="0"/>
      <w:marTop w:val="0"/>
      <w:marBottom w:val="0"/>
      <w:divBdr>
        <w:top w:val="none" w:sz="0" w:space="0" w:color="auto"/>
        <w:left w:val="none" w:sz="0" w:space="0" w:color="auto"/>
        <w:bottom w:val="none" w:sz="0" w:space="0" w:color="auto"/>
        <w:right w:val="none" w:sz="0" w:space="0" w:color="auto"/>
      </w:divBdr>
    </w:div>
    <w:div w:id="935674396">
      <w:bodyDiv w:val="1"/>
      <w:marLeft w:val="0"/>
      <w:marRight w:val="0"/>
      <w:marTop w:val="0"/>
      <w:marBottom w:val="0"/>
      <w:divBdr>
        <w:top w:val="none" w:sz="0" w:space="0" w:color="auto"/>
        <w:left w:val="none" w:sz="0" w:space="0" w:color="auto"/>
        <w:bottom w:val="none" w:sz="0" w:space="0" w:color="auto"/>
        <w:right w:val="none" w:sz="0" w:space="0" w:color="auto"/>
      </w:divBdr>
    </w:div>
    <w:div w:id="1250114261">
      <w:bodyDiv w:val="1"/>
      <w:marLeft w:val="0"/>
      <w:marRight w:val="0"/>
      <w:marTop w:val="0"/>
      <w:marBottom w:val="0"/>
      <w:divBdr>
        <w:top w:val="none" w:sz="0" w:space="0" w:color="auto"/>
        <w:left w:val="none" w:sz="0" w:space="0" w:color="auto"/>
        <w:bottom w:val="none" w:sz="0" w:space="0" w:color="auto"/>
        <w:right w:val="none" w:sz="0" w:space="0" w:color="auto"/>
      </w:divBdr>
    </w:div>
    <w:div w:id="199386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www.facebook.com"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png"/><Relationship Id="rId76" Type="http://schemas.openxmlformats.org/officeDocument/2006/relationships/image" Target="media/image61.png"/><Relationship Id="rId84" Type="http://schemas.openxmlformats.org/officeDocument/2006/relationships/image" Target="media/image69.png"/><Relationship Id="rId89" Type="http://schemas.openxmlformats.org/officeDocument/2006/relationships/image" Target="media/image74.png"/><Relationship Id="rId97" Type="http://schemas.openxmlformats.org/officeDocument/2006/relationships/image" Target="media/image82.png"/><Relationship Id="rId7" Type="http://schemas.openxmlformats.org/officeDocument/2006/relationships/footnotes" Target="foot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hyperlink" Target="http://www.pi-schools.gr" TargetMode="Externa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5" Type="http://schemas.openxmlformats.org/officeDocument/2006/relationships/settings" Target="settings.xml"/><Relationship Id="rId61" Type="http://schemas.openxmlformats.org/officeDocument/2006/relationships/image" Target="media/image46.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hyperlink" Target="http://www.esos.gr"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kodiko.gr/nomologia/document_navigation/372828/nomos-4547-2018"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hyperlink" Target="http://www.alphavita.gr" TargetMode="External"/><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footer" Target="footer2.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doe.gr" TargetMode="External"/><Relationship Id="rId39" Type="http://schemas.openxmlformats.org/officeDocument/2006/relationships/image" Target="media/image2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160BED-8E61-4A87-B4EF-2C533493A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10587</TotalTime>
  <Pages>140</Pages>
  <Words>29751</Words>
  <Characters>160661</Characters>
  <Application>Microsoft Office Word</Application>
  <DocSecurity>0</DocSecurity>
  <Lines>1338</Lines>
  <Paragraphs>380</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190032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ΑΝΤΩΝΗΣ ΚΑΡΑΚΩΤΣΟΓΛΟΥ</cp:lastModifiedBy>
  <cp:revision>47</cp:revision>
  <cp:lastPrinted>2020-01-16T08:25:00Z</cp:lastPrinted>
  <dcterms:created xsi:type="dcterms:W3CDTF">2019-12-28T15:12:00Z</dcterms:created>
  <dcterms:modified xsi:type="dcterms:W3CDTF">2020-01-18T17:52:00Z</dcterms:modified>
</cp:coreProperties>
</file>