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1.jpeg" ContentType="image/jpeg"/>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tabs>
          <w:tab w:val="left" w:pos="7371"/>
        </w:tabs>
        <w:spacing w:after="0" w:line="360" w:lineRule="auto"/>
      </w:pPr>
      <w:r>
        <w:rPr>
          <w:rFonts w:ascii="Times New Roman" w:cs="Times New Roman" w:hAnsi="Times New Roman" w:eastAsia="Times New Roman"/>
          <w:b w:val="1"/>
          <w:bCs w:val="1"/>
          <w:sz w:val="52"/>
          <w:szCs w:val="52"/>
        </w:rPr>
        <w:drawing>
          <wp:inline distT="0" distB="0" distL="0" distR="0">
            <wp:extent cx="2056951" cy="1343025"/>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4">
                      <a:extLst/>
                    </a:blip>
                    <a:stretch>
                      <a:fillRect/>
                    </a:stretch>
                  </pic:blipFill>
                  <pic:spPr>
                    <a:xfrm>
                      <a:off x="0" y="0"/>
                      <a:ext cx="2056951" cy="1343025"/>
                    </a:xfrm>
                    <a:prstGeom prst="rect">
                      <a:avLst/>
                    </a:prstGeom>
                    <a:ln w="12700" cap="flat">
                      <a:noFill/>
                      <a:miter lim="400000"/>
                    </a:ln>
                    <a:effectLst/>
                  </pic:spPr>
                </pic:pic>
              </a:graphicData>
            </a:graphic>
          </wp:inline>
        </w:drawing>
      </w:r>
      <w:r>
        <w:rPr>
          <w:rFonts w:ascii="Times New Roman" w:cs="Times New Roman" w:hAnsi="Times New Roman" w:eastAsia="Times New Roman"/>
          <w:b w:val="1"/>
          <w:bCs w:val="1"/>
          <w:sz w:val="52"/>
          <w:szCs w:val="52"/>
        </w:rPr>
        <w:drawing>
          <wp:inline distT="0" distB="0" distL="0" distR="0">
            <wp:extent cx="2266950" cy="1392666"/>
            <wp:effectExtent l="0" t="0" r="0" b="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5">
                      <a:extLst/>
                    </a:blip>
                    <a:stretch>
                      <a:fillRect/>
                    </a:stretch>
                  </pic:blipFill>
                  <pic:spPr>
                    <a:xfrm>
                      <a:off x="0" y="0"/>
                      <a:ext cx="2266950" cy="1392666"/>
                    </a:xfrm>
                    <a:prstGeom prst="rect">
                      <a:avLst/>
                    </a:prstGeom>
                    <a:ln w="12700" cap="flat">
                      <a:noFill/>
                      <a:miter lim="400000"/>
                    </a:ln>
                    <a:effectLst/>
                  </pic:spPr>
                </pic:pic>
              </a:graphicData>
            </a:graphic>
          </wp:inline>
        </w:drawing>
      </w:r>
    </w:p>
    <w:p>
      <w:pPr>
        <w:pStyle w:val="Normal.0"/>
        <w:spacing w:after="120" w:line="360" w:lineRule="auto"/>
        <w:jc w:val="center"/>
      </w:pPr>
      <w:r>
        <w:rPr>
          <w:rFonts w:ascii="Times New Roman" w:hAnsi="Times New Roman" w:hint="default"/>
          <w:sz w:val="40"/>
          <w:szCs w:val="40"/>
          <w:rtl w:val="0"/>
        </w:rPr>
        <w:t>Πρόγραμμα Μεταπτυχιακών</w:t>
      </w:r>
    </w:p>
    <w:p>
      <w:pPr>
        <w:pStyle w:val="Normal.0"/>
        <w:spacing w:after="120" w:line="360" w:lineRule="auto"/>
        <w:jc w:val="center"/>
      </w:pPr>
      <w:r>
        <w:rPr>
          <w:rFonts w:ascii="Times New Roman" w:hAnsi="Times New Roman" w:hint="default"/>
          <w:sz w:val="40"/>
          <w:szCs w:val="40"/>
          <w:rtl w:val="0"/>
        </w:rPr>
        <w:t xml:space="preserve">Σπουδών στη Διοίκηση </w:t>
      </w:r>
      <w:r>
        <w:rPr>
          <w:rFonts w:ascii="Times New Roman" w:hAnsi="Times New Roman"/>
          <w:sz w:val="40"/>
          <w:szCs w:val="40"/>
          <w:rtl w:val="0"/>
        </w:rPr>
        <w:t xml:space="preserve">&amp; </w:t>
      </w:r>
      <w:r>
        <w:rPr>
          <w:rFonts w:ascii="Times New Roman" w:hAnsi="Times New Roman" w:hint="default"/>
          <w:sz w:val="40"/>
          <w:szCs w:val="40"/>
          <w:rtl w:val="0"/>
        </w:rPr>
        <w:t>Οργάνωση</w:t>
      </w:r>
    </w:p>
    <w:p>
      <w:pPr>
        <w:pStyle w:val="Normal.0"/>
        <w:spacing w:after="120" w:line="360" w:lineRule="auto"/>
        <w:jc w:val="center"/>
      </w:pPr>
      <w:r>
        <w:rPr>
          <w:rFonts w:ascii="Times New Roman" w:hAnsi="Times New Roman" w:hint="default"/>
          <w:sz w:val="40"/>
          <w:szCs w:val="40"/>
          <w:rtl w:val="0"/>
        </w:rPr>
        <w:t>Εκπαιδευτικών Μονάδων</w:t>
      </w:r>
    </w:p>
    <w:p>
      <w:pPr>
        <w:pStyle w:val="Normal.0"/>
        <w:spacing w:line="360" w:lineRule="auto"/>
        <w:jc w:val="center"/>
      </w:pPr>
    </w:p>
    <w:p>
      <w:pPr>
        <w:pStyle w:val="Normal.0"/>
        <w:spacing w:line="360" w:lineRule="auto"/>
        <w:jc w:val="center"/>
      </w:pPr>
      <w:r>
        <w:rPr>
          <w:sz w:val="26"/>
          <w:szCs w:val="26"/>
          <w:rtl w:val="0"/>
        </w:rPr>
        <w:t>Διπλωματική Εργασία</w:t>
      </w:r>
    </w:p>
    <w:p>
      <w:pPr>
        <w:pStyle w:val="Normal.0"/>
        <w:spacing w:after="120" w:line="360" w:lineRule="auto"/>
        <w:jc w:val="center"/>
      </w:pPr>
      <w:r>
        <w:rPr>
          <w:rFonts w:ascii="Times New Roman" w:hAnsi="Times New Roman" w:hint="default"/>
          <w:caps w:val="1"/>
          <w:sz w:val="32"/>
          <w:szCs w:val="32"/>
          <w:rtl w:val="0"/>
        </w:rPr>
        <w:t>«Το μάρκετινγκ υπηρεσιών σε ιδιωτικά φροντιστήρια της μέσης εκπαίδευσης της περιφέρειας κεντρικής Μακεδονίας</w:t>
      </w:r>
      <w:r>
        <w:rPr>
          <w:rFonts w:ascii="Times New Roman" w:hAnsi="Times New Roman"/>
          <w:caps w:val="1"/>
          <w:sz w:val="32"/>
          <w:szCs w:val="32"/>
          <w:rtl w:val="0"/>
        </w:rPr>
        <w:t xml:space="preserve">. </w:t>
      </w:r>
      <w:r>
        <w:rPr>
          <w:rFonts w:ascii="Times New Roman" w:hAnsi="Times New Roman" w:hint="default"/>
          <w:caps w:val="1"/>
          <w:sz w:val="32"/>
          <w:szCs w:val="32"/>
          <w:rtl w:val="0"/>
        </w:rPr>
        <w:t>Στρατηγικές για την αποτελεσματικότερη λειτουργία τους</w:t>
      </w:r>
      <w:r>
        <w:rPr>
          <w:rFonts w:ascii="Times New Roman" w:hAnsi="Times New Roman" w:hint="default"/>
          <w:sz w:val="32"/>
          <w:szCs w:val="32"/>
          <w:rtl w:val="0"/>
          <w:lang w:val="it-IT"/>
        </w:rPr>
        <w:t>»</w:t>
      </w:r>
    </w:p>
    <w:p>
      <w:pPr>
        <w:pStyle w:val="Normal.0"/>
        <w:spacing w:after="120" w:line="360" w:lineRule="auto"/>
        <w:jc w:val="center"/>
      </w:pPr>
    </w:p>
    <w:p>
      <w:pPr>
        <w:pStyle w:val="Normal.0"/>
        <w:spacing w:after="120" w:line="360" w:lineRule="auto"/>
        <w:jc w:val="center"/>
      </w:pPr>
      <w:r>
        <w:rPr>
          <w:rFonts w:ascii="Times New Roman" w:hAnsi="Times New Roman" w:hint="default"/>
          <w:sz w:val="28"/>
          <w:szCs w:val="28"/>
          <w:rtl w:val="0"/>
        </w:rPr>
        <w:t>του</w:t>
      </w:r>
    </w:p>
    <w:p>
      <w:pPr>
        <w:pStyle w:val="Normal.0"/>
        <w:spacing w:after="120" w:line="360" w:lineRule="auto"/>
        <w:jc w:val="center"/>
      </w:pPr>
      <w:r>
        <w:rPr>
          <w:rFonts w:ascii="Times New Roman" w:hAnsi="Times New Roman" w:hint="default"/>
          <w:sz w:val="28"/>
          <w:szCs w:val="28"/>
          <w:rtl w:val="0"/>
        </w:rPr>
        <w:t>Ζυγογιάννη – Παπαφίγκου  Νικόλαου</w:t>
      </w:r>
    </w:p>
    <w:p>
      <w:pPr>
        <w:pStyle w:val="Normal.0"/>
        <w:spacing w:after="120" w:line="360" w:lineRule="auto"/>
        <w:jc w:val="center"/>
      </w:pPr>
      <w:r>
        <w:rPr>
          <w:rFonts w:ascii="Times New Roman" w:hAnsi="Times New Roman" w:hint="default"/>
          <w:rtl w:val="0"/>
        </w:rPr>
        <w:t>Επιβλέπων καθηγητής</w:t>
      </w:r>
      <w:r>
        <w:rPr>
          <w:rFonts w:ascii="Times New Roman" w:hAnsi="Times New Roman"/>
          <w:rtl w:val="0"/>
        </w:rPr>
        <w:t xml:space="preserve">: </w:t>
      </w:r>
      <w:r>
        <w:rPr>
          <w:rFonts w:ascii="Times New Roman" w:hAnsi="Times New Roman" w:hint="default"/>
          <w:rtl w:val="0"/>
        </w:rPr>
        <w:t>Τσεκουρόπουλος Γεώργιος</w:t>
      </w:r>
    </w:p>
    <w:p>
      <w:pPr>
        <w:pStyle w:val="Normal.0"/>
        <w:spacing w:after="200" w:line="360" w:lineRule="auto"/>
        <w:jc w:val="center"/>
      </w:pPr>
    </w:p>
    <w:p>
      <w:pPr>
        <w:pStyle w:val="Normal.0"/>
        <w:spacing w:line="360" w:lineRule="auto"/>
        <w:jc w:val="center"/>
      </w:pPr>
      <w:r>
        <w:rPr>
          <w:rtl w:val="0"/>
        </w:rPr>
        <w:t xml:space="preserve">Υποβλήθηκε ως απαιτούμενο για την απόκτηση του μεταπτυχιακού διπλώματος ειδίκευσης στη διοίκηση </w:t>
      </w:r>
      <w:r>
        <w:rPr>
          <w:rtl w:val="0"/>
        </w:rPr>
        <w:t xml:space="preserve">&amp; </w:t>
      </w:r>
      <w:r>
        <w:rPr>
          <w:rtl w:val="0"/>
        </w:rPr>
        <w:t>οργάνωση εκπαιδευτικών μονάδων</w:t>
      </w:r>
    </w:p>
    <w:p>
      <w:pPr>
        <w:pStyle w:val="Normal.0"/>
        <w:spacing w:after="200" w:line="360" w:lineRule="auto"/>
        <w:jc w:val="center"/>
      </w:pPr>
    </w:p>
    <w:p>
      <w:pPr>
        <w:pStyle w:val="Normal.0"/>
        <w:spacing w:after="200" w:line="360" w:lineRule="auto"/>
        <w:jc w:val="center"/>
        <w:sectPr>
          <w:headerReference w:type="default" r:id="rId6"/>
          <w:headerReference w:type="first" r:id="rId7"/>
          <w:footerReference w:type="default" r:id="rId8"/>
          <w:footerReference w:type="first" r:id="rId9"/>
          <w:pgSz w:w="11900" w:h="16840" w:orient="portrait"/>
          <w:pgMar w:top="1440" w:right="1800" w:bottom="1440" w:left="1800" w:header="708" w:footer="708"/>
          <w:pgNumType w:start="1"/>
          <w:titlePg w:val="1"/>
          <w:bidi w:val="0"/>
        </w:sectPr>
      </w:pPr>
      <w:r>
        <w:rPr>
          <w:rFonts w:ascii="Times New Roman" w:hAnsi="Times New Roman" w:hint="default"/>
          <w:b w:val="1"/>
          <w:bCs w:val="1"/>
          <w:sz w:val="24"/>
          <w:szCs w:val="24"/>
          <w:rtl w:val="0"/>
        </w:rPr>
        <w:t>Θεσσαλονίκη</w:t>
      </w:r>
      <w:r>
        <w:rPr>
          <w:rFonts w:ascii="Times New Roman" w:hAnsi="Times New Roman"/>
          <w:b w:val="1"/>
          <w:bCs w:val="1"/>
          <w:sz w:val="24"/>
          <w:szCs w:val="24"/>
          <w:rtl w:val="0"/>
        </w:rPr>
        <w:t xml:space="preserve">, </w:t>
      </w:r>
      <w:r>
        <w:rPr>
          <w:rtl w:val="0"/>
        </w:rPr>
        <w:t xml:space="preserve">Νοέμβριος </w:t>
      </w:r>
      <w:r>
        <w:rPr>
          <w:rFonts w:ascii="Times New Roman" w:hAnsi="Times New Roman"/>
          <w:b w:val="1"/>
          <w:bCs w:val="1"/>
          <w:sz w:val="24"/>
          <w:szCs w:val="24"/>
          <w:rtl w:val="0"/>
        </w:rPr>
        <w:t>2020</w:t>
      </w:r>
    </w:p>
    <w:p>
      <w:pPr>
        <w:pStyle w:val="Normal.0"/>
        <w:spacing w:line="360" w:lineRule="auto"/>
        <w:jc w:val="center"/>
      </w:pPr>
      <w:r>
        <w:rPr>
          <w:sz w:val="26"/>
          <w:szCs w:val="26"/>
          <w:rtl w:val="0"/>
        </w:rPr>
        <w:t xml:space="preserve">Η παρούσα Διπλωματική Εργασία καλύπτεται στο σύνολό της νομικά από δημόσια άδεια πνευματικών δικαιωμάτων </w:t>
      </w:r>
      <w:r>
        <w:rPr>
          <w:sz w:val="26"/>
          <w:szCs w:val="26"/>
          <w:rtl w:val="0"/>
          <w:lang w:val="en-US"/>
        </w:rPr>
        <w:t>CreativeCommons:</w:t>
      </w:r>
    </w:p>
    <w:p>
      <w:pPr>
        <w:pStyle w:val="Normal.0"/>
        <w:spacing w:line="360" w:lineRule="auto"/>
        <w:jc w:val="center"/>
      </w:pPr>
    </w:p>
    <w:p>
      <w:pPr>
        <w:pStyle w:val="Normal.0"/>
        <w:spacing w:after="120" w:line="360" w:lineRule="auto"/>
        <w:jc w:val="center"/>
      </w:pPr>
      <w:r>
        <w:rPr>
          <w:sz w:val="26"/>
          <w:szCs w:val="26"/>
          <w:shd w:val="clear" w:color="auto" w:fill="ffffff"/>
          <w:rtl w:val="0"/>
        </w:rPr>
        <w:t xml:space="preserve">Ζυγογιάννης – Παπαφίγκος  Νικόλαος </w:t>
      </w:r>
      <w:r>
        <w:rPr>
          <w:sz w:val="26"/>
          <w:szCs w:val="26"/>
          <w:shd w:val="clear" w:color="auto" w:fill="ffffff"/>
          <w:rtl w:val="0"/>
        </w:rPr>
        <w:t xml:space="preserve">- </w:t>
      </w:r>
      <w:r>
        <w:rPr>
          <w:sz w:val="26"/>
          <w:szCs w:val="26"/>
          <w:shd w:val="clear" w:color="auto" w:fill="ffffff"/>
          <w:rtl w:val="0"/>
        </w:rPr>
        <w:t xml:space="preserve">Μη Εμπορική Χρήση </w:t>
      </w:r>
      <w:r>
        <w:rPr>
          <w:sz w:val="26"/>
          <w:szCs w:val="26"/>
          <w:shd w:val="clear" w:color="auto" w:fill="ffffff"/>
          <w:rtl w:val="0"/>
        </w:rPr>
        <w:t xml:space="preserve">- </w:t>
      </w:r>
      <w:r>
        <w:rPr>
          <w:sz w:val="26"/>
          <w:szCs w:val="26"/>
          <w:shd w:val="clear" w:color="auto" w:fill="ffffff"/>
          <w:rtl w:val="0"/>
        </w:rPr>
        <w:t>Παρόμοια Διανομή </w:t>
      </w:r>
    </w:p>
    <w:p>
      <w:pPr>
        <w:pStyle w:val="Normal.0"/>
        <w:spacing w:line="360" w:lineRule="auto"/>
        <w:jc w:val="center"/>
      </w:pPr>
      <w:r>
        <w:rPr>
          <w:shd w:val="clear" w:color="auto" w:fill="ffffff"/>
        </w:rPr>
        <w:br w:type="textWrapping"/>
      </w:r>
      <w:r>
        <w:rPr>
          <w:shd w:val="clear" w:color="auto" w:fill="ffffff"/>
        </w:rPr>
        <w:drawing>
          <wp:inline distT="0" distB="0" distL="0" distR="0">
            <wp:extent cx="1066800" cy="371475"/>
            <wp:effectExtent l="0" t="0" r="0" b="0"/>
            <wp:docPr id="1073741827" name="officeArt object" descr="Εικόνα 12"/>
            <wp:cNvGraphicFramePr/>
            <a:graphic xmlns:a="http://schemas.openxmlformats.org/drawingml/2006/main">
              <a:graphicData uri="http://schemas.openxmlformats.org/drawingml/2006/picture">
                <pic:pic xmlns:pic="http://schemas.openxmlformats.org/drawingml/2006/picture">
                  <pic:nvPicPr>
                    <pic:cNvPr id="1073741827" name="Εικόνα 12" descr="Εικόνα 12"/>
                    <pic:cNvPicPr>
                      <a:picLocks noChangeAspect="1"/>
                    </pic:cNvPicPr>
                  </pic:nvPicPr>
                  <pic:blipFill>
                    <a:blip r:embed="rId10">
                      <a:extLst/>
                    </a:blip>
                    <a:stretch>
                      <a:fillRect/>
                    </a:stretch>
                  </pic:blipFill>
                  <pic:spPr>
                    <a:xfrm>
                      <a:off x="0" y="0"/>
                      <a:ext cx="1066800" cy="371475"/>
                    </a:xfrm>
                    <a:prstGeom prst="rect">
                      <a:avLst/>
                    </a:prstGeom>
                    <a:ln w="12700" cap="flat">
                      <a:noFill/>
                      <a:miter lim="400000"/>
                    </a:ln>
                    <a:effectLst/>
                  </pic:spPr>
                </pic:pic>
              </a:graphicData>
            </a:graphic>
          </wp:inline>
        </w:drawing>
      </w:r>
    </w:p>
    <w:p>
      <w:pPr>
        <w:pStyle w:val="Normal.0"/>
        <w:spacing w:line="360" w:lineRule="auto"/>
        <w:jc w:val="center"/>
      </w:pPr>
    </w:p>
    <w:p>
      <w:pPr>
        <w:pStyle w:val="Normal.0"/>
        <w:spacing w:line="360" w:lineRule="auto"/>
        <w:jc w:val="center"/>
      </w:pPr>
    </w:p>
    <w:p>
      <w:pPr>
        <w:pStyle w:val="Normal.0"/>
        <w:spacing w:line="360" w:lineRule="auto"/>
      </w:pPr>
    </w:p>
    <w:p>
      <w:pPr>
        <w:pStyle w:val="Normal.0"/>
        <w:spacing w:line="360" w:lineRule="auto"/>
      </w:pPr>
      <w:r>
        <w:rPr>
          <w:rtl w:val="0"/>
        </w:rPr>
        <w:t>Μπορείτε να</w:t>
      </w:r>
      <w:r>
        <w:rPr>
          <w:rtl w:val="0"/>
        </w:rPr>
        <w:t>:</w:t>
      </w:r>
    </w:p>
    <w:p>
      <w:pPr>
        <w:pStyle w:val="Normal.0"/>
        <w:numPr>
          <w:ilvl w:val="0"/>
          <w:numId w:val="2"/>
        </w:numPr>
        <w:shd w:val="clear" w:color="auto" w:fill="ffffff"/>
        <w:spacing w:after="0" w:line="360" w:lineRule="auto"/>
      </w:pPr>
      <w:r>
        <w:rPr>
          <w:rFonts w:ascii="Calibri" w:cs="Calibri" w:hAnsi="Calibri" w:eastAsia="Calibri"/>
          <w:b w:val="1"/>
          <w:bCs w:val="1"/>
          <w:rtl w:val="0"/>
        </w:rPr>
        <w:t>Μοιραστείτε</w:t>
      </w:r>
      <w:r>
        <w:rPr>
          <w:rtl w:val="0"/>
        </w:rPr>
        <w:t xml:space="preserve">: </w:t>
      </w:r>
      <w:r>
        <w:rPr>
          <w:rtl w:val="0"/>
        </w:rPr>
        <w:t>αντιγράψετε και αναδιανέμετε το παρόν υλικό με κάθε μέσο και τρόπο</w:t>
      </w:r>
    </w:p>
    <w:p>
      <w:pPr>
        <w:pStyle w:val="Normal.0"/>
        <w:numPr>
          <w:ilvl w:val="0"/>
          <w:numId w:val="2"/>
        </w:numPr>
        <w:shd w:val="clear" w:color="auto" w:fill="ffffff"/>
        <w:spacing w:after="0" w:line="360" w:lineRule="auto"/>
      </w:pPr>
      <w:r>
        <w:rPr>
          <w:rFonts w:ascii="Calibri" w:cs="Calibri" w:hAnsi="Calibri" w:eastAsia="Calibri"/>
          <w:b w:val="1"/>
          <w:bCs w:val="1"/>
          <w:rtl w:val="0"/>
        </w:rPr>
        <w:t>Προσαρμόστε</w:t>
      </w:r>
      <w:r>
        <w:rPr>
          <w:rtl w:val="0"/>
        </w:rPr>
        <w:t xml:space="preserve">: </w:t>
      </w:r>
      <w:r>
        <w:rPr>
          <w:rtl w:val="0"/>
        </w:rPr>
        <w:t>αναμείξτε</w:t>
      </w:r>
      <w:r>
        <w:rPr>
          <w:rtl w:val="0"/>
        </w:rPr>
        <w:t xml:space="preserve">, </w:t>
      </w:r>
      <w:r>
        <w:rPr>
          <w:rtl w:val="0"/>
        </w:rPr>
        <w:t>τροποποιήστε και δημιουργήστε πάνω στο παρόν υλικό</w:t>
      </w:r>
    </w:p>
    <w:p>
      <w:pPr>
        <w:pStyle w:val="Normal.0"/>
        <w:spacing w:line="360" w:lineRule="auto"/>
      </w:pPr>
    </w:p>
    <w:p>
      <w:pPr>
        <w:pStyle w:val="Normal.0"/>
        <w:spacing w:line="360" w:lineRule="auto"/>
      </w:pPr>
      <w:r>
        <w:rPr>
          <w:rtl w:val="0"/>
        </w:rPr>
        <w:t>Υπό τους ακόλουθους όρους</w:t>
      </w:r>
      <w:r>
        <w:rPr>
          <w:rtl w:val="0"/>
        </w:rPr>
        <w:t>:</w:t>
      </w:r>
    </w:p>
    <w:p>
      <w:pPr>
        <w:pStyle w:val="Normal (Web)"/>
        <w:numPr>
          <w:ilvl w:val="0"/>
          <w:numId w:val="4"/>
        </w:numPr>
        <w:shd w:val="clear" w:color="auto" w:fill="ffffff"/>
        <w:bidi w:val="0"/>
        <w:spacing w:before="0" w:after="0" w:line="360" w:lineRule="auto"/>
        <w:ind w:right="0"/>
        <w:jc w:val="left"/>
        <w:rPr>
          <w:sz w:val="22"/>
          <w:szCs w:val="22"/>
          <w:rtl w:val="0"/>
        </w:rPr>
      </w:pPr>
      <w:r>
        <w:rPr>
          <w:rFonts w:ascii="Calibri" w:cs="Calibri" w:hAnsi="Calibri" w:eastAsia="Calibri"/>
          <w:b w:val="1"/>
          <w:bCs w:val="1"/>
          <w:sz w:val="22"/>
          <w:szCs w:val="22"/>
          <w:rtl w:val="0"/>
        </w:rPr>
        <w:t>Αναφορά Δημιουργού</w:t>
      </w:r>
      <w:r>
        <w:rPr>
          <w:sz w:val="22"/>
          <w:szCs w:val="22"/>
          <w:rtl w:val="0"/>
        </w:rPr>
        <w:t xml:space="preserve">: </w:t>
      </w:r>
      <w:r>
        <w:rPr>
          <w:sz w:val="22"/>
          <w:szCs w:val="22"/>
          <w:rtl w:val="0"/>
        </w:rPr>
        <w:t>Θα πρέπει να καταχωρίσετε αναφορά στο δημιουργό</w:t>
      </w:r>
      <w:r>
        <w:rPr>
          <w:sz w:val="22"/>
          <w:szCs w:val="22"/>
          <w:rtl w:val="0"/>
        </w:rPr>
        <w:t xml:space="preserve">, </w:t>
      </w:r>
      <w:r>
        <w:rPr>
          <w:sz w:val="22"/>
          <w:szCs w:val="22"/>
          <w:rtl w:val="0"/>
        </w:rPr>
        <w:t>με σύνδεσμο της άδειας</w:t>
      </w:r>
      <w:r>
        <w:rPr>
          <w:sz w:val="22"/>
          <w:szCs w:val="22"/>
          <w:rtl w:val="0"/>
        </w:rPr>
        <w:t xml:space="preserve">, </w:t>
      </w:r>
      <w:r>
        <w:rPr>
          <w:sz w:val="22"/>
          <w:szCs w:val="22"/>
          <w:rtl w:val="0"/>
        </w:rPr>
        <w:t>και με αναφορά αν έχουν γίνει αλλαγές</w:t>
      </w:r>
      <w:r>
        <w:rPr>
          <w:sz w:val="22"/>
          <w:szCs w:val="22"/>
          <w:rtl w:val="0"/>
        </w:rPr>
        <w:t xml:space="preserve">. </w:t>
      </w:r>
      <w:r>
        <w:rPr>
          <w:sz w:val="22"/>
          <w:szCs w:val="22"/>
          <w:rtl w:val="0"/>
        </w:rPr>
        <w:t>Μπορείτε να το κάνετε αυτό με οποιονδήποτε εύλογο τρόπο</w:t>
      </w:r>
      <w:r>
        <w:rPr>
          <w:sz w:val="22"/>
          <w:szCs w:val="22"/>
          <w:rtl w:val="0"/>
        </w:rPr>
        <w:t xml:space="preserve">, </w:t>
      </w:r>
      <w:r>
        <w:rPr>
          <w:sz w:val="22"/>
          <w:szCs w:val="22"/>
          <w:rtl w:val="0"/>
        </w:rPr>
        <w:t>αλλά όχι με τρόπο που να υπονοεί ότι ο δημιουργός αποδέχεται το έργο σας ή τη χρήση που εσείς κάνετε</w:t>
      </w:r>
      <w:r>
        <w:rPr>
          <w:sz w:val="22"/>
          <w:szCs w:val="22"/>
          <w:rtl w:val="0"/>
        </w:rPr>
        <w:t>.</w:t>
      </w:r>
    </w:p>
    <w:p>
      <w:pPr>
        <w:pStyle w:val="Normal (Web)"/>
        <w:numPr>
          <w:ilvl w:val="0"/>
          <w:numId w:val="4"/>
        </w:numPr>
        <w:shd w:val="clear" w:color="auto" w:fill="ffffff"/>
        <w:bidi w:val="0"/>
        <w:spacing w:before="0" w:after="0" w:line="360" w:lineRule="auto"/>
        <w:ind w:right="0"/>
        <w:jc w:val="left"/>
        <w:rPr>
          <w:sz w:val="22"/>
          <w:szCs w:val="22"/>
          <w:rtl w:val="0"/>
        </w:rPr>
      </w:pPr>
      <w:r>
        <w:rPr>
          <w:rFonts w:ascii="Calibri" w:cs="Calibri" w:hAnsi="Calibri" w:eastAsia="Calibri"/>
          <w:b w:val="1"/>
          <w:bCs w:val="1"/>
          <w:sz w:val="22"/>
          <w:szCs w:val="22"/>
          <w:rtl w:val="0"/>
        </w:rPr>
        <w:t>Μη Εμπορική Χρήση</w:t>
      </w:r>
      <w:r>
        <w:rPr>
          <w:sz w:val="22"/>
          <w:szCs w:val="22"/>
          <w:rtl w:val="0"/>
        </w:rPr>
        <w:t xml:space="preserve">: </w:t>
      </w:r>
      <w:r>
        <w:rPr>
          <w:sz w:val="22"/>
          <w:szCs w:val="22"/>
          <w:rtl w:val="0"/>
        </w:rPr>
        <w:t>Δε μπορείτε να χρησιμοποιήσετε το υλικό για εμπορικούς σκοπούς</w:t>
      </w:r>
      <w:r>
        <w:rPr>
          <w:sz w:val="22"/>
          <w:szCs w:val="22"/>
          <w:rtl w:val="0"/>
        </w:rPr>
        <w:t>.</w:t>
      </w:r>
    </w:p>
    <w:p>
      <w:pPr>
        <w:pStyle w:val="Normal (Web)"/>
        <w:numPr>
          <w:ilvl w:val="0"/>
          <w:numId w:val="4"/>
        </w:numPr>
        <w:shd w:val="clear" w:color="auto" w:fill="ffffff"/>
        <w:bidi w:val="0"/>
        <w:spacing w:before="0" w:after="0" w:line="360" w:lineRule="auto"/>
        <w:ind w:right="0"/>
        <w:jc w:val="left"/>
        <w:rPr>
          <w:sz w:val="22"/>
          <w:szCs w:val="22"/>
          <w:rtl w:val="0"/>
        </w:rPr>
      </w:pPr>
      <w:r>
        <w:rPr>
          <w:rFonts w:ascii="Calibri" w:cs="Calibri" w:hAnsi="Calibri" w:eastAsia="Calibri"/>
          <w:b w:val="1"/>
          <w:bCs w:val="1"/>
          <w:sz w:val="22"/>
          <w:szCs w:val="22"/>
          <w:rtl w:val="0"/>
        </w:rPr>
        <w:t>Παρόμοια Διανομή</w:t>
      </w:r>
      <w:r>
        <w:rPr>
          <w:sz w:val="22"/>
          <w:szCs w:val="22"/>
          <w:rtl w:val="0"/>
        </w:rPr>
        <w:t xml:space="preserve">: </w:t>
      </w:r>
      <w:r>
        <w:rPr>
          <w:sz w:val="22"/>
          <w:szCs w:val="22"/>
          <w:rtl w:val="0"/>
        </w:rPr>
        <w:t>Αν αναμείξετε</w:t>
      </w:r>
      <w:r>
        <w:rPr>
          <w:sz w:val="22"/>
          <w:szCs w:val="22"/>
          <w:rtl w:val="0"/>
        </w:rPr>
        <w:t xml:space="preserve">, </w:t>
      </w:r>
      <w:r>
        <w:rPr>
          <w:sz w:val="22"/>
          <w:szCs w:val="22"/>
          <w:rtl w:val="0"/>
        </w:rPr>
        <w:t>τροποποιήσετε</w:t>
      </w:r>
      <w:r>
        <w:rPr>
          <w:sz w:val="22"/>
          <w:szCs w:val="22"/>
          <w:rtl w:val="0"/>
        </w:rPr>
        <w:t xml:space="preserve">, </w:t>
      </w:r>
      <w:r>
        <w:rPr>
          <w:sz w:val="22"/>
          <w:szCs w:val="22"/>
          <w:rtl w:val="0"/>
        </w:rPr>
        <w:t>ή δημιουργήσετε πάνω στο παρόν υλικό</w:t>
      </w:r>
      <w:r>
        <w:rPr>
          <w:sz w:val="22"/>
          <w:szCs w:val="22"/>
          <w:rtl w:val="0"/>
        </w:rPr>
        <w:t xml:space="preserve">, </w:t>
      </w:r>
      <w:r>
        <w:rPr>
          <w:sz w:val="22"/>
          <w:szCs w:val="22"/>
          <w:rtl w:val="0"/>
        </w:rPr>
        <w:t>πρέπει να διανείμετε τις δικές σας συνεισφορές υπό την ίδια άδεια </w:t>
      </w:r>
      <w:r>
        <w:rPr>
          <w:sz w:val="22"/>
          <w:szCs w:val="22"/>
          <w:rtl w:val="0"/>
          <w:lang w:val="en-US"/>
        </w:rPr>
        <w:t>CreativeCommons</w:t>
      </w:r>
      <w:r>
        <w:rPr>
          <w:sz w:val="22"/>
          <w:szCs w:val="22"/>
          <w:rtl w:val="0"/>
        </w:rPr>
        <w:t xml:space="preserve"> όπως και το πρωτότυπο</w:t>
      </w:r>
      <w:r>
        <w:rPr>
          <w:sz w:val="22"/>
          <w:szCs w:val="22"/>
          <w:rtl w:val="0"/>
        </w:rPr>
        <w:t>.</w:t>
      </w:r>
    </w:p>
    <w:p>
      <w:pPr>
        <w:pStyle w:val="Normal.0"/>
        <w:spacing w:line="360" w:lineRule="auto"/>
        <w:jc w:val="center"/>
      </w:pPr>
    </w:p>
    <w:p>
      <w:pPr>
        <w:pStyle w:val="Normal.0"/>
        <w:spacing w:line="360" w:lineRule="auto"/>
      </w:pPr>
      <w:r>
        <w:rPr>
          <w:rtl w:val="0"/>
        </w:rPr>
        <w:t xml:space="preserve">              Αναλυτικές πληροφορίες νομικού κώδικα στην ηλεκτρονική διεύθυνση</w:t>
      </w:r>
      <w:r>
        <w:rPr>
          <w:rtl w:val="0"/>
        </w:rPr>
        <w:t>:</w:t>
      </w:r>
    </w:p>
    <w:p>
      <w:pPr>
        <w:pStyle w:val="Normal.0"/>
        <w:spacing w:line="360" w:lineRule="auto"/>
        <w:jc w:val="center"/>
      </w:pPr>
      <w:r>
        <w:rPr>
          <w:rStyle w:val="Hyperlink.0"/>
        </w:rPr>
        <w:fldChar w:fldCharType="begin" w:fldLock="0"/>
      </w:r>
      <w:r>
        <w:rPr>
          <w:rStyle w:val="Hyperlink.0"/>
        </w:rPr>
        <w:instrText xml:space="preserve"> HYPERLINK "https://creativecommons.org/licenses/by-nc-sa/4.0/legalcode"</w:instrText>
      </w:r>
      <w:r>
        <w:rPr>
          <w:rStyle w:val="Hyperlink.0"/>
        </w:rPr>
        <w:fldChar w:fldCharType="separate" w:fldLock="0"/>
      </w:r>
      <w:r>
        <w:rPr>
          <w:rStyle w:val="Hyperlink.0"/>
          <w:rtl w:val="0"/>
          <w:lang w:val="en-US"/>
        </w:rPr>
        <w:t>https://creativecommons.org/licenses/by-nc-sa/4.0/legalcode</w:t>
      </w:r>
      <w:r>
        <w:rPr/>
        <w:fldChar w:fldCharType="end" w:fldLock="0"/>
      </w:r>
    </w:p>
    <w:p>
      <w:pPr>
        <w:pStyle w:val="Normal.0"/>
        <w:spacing w:line="360" w:lineRule="auto"/>
        <w:jc w:val="center"/>
      </w:pPr>
    </w:p>
    <w:p>
      <w:pPr>
        <w:pStyle w:val="Normal.0"/>
        <w:spacing w:line="360" w:lineRule="auto"/>
        <w:jc w:val="center"/>
      </w:pPr>
    </w:p>
    <w:p>
      <w:pPr>
        <w:pStyle w:val="Normal.0"/>
        <w:spacing w:line="360" w:lineRule="auto"/>
        <w:jc w:val="center"/>
      </w:pPr>
    </w:p>
    <w:p>
      <w:pPr>
        <w:pStyle w:val="Normal.0"/>
        <w:spacing w:line="360" w:lineRule="auto"/>
        <w:jc w:val="center"/>
      </w:pPr>
    </w:p>
    <w:p>
      <w:pPr>
        <w:pStyle w:val="Normal.0"/>
        <w:spacing w:line="360" w:lineRule="auto"/>
        <w:jc w:val="center"/>
      </w:pPr>
    </w:p>
    <w:p>
      <w:pPr>
        <w:pStyle w:val="Normal.0"/>
        <w:spacing w:line="360" w:lineRule="auto"/>
      </w:pPr>
      <w:r>
        <w:br w:type="page"/>
      </w:r>
    </w:p>
    <w:p>
      <w:pPr>
        <w:pStyle w:val="Normal.0"/>
        <w:spacing w:line="360" w:lineRule="auto"/>
      </w:pPr>
    </w:p>
    <w:p>
      <w:pPr>
        <w:pStyle w:val="Normal.0"/>
        <w:spacing w:line="360" w:lineRule="auto"/>
      </w:pPr>
    </w:p>
    <w:p>
      <w:pPr>
        <w:pStyle w:val="Normal.0"/>
        <w:spacing w:line="360" w:lineRule="auto"/>
      </w:pPr>
    </w:p>
    <w:p>
      <w:pPr>
        <w:pStyle w:val="Normal.0"/>
        <w:spacing w:line="360" w:lineRule="auto"/>
      </w:pPr>
    </w:p>
    <w:p>
      <w:pPr>
        <w:pStyle w:val="Normal.0"/>
        <w:spacing w:line="360" w:lineRule="auto"/>
        <w:jc w:val="center"/>
      </w:pPr>
      <w:r>
        <w:rPr>
          <w:rStyle w:val="Κανένα"/>
          <w:rFonts w:ascii="Calibri" w:cs="Calibri" w:hAnsi="Calibri" w:eastAsia="Calibri"/>
          <w:b w:val="1"/>
          <w:bCs w:val="1"/>
          <w:sz w:val="26"/>
          <w:szCs w:val="26"/>
          <w:rtl w:val="0"/>
        </w:rPr>
        <w:t>Υπεύθυνη Δήλωση</w:t>
      </w:r>
    </w:p>
    <w:p>
      <w:pPr>
        <w:pStyle w:val="Normal.0"/>
        <w:spacing w:line="360" w:lineRule="auto"/>
        <w:jc w:val="center"/>
      </w:pPr>
    </w:p>
    <w:p>
      <w:pPr>
        <w:pStyle w:val="Normal.0"/>
        <w:spacing w:line="360" w:lineRule="auto"/>
        <w:jc w:val="center"/>
      </w:pPr>
    </w:p>
    <w:p>
      <w:pPr>
        <w:pStyle w:val="Normal.0"/>
        <w:spacing w:line="360" w:lineRule="auto"/>
        <w:jc w:val="center"/>
      </w:pPr>
    </w:p>
    <w:p>
      <w:pPr>
        <w:pStyle w:val="Normal.0"/>
        <w:spacing w:line="360" w:lineRule="auto"/>
        <w:jc w:val="both"/>
      </w:pPr>
      <w:r>
        <w:rPr>
          <w:rtl w:val="0"/>
        </w:rPr>
        <w:t xml:space="preserve">Με ατομική μου ευθύνη και γνωρίζοντας τις κυρώσεις που προβλέπονται από τον Κανονισμό Σπουδών του Μεταπτυχιακού Προγράμματος στη Διοίκηση </w:t>
      </w:r>
      <w:r>
        <w:rPr>
          <w:rtl w:val="0"/>
        </w:rPr>
        <w:t xml:space="preserve">&amp; </w:t>
      </w:r>
      <w:r>
        <w:rPr>
          <w:rtl w:val="0"/>
        </w:rPr>
        <w:t>Οργάνωση Εκπαιδευτικών Μονάδων του Διεθνούς Πανεπιστημίου Ελλάδος</w:t>
      </w:r>
      <w:r>
        <w:rPr>
          <w:rtl w:val="0"/>
        </w:rPr>
        <w:t xml:space="preserve">, </w:t>
      </w:r>
      <w:r>
        <w:rPr>
          <w:rtl w:val="0"/>
        </w:rPr>
        <w:t>δηλώνω υπεύθυνα ότι</w:t>
      </w:r>
      <w:r>
        <w:rPr>
          <w:rtl w:val="0"/>
        </w:rPr>
        <w:t>:</w:t>
      </w:r>
    </w:p>
    <w:p>
      <w:pPr>
        <w:pStyle w:val="List Paragraph"/>
        <w:numPr>
          <w:ilvl w:val="0"/>
          <w:numId w:val="6"/>
        </w:numPr>
        <w:spacing w:after="0" w:line="360" w:lineRule="auto"/>
        <w:jc w:val="both"/>
      </w:pPr>
      <w:r>
        <w:rPr>
          <w:rtl w:val="0"/>
        </w:rPr>
        <w:t>Η παρούσα Διπλωματική Εργασία αποτελεί έργο αποκλειστικά δικής μου δημιουργίας</w:t>
      </w:r>
      <w:r>
        <w:rPr>
          <w:rtl w:val="0"/>
        </w:rPr>
        <w:t xml:space="preserve">, </w:t>
      </w:r>
      <w:r>
        <w:rPr>
          <w:rtl w:val="0"/>
        </w:rPr>
        <w:t>έρευνας</w:t>
      </w:r>
      <w:r>
        <w:rPr>
          <w:rtl w:val="0"/>
        </w:rPr>
        <w:t xml:space="preserve">, </w:t>
      </w:r>
      <w:r>
        <w:rPr>
          <w:rtl w:val="0"/>
        </w:rPr>
        <w:t>μελέτης και συγγραφής</w:t>
      </w:r>
      <w:r>
        <w:rPr>
          <w:rtl w:val="0"/>
        </w:rPr>
        <w:t>.</w:t>
      </w:r>
    </w:p>
    <w:p>
      <w:pPr>
        <w:pStyle w:val="List Paragraph"/>
        <w:numPr>
          <w:ilvl w:val="0"/>
          <w:numId w:val="6"/>
        </w:numPr>
        <w:spacing w:after="0" w:line="360" w:lineRule="auto"/>
        <w:jc w:val="both"/>
      </w:pPr>
      <w:r>
        <w:rPr>
          <w:rtl w:val="0"/>
        </w:rPr>
        <w:t>Για τη συγγραφή της Διπλωματικής μου Εργασίας δεν χρησιμοποίησα ολόκληρο ή μέρος έργου άλλου δημιουργού ή τις ιδέες και αντιλήψεις άλλου δημιουργού χωρίς να γίνεται σαφής αναφορά στην πηγή προέλευσης</w:t>
      </w:r>
      <w:r>
        <w:rPr>
          <w:rtl w:val="0"/>
        </w:rPr>
        <w:t>(</w:t>
      </w:r>
      <w:r>
        <w:rPr>
          <w:rtl w:val="0"/>
        </w:rPr>
        <w:t>βιβλίο</w:t>
      </w:r>
      <w:r>
        <w:rPr>
          <w:rtl w:val="0"/>
        </w:rPr>
        <w:t xml:space="preserve">, </w:t>
      </w:r>
      <w:r>
        <w:rPr>
          <w:rtl w:val="0"/>
        </w:rPr>
        <w:t>άρθρο από επιστημονικό περιοδικό</w:t>
      </w:r>
      <w:r>
        <w:rPr>
          <w:rtl w:val="0"/>
        </w:rPr>
        <w:t xml:space="preserve">, </w:t>
      </w:r>
      <w:r>
        <w:rPr>
          <w:rtl w:val="0"/>
        </w:rPr>
        <w:t>ιστοσελίδα κλπ</w:t>
      </w:r>
      <w:r>
        <w:rPr>
          <w:rtl w:val="0"/>
        </w:rPr>
        <w:t>.).</w:t>
      </w:r>
    </w:p>
    <w:p>
      <w:pPr>
        <w:pStyle w:val="Normal.0"/>
        <w:spacing w:line="360" w:lineRule="auto"/>
        <w:jc w:val="both"/>
      </w:pPr>
    </w:p>
    <w:p>
      <w:pPr>
        <w:pStyle w:val="Normal.0"/>
        <w:spacing w:line="360" w:lineRule="auto"/>
        <w:jc w:val="both"/>
      </w:pPr>
      <w:r>
        <w:rPr>
          <w:rtl w:val="0"/>
        </w:rPr>
        <w:t>Θεσσαλονίκη</w:t>
      </w:r>
      <w:r>
        <w:rPr>
          <w:rtl w:val="0"/>
        </w:rPr>
        <w:t xml:space="preserve">, </w:t>
      </w:r>
      <w:r>
        <w:rPr>
          <w:rtl w:val="0"/>
        </w:rPr>
        <w:t xml:space="preserve">Νοέμβριος </w:t>
      </w:r>
      <w:r>
        <w:rPr>
          <w:rtl w:val="0"/>
        </w:rPr>
        <w:t>2020</w:t>
      </w:r>
    </w:p>
    <w:p>
      <w:pPr>
        <w:pStyle w:val="Normal.0"/>
        <w:spacing w:line="360" w:lineRule="auto"/>
        <w:jc w:val="both"/>
      </w:pPr>
    </w:p>
    <w:p>
      <w:pPr>
        <w:pStyle w:val="Normal.0"/>
        <w:spacing w:line="360" w:lineRule="auto"/>
        <w:jc w:val="both"/>
      </w:pPr>
      <w:r>
        <w:rPr>
          <w:rtl w:val="0"/>
        </w:rPr>
        <w:t>Ο Δηλών</w:t>
      </w:r>
      <w:r>
        <w:rPr>
          <w:rtl w:val="0"/>
        </w:rPr>
        <w:t xml:space="preserve">: </w:t>
      </w:r>
      <w:r>
        <w:rPr>
          <w:rtl w:val="0"/>
        </w:rPr>
        <w:t>Ζυγογιάννης – Παπαφίγκος  Νικόλαος</w:t>
      </w:r>
    </w:p>
    <w:p>
      <w:pPr>
        <w:pStyle w:val="Normal.0"/>
        <w:spacing w:line="360" w:lineRule="auto"/>
        <w:jc w:val="both"/>
      </w:pPr>
    </w:p>
    <w:p>
      <w:pPr>
        <w:pStyle w:val="Normal.0"/>
        <w:spacing w:after="200" w:line="360" w:lineRule="auto"/>
      </w:pPr>
      <w:r>
        <w:br w:type="page"/>
      </w:r>
    </w:p>
    <w:p>
      <w:pPr>
        <w:pStyle w:val="Default"/>
        <w:spacing w:line="360" w:lineRule="auto"/>
        <w:ind w:firstLine="567"/>
        <w:jc w:val="both"/>
      </w:pPr>
      <w:bookmarkStart w:name="_Hlk43642986" w:id="0"/>
      <w:bookmarkEnd w:id="0"/>
    </w:p>
    <w:p>
      <w:pPr>
        <w:pStyle w:val="Default"/>
        <w:spacing w:line="360" w:lineRule="auto"/>
      </w:pPr>
      <w:bookmarkStart w:name="_Hlk43243368" w:id="1"/>
      <w:r>
        <w:rPr>
          <w:rStyle w:val="Κανένα"/>
          <w:b w:val="1"/>
          <w:bCs w:val="1"/>
          <w:color w:val="000000"/>
          <w:sz w:val="32"/>
          <w:szCs w:val="32"/>
          <w:u w:color="000000"/>
          <w:rtl w:val="0"/>
        </w:rPr>
        <w:t>ΠΕΡΙΛΗΨΗ</w:t>
      </w:r>
      <w:bookmarkEnd w:id="1"/>
    </w:p>
    <w:p>
      <w:pPr>
        <w:pStyle w:val="Default"/>
        <w:spacing w:line="360" w:lineRule="auto"/>
        <w:ind w:firstLine="567"/>
        <w:jc w:val="both"/>
      </w:pPr>
      <w:bookmarkStart w:name="_Hlk55074730" w:id="2"/>
      <w:r>
        <w:rPr>
          <w:rStyle w:val="Κανένα"/>
          <w:color w:val="000000"/>
          <w:u w:color="000000"/>
          <w:rtl w:val="0"/>
        </w:rPr>
        <w:t>Στην παρούσα εργασία επιχειρείται να διερευνηθεί ο ρόλος του μάρκετινγκ υπηρεσιών σε ιδιωτικά φροντιστήρια της μέσης εκπαίδευσης της περιφέρειας της κεντρικής Μακεδονίας</w:t>
      </w:r>
      <w:r>
        <w:rPr>
          <w:rStyle w:val="Κανένα"/>
          <w:color w:val="000000"/>
          <w:u w:color="000000"/>
          <w:rtl w:val="0"/>
        </w:rPr>
        <w:t xml:space="preserve">. </w:t>
      </w:r>
      <w:r>
        <w:rPr>
          <w:rStyle w:val="Κανένα"/>
          <w:color w:val="000000"/>
          <w:u w:color="000000"/>
          <w:rtl w:val="0"/>
        </w:rPr>
        <w:t>Επιπλέον</w:t>
      </w:r>
      <w:r>
        <w:rPr>
          <w:rStyle w:val="Κανένα"/>
          <w:color w:val="000000"/>
          <w:u w:color="000000"/>
          <w:rtl w:val="0"/>
        </w:rPr>
        <w:t xml:space="preserve">, </w:t>
      </w:r>
      <w:r>
        <w:rPr>
          <w:rStyle w:val="Κανένα"/>
          <w:color w:val="000000"/>
          <w:u w:color="000000"/>
          <w:rtl w:val="0"/>
        </w:rPr>
        <w:t>παρουσιάζεται σχέδιο δράσης ως προς την αποτελεσματικότερη λειτουργία των φροντιστηρίων</w:t>
      </w:r>
      <w:r>
        <w:rPr>
          <w:rStyle w:val="Κανένα"/>
          <w:color w:val="000000"/>
          <w:u w:color="000000"/>
          <w:rtl w:val="0"/>
        </w:rPr>
        <w:t xml:space="preserve">. </w:t>
      </w:r>
      <w:r>
        <w:rPr>
          <w:rStyle w:val="Κανένα"/>
          <w:color w:val="000000"/>
          <w:u w:color="000000"/>
          <w:rtl w:val="0"/>
        </w:rPr>
        <w:t>Αρχικά</w:t>
      </w:r>
      <w:r>
        <w:rPr>
          <w:rStyle w:val="Κανένα"/>
          <w:color w:val="000000"/>
          <w:u w:color="000000"/>
          <w:rtl w:val="0"/>
        </w:rPr>
        <w:t xml:space="preserve">, </w:t>
      </w:r>
      <w:r>
        <w:rPr>
          <w:rStyle w:val="Κανένα"/>
          <w:color w:val="000000"/>
          <w:u w:color="000000"/>
          <w:rtl w:val="0"/>
        </w:rPr>
        <w:t>η εργασία αποτελείται από δύο μέρη</w:t>
      </w:r>
      <w:r>
        <w:rPr>
          <w:rStyle w:val="Κανένα"/>
          <w:color w:val="000000"/>
          <w:u w:color="000000"/>
          <w:rtl w:val="0"/>
        </w:rPr>
        <w:t xml:space="preserve">, </w:t>
      </w:r>
      <w:r>
        <w:rPr>
          <w:rStyle w:val="Κανένα"/>
          <w:color w:val="000000"/>
          <w:u w:color="000000"/>
          <w:rtl w:val="0"/>
        </w:rPr>
        <w:t>όπου στο πρώτο πραγματοποιείται βιβλιογραφική ανασκόπηση</w:t>
      </w:r>
      <w:r>
        <w:rPr>
          <w:rStyle w:val="Κανένα"/>
          <w:color w:val="000000"/>
          <w:u w:color="000000"/>
          <w:rtl w:val="0"/>
        </w:rPr>
        <w:t xml:space="preserve">. </w:t>
      </w:r>
      <w:r>
        <w:rPr>
          <w:rStyle w:val="Κανένα"/>
          <w:color w:val="000000"/>
          <w:u w:color="000000"/>
          <w:rtl w:val="0"/>
        </w:rPr>
        <w:t>Πιο συγκεκριμένα</w:t>
      </w:r>
      <w:r>
        <w:rPr>
          <w:rStyle w:val="Κανένα"/>
          <w:color w:val="000000"/>
          <w:u w:color="000000"/>
          <w:rtl w:val="0"/>
        </w:rPr>
        <w:t xml:space="preserve">, </w:t>
      </w:r>
      <w:r>
        <w:rPr>
          <w:rStyle w:val="Κανένα"/>
          <w:color w:val="000000"/>
          <w:u w:color="000000"/>
          <w:rtl w:val="0"/>
        </w:rPr>
        <w:t>κατά τη διάρκεια της βιβλιογραφικής ανασκόπησης</w:t>
      </w:r>
      <w:r>
        <w:rPr>
          <w:rStyle w:val="Κανένα"/>
          <w:color w:val="000000"/>
          <w:u w:color="000000"/>
          <w:rtl w:val="0"/>
        </w:rPr>
        <w:t xml:space="preserve">, </w:t>
      </w:r>
      <w:r>
        <w:rPr>
          <w:rStyle w:val="Κανένα"/>
          <w:color w:val="000000"/>
          <w:u w:color="000000"/>
          <w:rtl w:val="0"/>
        </w:rPr>
        <w:t>παρουσιάζεται αρχικά μία θεωρητική προσέγγιση που αφορά βασικές μεθόδους του μάρκετινγκ και στη συνέχεια το μάρκετινγκ στις φροντιστηριακές μονάδες</w:t>
      </w:r>
      <w:r>
        <w:rPr>
          <w:rStyle w:val="Κανένα"/>
          <w:color w:val="000000"/>
          <w:u w:color="000000"/>
          <w:rtl w:val="0"/>
        </w:rPr>
        <w:t xml:space="preserve">. </w:t>
      </w:r>
      <w:r>
        <w:rPr>
          <w:rStyle w:val="Κανένα"/>
          <w:color w:val="000000"/>
          <w:u w:color="000000"/>
          <w:rtl w:val="0"/>
        </w:rPr>
        <w:t>Ύστερα</w:t>
      </w:r>
      <w:r>
        <w:rPr>
          <w:rStyle w:val="Κανένα"/>
          <w:color w:val="000000"/>
          <w:u w:color="000000"/>
          <w:rtl w:val="0"/>
        </w:rPr>
        <w:t xml:space="preserve">, </w:t>
      </w:r>
      <w:r>
        <w:rPr>
          <w:rStyle w:val="Κανένα"/>
          <w:color w:val="000000"/>
          <w:u w:color="000000"/>
          <w:rtl w:val="0"/>
        </w:rPr>
        <w:t>η εργασία συνεχίζεται με το δεύτερο μέρος της</w:t>
      </w:r>
      <w:r>
        <w:rPr>
          <w:rStyle w:val="Κανένα"/>
          <w:color w:val="000000"/>
          <w:u w:color="000000"/>
          <w:rtl w:val="0"/>
        </w:rPr>
        <w:t xml:space="preserve">, </w:t>
      </w:r>
      <w:r>
        <w:rPr>
          <w:rStyle w:val="Κανένα"/>
          <w:color w:val="000000"/>
          <w:u w:color="000000"/>
          <w:rtl w:val="0"/>
        </w:rPr>
        <w:t>όπου διεκπεραιώνεται μελέτη περίπτωσης με απώτερο στόχο να επιβεβαιωθεί η συμβολή του μάρκετινγκ στον χώρο των ιδιωτικών φροντιστηριακών μονάδων</w:t>
      </w:r>
      <w:r>
        <w:rPr>
          <w:rStyle w:val="Κανένα"/>
          <w:color w:val="000000"/>
          <w:u w:color="000000"/>
          <w:rtl w:val="0"/>
        </w:rPr>
        <w:t xml:space="preserve">. </w:t>
      </w:r>
      <w:r>
        <w:rPr>
          <w:rStyle w:val="Κανένα"/>
          <w:color w:val="000000"/>
          <w:u w:color="000000"/>
          <w:rtl w:val="0"/>
        </w:rPr>
        <w:t>Ειδικότερα</w:t>
      </w:r>
      <w:r>
        <w:rPr>
          <w:rStyle w:val="Κανένα"/>
          <w:color w:val="000000"/>
          <w:u w:color="000000"/>
          <w:rtl w:val="0"/>
        </w:rPr>
        <w:t xml:space="preserve">, </w:t>
      </w:r>
      <w:r>
        <w:rPr>
          <w:rStyle w:val="Κανένα"/>
          <w:color w:val="000000"/>
          <w:u w:color="000000"/>
          <w:rtl w:val="0"/>
        </w:rPr>
        <w:t xml:space="preserve">το δείγμα της μελέτης περίπτωσης αποτελείται από διακόσιους </w:t>
      </w:r>
      <w:r>
        <w:rPr>
          <w:rStyle w:val="Κανένα"/>
          <w:color w:val="000000"/>
          <w:u w:color="000000"/>
          <w:rtl w:val="0"/>
        </w:rPr>
        <w:t xml:space="preserve">(200) </w:t>
      </w:r>
      <w:r>
        <w:rPr>
          <w:rStyle w:val="Κανένα"/>
          <w:color w:val="000000"/>
          <w:u w:color="000000"/>
          <w:rtl w:val="0"/>
        </w:rPr>
        <w:t>εκπαιδευτικούς ποικίλων ειδικοτήτων</w:t>
      </w:r>
      <w:r>
        <w:rPr>
          <w:rStyle w:val="Κανένα"/>
          <w:color w:val="000000"/>
          <w:u w:color="000000"/>
          <w:rtl w:val="0"/>
        </w:rPr>
        <w:t xml:space="preserve">, </w:t>
      </w:r>
      <w:r>
        <w:rPr>
          <w:rStyle w:val="Κανένα"/>
          <w:color w:val="000000"/>
          <w:u w:color="000000"/>
          <w:rtl w:val="0"/>
        </w:rPr>
        <w:t>οι οποίοι</w:t>
      </w:r>
      <w:r>
        <w:rPr>
          <w:rStyle w:val="Κανένα"/>
          <w:color w:val="000000"/>
          <w:u w:color="000000"/>
          <w:rtl w:val="0"/>
        </w:rPr>
        <w:t xml:space="preserve">, </w:t>
      </w:r>
      <w:r>
        <w:rPr>
          <w:rStyle w:val="Κανένα"/>
          <w:color w:val="000000"/>
          <w:u w:color="000000"/>
          <w:rtl w:val="0"/>
        </w:rPr>
        <w:t>εργάζονται σε ιδιωτικά φροντιστήρια μέσης εκπαίδευσης σε όλη την επικράτεια της περιφέρειας της κεντρικής Μακεδονίας όπου και κλήθηκαν να απαντήσουν σε ερωτηματολόγιο που αφορά το σχέδιο δράσης των φροντιστηρίων</w:t>
      </w:r>
      <w:r>
        <w:rPr>
          <w:rStyle w:val="Κανένα"/>
          <w:color w:val="000000"/>
          <w:u w:color="000000"/>
          <w:rtl w:val="0"/>
        </w:rPr>
        <w:t xml:space="preserve">. </w:t>
      </w:r>
      <w:r>
        <w:rPr>
          <w:rStyle w:val="Κανένα"/>
          <w:color w:val="000000"/>
          <w:u w:color="000000"/>
          <w:rtl w:val="0"/>
        </w:rPr>
        <w:t>Επιπλέον</w:t>
      </w:r>
      <w:r>
        <w:rPr>
          <w:rStyle w:val="Κανένα"/>
          <w:color w:val="000000"/>
          <w:u w:color="000000"/>
          <w:rtl w:val="0"/>
        </w:rPr>
        <w:t xml:space="preserve">, </w:t>
      </w:r>
      <w:r>
        <w:rPr>
          <w:rStyle w:val="Κανένα"/>
          <w:color w:val="000000"/>
          <w:u w:color="000000"/>
          <w:rtl w:val="0"/>
        </w:rPr>
        <w:t>στο πλαίσιο του δεύτερου μέρους της εργασίας</w:t>
      </w:r>
      <w:r>
        <w:rPr>
          <w:rStyle w:val="Κανένα"/>
          <w:color w:val="000000"/>
          <w:u w:color="000000"/>
          <w:rtl w:val="0"/>
        </w:rPr>
        <w:t xml:space="preserve">, </w:t>
      </w:r>
      <w:r>
        <w:rPr>
          <w:rStyle w:val="Κανένα"/>
          <w:color w:val="000000"/>
          <w:u w:color="000000"/>
          <w:rtl w:val="0"/>
        </w:rPr>
        <w:t>διεξάγεται σχολιασμός του ερωτηματολογίου που διανεμήθηκε στους εκπαιδευτικούς</w:t>
      </w:r>
      <w:r>
        <w:rPr>
          <w:rStyle w:val="Κανένα"/>
          <w:color w:val="000000"/>
          <w:u w:color="000000"/>
          <w:rtl w:val="0"/>
        </w:rPr>
        <w:t xml:space="preserve">. </w:t>
      </w:r>
      <w:r>
        <w:rPr>
          <w:rStyle w:val="Κανένα"/>
          <w:color w:val="000000"/>
          <w:u w:color="000000"/>
          <w:rtl w:val="0"/>
        </w:rPr>
        <w:t>Τέλος</w:t>
      </w:r>
      <w:r>
        <w:rPr>
          <w:rStyle w:val="Κανένα"/>
          <w:color w:val="000000"/>
          <w:u w:color="000000"/>
          <w:rtl w:val="0"/>
        </w:rPr>
        <w:t xml:space="preserve">, </w:t>
      </w:r>
      <w:r>
        <w:rPr>
          <w:rStyle w:val="Κανένα"/>
          <w:color w:val="000000"/>
          <w:u w:color="000000"/>
          <w:rtl w:val="0"/>
        </w:rPr>
        <w:t>στο τελευταίο σκέλος της εργασίας</w:t>
      </w:r>
      <w:r>
        <w:rPr>
          <w:rStyle w:val="Κανένα"/>
          <w:color w:val="000000"/>
          <w:u w:color="000000"/>
          <w:rtl w:val="0"/>
        </w:rPr>
        <w:t xml:space="preserve">, </w:t>
      </w:r>
      <w:r>
        <w:rPr>
          <w:rStyle w:val="Κανένα"/>
          <w:color w:val="000000"/>
          <w:u w:color="000000"/>
          <w:rtl w:val="0"/>
        </w:rPr>
        <w:t>παρουσιάζονται κάποια συμπεράσματα που διεξήχθησαν μετά το πέρας του δεύτερου μέρους της εργασίας καθώς και αναφορά σχετικά με το εάν ανταποκρίνεται η μελέτη περίπτωσης στην πραγματική εικόνα της αγοράς των φροντιστηρίων μέσης εκπαίδευσης</w:t>
      </w:r>
      <w:r>
        <w:rPr>
          <w:rStyle w:val="Κανένα"/>
          <w:color w:val="000000"/>
          <w:u w:color="000000"/>
          <w:rtl w:val="0"/>
        </w:rPr>
        <w:t xml:space="preserve">. </w:t>
      </w:r>
      <w:r>
        <w:rPr>
          <w:rStyle w:val="Κανένα"/>
          <w:color w:val="000000"/>
          <w:u w:color="000000"/>
          <w:rtl w:val="0"/>
        </w:rPr>
        <w:t>Από τα στοιχεία του μείγματος μάρκετινγκ υπηρεσιών το σημαντικότερο θεωρείται ο ανθρώπινος παράγοντας</w:t>
      </w:r>
      <w:r>
        <w:rPr>
          <w:rStyle w:val="Κανένα"/>
          <w:color w:val="000000"/>
          <w:u w:color="000000"/>
          <w:rtl w:val="0"/>
        </w:rPr>
        <w:t xml:space="preserve">, </w:t>
      </w:r>
      <w:r>
        <w:rPr>
          <w:rStyle w:val="Κανένα"/>
          <w:color w:val="000000"/>
          <w:u w:color="000000"/>
          <w:rtl w:val="0"/>
        </w:rPr>
        <w:t>δηλαδή το εξειδικευμένο με ζωντάνια προσωπικό</w:t>
      </w:r>
      <w:r>
        <w:rPr>
          <w:rStyle w:val="Κανένα"/>
          <w:color w:val="000000"/>
          <w:u w:color="000000"/>
          <w:rtl w:val="0"/>
        </w:rPr>
        <w:t xml:space="preserve">. </w:t>
      </w:r>
      <w:r>
        <w:rPr>
          <w:rStyle w:val="Κανένα"/>
          <w:color w:val="000000"/>
          <w:u w:color="000000"/>
          <w:rtl w:val="0"/>
        </w:rPr>
        <w:t>Αμέσως επόμενος σε σημαντικότητα παράγοντας είναι το κόστος παροχής των υπηρεσιών</w:t>
      </w:r>
      <w:r>
        <w:rPr>
          <w:rStyle w:val="Κανένα"/>
          <w:color w:val="000000"/>
          <w:u w:color="000000"/>
          <w:rtl w:val="0"/>
        </w:rPr>
        <w:t xml:space="preserve">. </w:t>
      </w:r>
      <w:r>
        <w:rPr>
          <w:rStyle w:val="Κανένα"/>
          <w:color w:val="000000"/>
          <w:u w:color="000000"/>
          <w:rtl w:val="0"/>
        </w:rPr>
        <w:t>Ο τρόπος παροχής τηλεκπαίδευσης και η ποιότητα στην παροχή του θα είναι καθοριστικοί στην προσέλκυση πελατών</w:t>
      </w:r>
      <w:r>
        <w:rPr>
          <w:rStyle w:val="Κανένα"/>
          <w:color w:val="000000"/>
          <w:u w:color="000000"/>
          <w:rtl w:val="0"/>
        </w:rPr>
        <w:t xml:space="preserve">. </w:t>
      </w:r>
    </w:p>
    <w:p>
      <w:pPr>
        <w:pStyle w:val="Default"/>
        <w:spacing w:line="360" w:lineRule="auto"/>
        <w:ind w:firstLine="567"/>
        <w:jc w:val="both"/>
      </w:pPr>
    </w:p>
    <w:p>
      <w:pPr>
        <w:pStyle w:val="Default"/>
        <w:spacing w:line="360" w:lineRule="auto"/>
        <w:ind w:firstLine="567"/>
        <w:jc w:val="both"/>
      </w:pPr>
    </w:p>
    <w:p>
      <w:pPr>
        <w:pStyle w:val="Default"/>
        <w:spacing w:line="360" w:lineRule="auto"/>
        <w:ind w:firstLine="567"/>
        <w:jc w:val="both"/>
      </w:pPr>
      <w:r>
        <w:rPr>
          <w:rtl w:val="0"/>
        </w:rPr>
        <w:t xml:space="preserve">Λέξεις Κλειδιά </w:t>
      </w:r>
      <w:r>
        <w:rPr>
          <w:rtl w:val="0"/>
        </w:rPr>
        <w:t xml:space="preserve">: </w:t>
      </w:r>
      <w:r>
        <w:rPr>
          <w:rtl w:val="0"/>
        </w:rPr>
        <w:t>οργάνωση φροντιστηριακών μονάδων</w:t>
      </w:r>
      <w:r>
        <w:rPr>
          <w:rtl w:val="0"/>
        </w:rPr>
        <w:t xml:space="preserve">, </w:t>
      </w:r>
      <w:r>
        <w:rPr>
          <w:rtl w:val="0"/>
        </w:rPr>
        <w:t>μάρκετινγκ</w:t>
      </w:r>
      <w:r>
        <w:rPr>
          <w:rtl w:val="0"/>
        </w:rPr>
        <w:t xml:space="preserve">, </w:t>
      </w:r>
      <w:r>
        <w:rPr>
          <w:rtl w:val="0"/>
        </w:rPr>
        <w:t>υπηρεσίες</w:t>
      </w:r>
      <w:bookmarkEnd w:id="2"/>
    </w:p>
    <w:p>
      <w:pPr>
        <w:pStyle w:val="Normal.0"/>
        <w:spacing w:after="200" w:line="276" w:lineRule="auto"/>
      </w:pPr>
      <w:r>
        <w:rPr>
          <w:rStyle w:val="Κανένα"/>
          <w:rFonts w:ascii="Calibri" w:cs="Calibri" w:hAnsi="Calibri" w:eastAsia="Calibri"/>
          <w:b w:val="1"/>
          <w:bCs w:val="1"/>
        </w:rPr>
        <w:br w:type="page"/>
      </w:r>
    </w:p>
    <w:p>
      <w:pPr>
        <w:pStyle w:val="Default"/>
        <w:spacing w:line="360" w:lineRule="auto"/>
      </w:pPr>
      <w:r>
        <w:rPr>
          <w:rStyle w:val="Κανένα"/>
          <w:b w:val="1"/>
          <w:bCs w:val="1"/>
          <w:color w:val="000000"/>
          <w:u w:color="000000"/>
          <w:rtl w:val="0"/>
          <w:lang w:val="en-US"/>
        </w:rPr>
        <w:t>ABSTRACT</w:t>
      </w:r>
    </w:p>
    <w:p>
      <w:pPr>
        <w:pStyle w:val="Default"/>
        <w:spacing w:line="360" w:lineRule="auto"/>
        <w:ind w:firstLine="567"/>
        <w:jc w:val="both"/>
      </w:pPr>
    </w:p>
    <w:p>
      <w:pPr>
        <w:pStyle w:val="Default"/>
        <w:spacing w:line="360" w:lineRule="auto"/>
        <w:ind w:firstLine="567"/>
        <w:jc w:val="both"/>
      </w:pPr>
      <w:r>
        <w:rPr>
          <w:rStyle w:val="Κανένα"/>
          <w:color w:val="000000"/>
          <w:u w:color="000000"/>
          <w:rtl w:val="0"/>
          <w:lang w:val="en-US"/>
        </w:rPr>
        <w:t>In the present work, an attempt is made to explore the role of services marketing in private tutoring centers of secondary education in the region of central Macedonia. In addition, an action plan is presented regarding the efficient operation of the tutoring centers. To begin with, this paper consists of two parts. In the first part, a literature review is carried out. More specifically, during the literature review, a theoretical approach is presented concerning the basic marketing strategies and the marketing techniques used in the tuition units. Furthermore, in the second part of this paper a case study is carried out with a view to confirming the contribution of marketing in the field of private tutoring centers. To be more specific, the sample of this research consists of two hundred (200) teachers of various specialties, who work in private tuition centers of secondary education throughout the region of central Macedonia. They were asked to answer a questionnaire regarding the tutorial action plan. I then comment on the questionnaire and an analysis of the answers given is offered. Last but not least, the conclusions drawn by the end of the second part of this research are presented as well as a report on whether the case study corresponds to the real picture of the private tutoring market. Among the characteristics of marketing mix for services, the most important is the human factor, namely the fully skilled and vivid workforce. The cost of the services provided is also considered of vital importance. The way distance learning is achieved as well as the quality of distance education play a crucial role in attracting new costumers.</w:t>
      </w:r>
    </w:p>
    <w:p>
      <w:pPr>
        <w:pStyle w:val="Default"/>
        <w:spacing w:line="360" w:lineRule="auto"/>
        <w:ind w:firstLine="567"/>
        <w:jc w:val="both"/>
      </w:pPr>
    </w:p>
    <w:p>
      <w:pPr>
        <w:pStyle w:val="Normal.0"/>
      </w:pPr>
    </w:p>
    <w:p>
      <w:pPr>
        <w:pStyle w:val="Normal.0"/>
      </w:pPr>
      <w:r>
        <w:rPr>
          <w:rStyle w:val="Κανένα"/>
          <w:rFonts w:ascii="Times New Roman" w:hAnsi="Times New Roman"/>
          <w:sz w:val="24"/>
          <w:szCs w:val="24"/>
          <w:rtl w:val="0"/>
          <w:lang w:val="en-US"/>
        </w:rPr>
        <w:t>Keywords: private tuition organization, marketing, services</w:t>
      </w:r>
    </w:p>
    <w:p>
      <w:pPr>
        <w:pStyle w:val="Default"/>
        <w:spacing w:line="360" w:lineRule="auto"/>
        <w:ind w:firstLine="567"/>
        <w:jc w:val="both"/>
      </w:pPr>
    </w:p>
    <w:p>
      <w:pPr>
        <w:pStyle w:val="Normal.0"/>
        <w:spacing w:after="200" w:line="360" w:lineRule="auto"/>
      </w:pPr>
      <w:r>
        <w:rPr>
          <w:rStyle w:val="Κανένα"/>
          <w:rFonts w:ascii="Calibri" w:cs="Calibri" w:hAnsi="Calibri" w:eastAsia="Calibri"/>
          <w:b w:val="1"/>
          <w:bCs w:val="1"/>
          <w:sz w:val="32"/>
          <w:szCs w:val="32"/>
          <w:lang w:val="en-US"/>
        </w:rPr>
        <w:br w:type="page"/>
      </w:r>
    </w:p>
    <w:p>
      <w:pPr>
        <w:pStyle w:val="TOC Heading"/>
        <w:spacing w:line="360" w:lineRule="auto"/>
      </w:pPr>
      <w:r>
        <w:rPr>
          <w:rStyle w:val="Κανένα"/>
          <w:color w:val="000000"/>
          <w:u w:color="000000"/>
          <w:rtl w:val="0"/>
        </w:rPr>
        <w:t>Πίνακας Περιεχομένων</w:t>
      </w:r>
    </w:p>
    <w:p>
      <w:pPr>
        <w:pStyle w:val="toc 2.0"/>
        <w:tabs>
          <w:tab w:val="left" w:pos="880"/>
          <w:tab w:val="right" w:pos="8256" w:leader="dot"/>
        </w:tabs>
      </w:pPr>
      <w:r>
        <w:rPr/>
        <w:fldChar w:fldCharType="begin" w:fldLock="0"/>
      </w:r>
      <w:r>
        <w:instrText xml:space="preserve"> TOC \t "heading 1, 1,Στυλ1, 2,Στυλ2, 3,Στυλ3, 4"</w:instrText>
      </w:r>
      <w:r>
        <w:rPr/>
        <w:fldChar w:fldCharType="separate" w:fldLock="0"/>
      </w:r>
    </w:p>
    <w:p>
      <w:pPr>
        <w:pStyle w:val="TOC 1"/>
      </w:pPr>
      <w:r>
        <w:rPr>
          <w:rtl w:val="0"/>
        </w:rPr>
        <w:t>Κατάλογος Πινάκων</w:t>
        <w:tab/>
      </w:r>
      <w:r>
        <w:rPr/>
        <w:fldChar w:fldCharType="begin" w:fldLock="0"/>
      </w:r>
      <w:r>
        <w:instrText xml:space="preserve"> PAGEREF _Toc \h </w:instrText>
      </w:r>
      <w:r>
        <w:rPr/>
        <w:fldChar w:fldCharType="separate" w:fldLock="0"/>
      </w:r>
      <w:r>
        <w:rPr>
          <w:rtl w:val="0"/>
        </w:rPr>
        <w:t>10</w:t>
      </w:r>
      <w:r>
        <w:rPr/>
        <w:fldChar w:fldCharType="end" w:fldLock="0"/>
      </w:r>
    </w:p>
    <w:p>
      <w:pPr>
        <w:pStyle w:val="TOC 1"/>
      </w:pPr>
      <w:r>
        <w:rPr>
          <w:rtl w:val="0"/>
        </w:rPr>
        <w:t>Κατάλογος Εικόνων / Σχημάτων</w:t>
        <w:tab/>
      </w:r>
      <w:r>
        <w:rPr/>
        <w:fldChar w:fldCharType="begin" w:fldLock="0"/>
      </w:r>
      <w:r>
        <w:instrText xml:space="preserve"> PAGEREF _Toc1 \h </w:instrText>
      </w:r>
      <w:r>
        <w:rPr/>
        <w:fldChar w:fldCharType="separate" w:fldLock="0"/>
      </w:r>
      <w:r>
        <w:rPr>
          <w:rtl w:val="0"/>
        </w:rPr>
        <w:t>12</w:t>
      </w:r>
      <w:r>
        <w:rPr/>
        <w:fldChar w:fldCharType="end" w:fldLock="0"/>
      </w:r>
    </w:p>
    <w:p>
      <w:pPr>
        <w:pStyle w:val="TOC 2"/>
      </w:pPr>
      <w:r>
        <w:rPr>
          <w:rtl w:val="0"/>
        </w:rPr>
        <w:t>Εισαγωγή</w:t>
        <w:tab/>
      </w:r>
      <w:r>
        <w:rPr/>
        <w:fldChar w:fldCharType="begin" w:fldLock="0"/>
      </w:r>
      <w:r>
        <w:instrText xml:space="preserve"> PAGEREF _Toc2 \h </w:instrText>
      </w:r>
      <w:r>
        <w:rPr/>
        <w:fldChar w:fldCharType="separate" w:fldLock="0"/>
      </w:r>
      <w:r>
        <w:rPr>
          <w:rtl w:val="0"/>
        </w:rPr>
        <w:t>1</w:t>
      </w:r>
      <w:r>
        <w:rPr/>
        <w:fldChar w:fldCharType="end" w:fldLock="0"/>
      </w:r>
    </w:p>
    <w:p>
      <w:pPr>
        <w:pStyle w:val="TOC 2"/>
        <w:numPr>
          <w:ilvl w:val="0"/>
          <w:numId w:val="7"/>
        </w:numPr>
      </w:pPr>
      <w:r>
        <w:rPr>
          <w:rtl w:val="0"/>
        </w:rPr>
        <w:t>Θεωρητική Επισκόπηση</w:t>
        <w:tab/>
      </w:r>
      <w:r>
        <w:rPr/>
        <w:fldChar w:fldCharType="begin" w:fldLock="0"/>
      </w:r>
      <w:r>
        <w:instrText xml:space="preserve"> PAGEREF _Toc3 \h </w:instrText>
      </w:r>
      <w:r>
        <w:rPr/>
        <w:fldChar w:fldCharType="separate" w:fldLock="0"/>
      </w:r>
      <w:r>
        <w:rPr>
          <w:rtl w:val="0"/>
        </w:rPr>
        <w:t>5</w:t>
      </w:r>
      <w:r>
        <w:rPr/>
        <w:fldChar w:fldCharType="end" w:fldLock="0"/>
      </w:r>
    </w:p>
    <w:p>
      <w:pPr>
        <w:pStyle w:val="TOC 3"/>
        <w:numPr>
          <w:ilvl w:val="1"/>
          <w:numId w:val="8"/>
        </w:numPr>
      </w:pPr>
      <w:r>
        <w:rPr>
          <w:rtl w:val="0"/>
        </w:rPr>
        <w:t>Το μίγμα Μάρκετινγκ</w:t>
        <w:tab/>
      </w:r>
      <w:r>
        <w:rPr/>
        <w:fldChar w:fldCharType="begin" w:fldLock="0"/>
      </w:r>
      <w:r>
        <w:instrText xml:space="preserve"> PAGEREF _Toc4 \h </w:instrText>
      </w:r>
      <w:r>
        <w:rPr/>
        <w:fldChar w:fldCharType="separate" w:fldLock="0"/>
      </w:r>
      <w:r>
        <w:rPr>
          <w:rtl w:val="0"/>
        </w:rPr>
        <w:t>5</w:t>
      </w:r>
      <w:r>
        <w:rPr/>
        <w:fldChar w:fldCharType="end" w:fldLock="0"/>
      </w:r>
    </w:p>
    <w:p>
      <w:pPr>
        <w:pStyle w:val="TOC 4"/>
        <w:numPr>
          <w:ilvl w:val="2"/>
          <w:numId w:val="9"/>
        </w:numPr>
      </w:pPr>
      <w:r>
        <w:rPr>
          <w:rtl w:val="0"/>
        </w:rPr>
        <w:t xml:space="preserve">Τιμή (Price) </w:t>
        <w:tab/>
      </w:r>
      <w:r>
        <w:rPr/>
        <w:fldChar w:fldCharType="begin" w:fldLock="0"/>
      </w:r>
      <w:r>
        <w:instrText xml:space="preserve"> PAGEREF _Toc5 \h </w:instrText>
      </w:r>
      <w:r>
        <w:rPr/>
        <w:fldChar w:fldCharType="separate" w:fldLock="0"/>
      </w:r>
      <w:r>
        <w:rPr>
          <w:rtl w:val="0"/>
        </w:rPr>
        <w:t>6</w:t>
      </w:r>
      <w:r>
        <w:rPr/>
        <w:fldChar w:fldCharType="end" w:fldLock="0"/>
      </w:r>
    </w:p>
    <w:p>
      <w:pPr>
        <w:pStyle w:val="TOC 4"/>
        <w:numPr>
          <w:ilvl w:val="2"/>
          <w:numId w:val="9"/>
        </w:numPr>
      </w:pPr>
      <w:r>
        <w:rPr>
          <w:rtl w:val="0"/>
        </w:rPr>
        <w:t xml:space="preserve">Προϊόν (Product)  </w:t>
        <w:tab/>
      </w:r>
      <w:r>
        <w:rPr/>
        <w:fldChar w:fldCharType="begin" w:fldLock="0"/>
      </w:r>
      <w:r>
        <w:instrText xml:space="preserve"> PAGEREF _Toc6 \h </w:instrText>
      </w:r>
      <w:r>
        <w:rPr/>
        <w:fldChar w:fldCharType="separate" w:fldLock="0"/>
      </w:r>
      <w:r>
        <w:rPr>
          <w:rtl w:val="0"/>
        </w:rPr>
        <w:t>6</w:t>
      </w:r>
      <w:r>
        <w:rPr/>
        <w:fldChar w:fldCharType="end" w:fldLock="0"/>
      </w:r>
    </w:p>
    <w:p>
      <w:pPr>
        <w:pStyle w:val="TOC 4"/>
        <w:numPr>
          <w:ilvl w:val="2"/>
          <w:numId w:val="9"/>
        </w:numPr>
      </w:pPr>
      <w:r>
        <w:rPr>
          <w:rtl w:val="0"/>
        </w:rPr>
        <w:t xml:space="preserve">Τόπος (Place) </w:t>
        <w:tab/>
      </w:r>
      <w:r>
        <w:rPr/>
        <w:fldChar w:fldCharType="begin" w:fldLock="0"/>
      </w:r>
      <w:r>
        <w:instrText xml:space="preserve"> PAGEREF _Toc7 \h </w:instrText>
      </w:r>
      <w:r>
        <w:rPr/>
        <w:fldChar w:fldCharType="separate" w:fldLock="0"/>
      </w:r>
      <w:r>
        <w:rPr>
          <w:rtl w:val="0"/>
        </w:rPr>
        <w:t>6</w:t>
      </w:r>
      <w:r>
        <w:rPr/>
        <w:fldChar w:fldCharType="end" w:fldLock="0"/>
      </w:r>
    </w:p>
    <w:p>
      <w:pPr>
        <w:pStyle w:val="TOC 4"/>
        <w:numPr>
          <w:ilvl w:val="2"/>
          <w:numId w:val="9"/>
        </w:numPr>
      </w:pPr>
      <w:r>
        <w:rPr>
          <w:rtl w:val="0"/>
          <w:lang w:val="fr-FR"/>
        </w:rPr>
        <w:t xml:space="preserve">Προώθηση (Promotion) </w:t>
        <w:tab/>
      </w:r>
      <w:r>
        <w:rPr/>
        <w:fldChar w:fldCharType="begin" w:fldLock="0"/>
      </w:r>
      <w:r>
        <w:instrText xml:space="preserve"> PAGEREF _Toc8 \h </w:instrText>
      </w:r>
      <w:r>
        <w:rPr/>
        <w:fldChar w:fldCharType="separate" w:fldLock="0"/>
      </w:r>
      <w:r>
        <w:rPr>
          <w:rtl w:val="0"/>
        </w:rPr>
        <w:t>7</w:t>
      </w:r>
      <w:r>
        <w:rPr/>
        <w:fldChar w:fldCharType="end" w:fldLock="0"/>
      </w:r>
    </w:p>
    <w:p>
      <w:pPr>
        <w:pStyle w:val="TOC 2"/>
        <w:numPr>
          <w:ilvl w:val="1"/>
          <w:numId w:val="11"/>
        </w:numPr>
      </w:pPr>
      <w:r>
        <w:rPr>
          <w:rtl w:val="0"/>
        </w:rPr>
        <w:t>Το μίγμα Μάρκετινγκ 7Ps</w:t>
        <w:tab/>
      </w:r>
      <w:r>
        <w:rPr/>
        <w:fldChar w:fldCharType="begin" w:fldLock="0"/>
      </w:r>
      <w:r>
        <w:instrText xml:space="preserve"> PAGEREF _Toc9 \h </w:instrText>
      </w:r>
      <w:r>
        <w:rPr/>
        <w:fldChar w:fldCharType="separate" w:fldLock="0"/>
      </w:r>
      <w:r>
        <w:rPr>
          <w:rtl w:val="0"/>
        </w:rPr>
        <w:t>8</w:t>
      </w:r>
      <w:r>
        <w:rPr/>
        <w:fldChar w:fldCharType="end" w:fldLock="0"/>
      </w:r>
    </w:p>
    <w:p>
      <w:pPr>
        <w:pStyle w:val="TOC 2"/>
        <w:numPr>
          <w:ilvl w:val="1"/>
          <w:numId w:val="10"/>
        </w:numPr>
      </w:pPr>
      <w:r>
        <w:rPr>
          <w:rtl w:val="0"/>
        </w:rPr>
        <w:t>Η προώθηση μέσω ηλεκτρονικού μάρκετινγκ</w:t>
        <w:tab/>
      </w:r>
      <w:r>
        <w:rPr/>
        <w:fldChar w:fldCharType="begin" w:fldLock="0"/>
      </w:r>
      <w:r>
        <w:instrText xml:space="preserve"> PAGEREF _Toc10 \h </w:instrText>
      </w:r>
      <w:r>
        <w:rPr/>
        <w:fldChar w:fldCharType="separate" w:fldLock="0"/>
      </w:r>
      <w:r>
        <w:rPr>
          <w:rtl w:val="0"/>
        </w:rPr>
        <w:t>9</w:t>
      </w:r>
      <w:r>
        <w:rPr/>
        <w:fldChar w:fldCharType="end" w:fldLock="0"/>
      </w:r>
    </w:p>
    <w:p>
      <w:pPr>
        <w:pStyle w:val="TOC 2"/>
        <w:numPr>
          <w:ilvl w:val="1"/>
          <w:numId w:val="12"/>
        </w:numPr>
      </w:pPr>
      <w:r>
        <w:rPr>
          <w:rtl w:val="0"/>
        </w:rPr>
        <w:t>Μάρκετινγκ Υπηρεσιών και Μάρκετινγκ αγαθών</w:t>
        <w:tab/>
      </w:r>
      <w:r>
        <w:rPr/>
        <w:fldChar w:fldCharType="begin" w:fldLock="0"/>
      </w:r>
      <w:r>
        <w:instrText xml:space="preserve"> PAGEREF _Toc11 \h </w:instrText>
      </w:r>
      <w:r>
        <w:rPr/>
        <w:fldChar w:fldCharType="separate" w:fldLock="0"/>
      </w:r>
      <w:r>
        <w:rPr>
          <w:rtl w:val="0"/>
        </w:rPr>
        <w:t>11</w:t>
      </w:r>
      <w:r>
        <w:rPr/>
        <w:fldChar w:fldCharType="end" w:fldLock="0"/>
      </w:r>
    </w:p>
    <w:p>
      <w:pPr>
        <w:pStyle w:val="TOC 4"/>
      </w:pPr>
      <w:r>
        <w:rPr>
          <w:rtl w:val="0"/>
          <w:lang w:val="en-US"/>
        </w:rPr>
        <w:t>1.4.1. Προβλήματα που εμφανίζει το Marketing στις υπηρεσίες</w:t>
        <w:tab/>
      </w:r>
      <w:r>
        <w:rPr/>
        <w:fldChar w:fldCharType="begin" w:fldLock="0"/>
      </w:r>
      <w:r>
        <w:instrText xml:space="preserve"> PAGEREF _Toc12 \h </w:instrText>
      </w:r>
      <w:r>
        <w:rPr/>
        <w:fldChar w:fldCharType="separate" w:fldLock="0"/>
      </w:r>
      <w:r>
        <w:rPr>
          <w:rtl w:val="0"/>
        </w:rPr>
        <w:t>14</w:t>
      </w:r>
      <w:r>
        <w:rPr/>
        <w:fldChar w:fldCharType="end" w:fldLock="0"/>
      </w:r>
    </w:p>
    <w:p>
      <w:pPr>
        <w:pStyle w:val="TOC 4"/>
      </w:pPr>
      <w:r>
        <w:rPr>
          <w:rtl w:val="0"/>
        </w:rPr>
        <w:t>1.4.2. Μάρκετινγκ Υπηρεσιών στην εκπαίδευση</w:t>
        <w:tab/>
      </w:r>
      <w:r>
        <w:rPr/>
        <w:fldChar w:fldCharType="begin" w:fldLock="0"/>
      </w:r>
      <w:r>
        <w:instrText xml:space="preserve"> PAGEREF _Toc13 \h </w:instrText>
      </w:r>
      <w:r>
        <w:rPr/>
        <w:fldChar w:fldCharType="separate" w:fldLock="0"/>
      </w:r>
      <w:r>
        <w:rPr>
          <w:rtl w:val="0"/>
        </w:rPr>
        <w:t>15</w:t>
      </w:r>
      <w:r>
        <w:rPr/>
        <w:fldChar w:fldCharType="end" w:fldLock="0"/>
      </w:r>
    </w:p>
    <w:p>
      <w:pPr>
        <w:pStyle w:val="TOC 2"/>
        <w:numPr>
          <w:ilvl w:val="0"/>
          <w:numId w:val="13"/>
        </w:numPr>
      </w:pPr>
      <w:r>
        <w:rPr>
          <w:rtl w:val="0"/>
        </w:rPr>
        <w:t>Τα φροντιστήρια μέσης εκπαίδευσης στην Ελλάδα και το μάρκετινγκ που εφαρμόζουν</w:t>
        <w:tab/>
      </w:r>
      <w:r>
        <w:rPr/>
        <w:fldChar w:fldCharType="begin" w:fldLock="0"/>
      </w:r>
      <w:r>
        <w:instrText xml:space="preserve"> PAGEREF _Toc14 \h </w:instrText>
      </w:r>
      <w:r>
        <w:rPr/>
        <w:fldChar w:fldCharType="separate" w:fldLock="0"/>
      </w:r>
      <w:r>
        <w:rPr>
          <w:rtl w:val="0"/>
        </w:rPr>
        <w:t>17</w:t>
      </w:r>
      <w:r>
        <w:rPr/>
        <w:fldChar w:fldCharType="end" w:fldLock="0"/>
      </w:r>
    </w:p>
    <w:p>
      <w:pPr>
        <w:pStyle w:val="TOC 3"/>
      </w:pPr>
      <w:r>
        <w:rPr>
          <w:rtl w:val="0"/>
        </w:rPr>
        <w:t>2.1. Τα ελληνικά φροντιστήρια μέσης εκπαίδευσης</w:t>
        <w:tab/>
      </w:r>
      <w:r>
        <w:rPr/>
        <w:fldChar w:fldCharType="begin" w:fldLock="0"/>
      </w:r>
      <w:r>
        <w:instrText xml:space="preserve"> PAGEREF _Toc15 \h </w:instrText>
      </w:r>
      <w:r>
        <w:rPr/>
        <w:fldChar w:fldCharType="separate" w:fldLock="0"/>
      </w:r>
      <w:r>
        <w:rPr>
          <w:rtl w:val="0"/>
        </w:rPr>
        <w:t>17</w:t>
      </w:r>
      <w:r>
        <w:rPr/>
        <w:fldChar w:fldCharType="end" w:fldLock="0"/>
      </w:r>
    </w:p>
    <w:p>
      <w:pPr>
        <w:pStyle w:val="TOC 3"/>
      </w:pPr>
      <w:r>
        <w:rPr>
          <w:rtl w:val="0"/>
        </w:rPr>
        <w:t xml:space="preserve">2.2. Παροχή υπηρεσιών των Φροντιστηρίων μέσης εκπαίδευσης </w:t>
        <w:tab/>
      </w:r>
      <w:r>
        <w:rPr/>
        <w:fldChar w:fldCharType="begin" w:fldLock="0"/>
      </w:r>
      <w:r>
        <w:instrText xml:space="preserve"> PAGEREF _Toc16 \h </w:instrText>
      </w:r>
      <w:r>
        <w:rPr/>
        <w:fldChar w:fldCharType="separate" w:fldLock="0"/>
      </w:r>
      <w:r>
        <w:rPr>
          <w:rtl w:val="0"/>
        </w:rPr>
        <w:t>18</w:t>
      </w:r>
      <w:r>
        <w:rPr/>
        <w:fldChar w:fldCharType="end" w:fldLock="0"/>
      </w:r>
    </w:p>
    <w:p>
      <w:pPr>
        <w:pStyle w:val="TOC 3"/>
      </w:pPr>
      <w:r>
        <w:rPr>
          <w:rtl w:val="0"/>
        </w:rPr>
        <w:t>2.3. Μάρκετινγκ στην εκπαίδευση</w:t>
        <w:tab/>
      </w:r>
      <w:r>
        <w:rPr/>
        <w:fldChar w:fldCharType="begin" w:fldLock="0"/>
      </w:r>
      <w:r>
        <w:instrText xml:space="preserve"> PAGEREF _Toc17 \h </w:instrText>
      </w:r>
      <w:r>
        <w:rPr/>
        <w:fldChar w:fldCharType="separate" w:fldLock="0"/>
      </w:r>
      <w:r>
        <w:rPr>
          <w:rtl w:val="0"/>
        </w:rPr>
        <w:t>19</w:t>
      </w:r>
      <w:r>
        <w:rPr/>
        <w:fldChar w:fldCharType="end" w:fldLock="0"/>
      </w:r>
    </w:p>
    <w:p>
      <w:pPr>
        <w:pStyle w:val="TOC 2"/>
        <w:numPr>
          <w:ilvl w:val="0"/>
          <w:numId w:val="14"/>
        </w:numPr>
      </w:pPr>
      <w:r>
        <w:rPr>
          <w:rtl w:val="0"/>
        </w:rPr>
        <w:t xml:space="preserve">Στρατηγικός Σχεδιασμός </w:t>
        <w:tab/>
      </w:r>
      <w:r>
        <w:rPr/>
        <w:fldChar w:fldCharType="begin" w:fldLock="0"/>
      </w:r>
      <w:r>
        <w:instrText xml:space="preserve"> PAGEREF _Toc18 \h </w:instrText>
      </w:r>
      <w:r>
        <w:rPr/>
        <w:fldChar w:fldCharType="separate" w:fldLock="0"/>
      </w:r>
      <w:r>
        <w:rPr>
          <w:rtl w:val="0"/>
        </w:rPr>
        <w:t>21</w:t>
      </w:r>
      <w:r>
        <w:rPr/>
        <w:fldChar w:fldCharType="end" w:fldLock="0"/>
      </w:r>
    </w:p>
    <w:p>
      <w:pPr>
        <w:pStyle w:val="TOC 3"/>
      </w:pPr>
      <w:r>
        <w:rPr>
          <w:rtl w:val="0"/>
        </w:rPr>
        <w:t>3.1. Τα χαρακτηριστικά και η αναγκαιότητα του στρατηγικού σχεδιασμού</w:t>
        <w:tab/>
      </w:r>
      <w:r>
        <w:rPr/>
        <w:fldChar w:fldCharType="begin" w:fldLock="0"/>
      </w:r>
      <w:r>
        <w:instrText xml:space="preserve"> PAGEREF _Toc19 \h </w:instrText>
      </w:r>
      <w:r>
        <w:rPr/>
        <w:fldChar w:fldCharType="separate" w:fldLock="0"/>
      </w:r>
      <w:r>
        <w:rPr>
          <w:rtl w:val="0"/>
        </w:rPr>
        <w:t>21</w:t>
      </w:r>
      <w:r>
        <w:rPr/>
        <w:fldChar w:fldCharType="end" w:fldLock="0"/>
      </w:r>
    </w:p>
    <w:p>
      <w:pPr>
        <w:pStyle w:val="TOC 3"/>
      </w:pPr>
      <w:r>
        <w:rPr>
          <w:rtl w:val="0"/>
          <w:lang w:val="it-IT"/>
        </w:rPr>
        <w:t>3.2. Ανάλυση μακροπεριβάλλοντος PEST</w:t>
        <w:tab/>
      </w:r>
      <w:r>
        <w:rPr/>
        <w:fldChar w:fldCharType="begin" w:fldLock="0"/>
      </w:r>
      <w:r>
        <w:instrText xml:space="preserve"> PAGEREF _Toc20 \h </w:instrText>
      </w:r>
      <w:r>
        <w:rPr/>
        <w:fldChar w:fldCharType="separate" w:fldLock="0"/>
      </w:r>
      <w:r>
        <w:rPr>
          <w:rtl w:val="0"/>
        </w:rPr>
        <w:t>22</w:t>
      </w:r>
      <w:r>
        <w:rPr/>
        <w:fldChar w:fldCharType="end" w:fldLock="0"/>
      </w:r>
    </w:p>
    <w:p>
      <w:pPr>
        <w:pStyle w:val="TOC 4"/>
      </w:pPr>
      <w:r>
        <w:rPr>
          <w:rtl w:val="0"/>
        </w:rPr>
        <w:t>3.2.1. To Πολιτικό περιβάλλον</w:t>
        <w:tab/>
      </w:r>
      <w:r>
        <w:rPr/>
        <w:fldChar w:fldCharType="begin" w:fldLock="0"/>
      </w:r>
      <w:r>
        <w:instrText xml:space="preserve"> PAGEREF _Toc21 \h </w:instrText>
      </w:r>
      <w:r>
        <w:rPr/>
        <w:fldChar w:fldCharType="separate" w:fldLock="0"/>
      </w:r>
      <w:r>
        <w:rPr>
          <w:rtl w:val="0"/>
        </w:rPr>
        <w:t>23</w:t>
      </w:r>
      <w:r>
        <w:rPr/>
        <w:fldChar w:fldCharType="end" w:fldLock="0"/>
      </w:r>
    </w:p>
    <w:p>
      <w:pPr>
        <w:pStyle w:val="TOC 4"/>
      </w:pPr>
      <w:r>
        <w:rPr>
          <w:rtl w:val="0"/>
        </w:rPr>
        <w:t>3.2.2. Οικονομικό περιβάλλον</w:t>
        <w:tab/>
      </w:r>
      <w:r>
        <w:rPr/>
        <w:fldChar w:fldCharType="begin" w:fldLock="0"/>
      </w:r>
      <w:r>
        <w:instrText xml:space="preserve"> PAGEREF _Toc22 \h </w:instrText>
      </w:r>
      <w:r>
        <w:rPr/>
        <w:fldChar w:fldCharType="separate" w:fldLock="0"/>
      </w:r>
      <w:r>
        <w:rPr>
          <w:rtl w:val="0"/>
        </w:rPr>
        <w:t>24</w:t>
      </w:r>
      <w:r>
        <w:rPr/>
        <w:fldChar w:fldCharType="end" w:fldLock="0"/>
      </w:r>
    </w:p>
    <w:p>
      <w:pPr>
        <w:pStyle w:val="TOC 4"/>
      </w:pPr>
      <w:r>
        <w:rPr>
          <w:rtl w:val="0"/>
        </w:rPr>
        <w:t>3.2.3. Το Κοινωνικό-πολιτιστικό περιβάλλον</w:t>
        <w:tab/>
      </w:r>
      <w:r>
        <w:rPr/>
        <w:fldChar w:fldCharType="begin" w:fldLock="0"/>
      </w:r>
      <w:r>
        <w:instrText xml:space="preserve"> PAGEREF _Toc23 \h </w:instrText>
      </w:r>
      <w:r>
        <w:rPr/>
        <w:fldChar w:fldCharType="separate" w:fldLock="0"/>
      </w:r>
      <w:r>
        <w:rPr>
          <w:rtl w:val="0"/>
        </w:rPr>
        <w:t>25</w:t>
      </w:r>
      <w:r>
        <w:rPr/>
        <w:fldChar w:fldCharType="end" w:fldLock="0"/>
      </w:r>
    </w:p>
    <w:p>
      <w:pPr>
        <w:pStyle w:val="TOC 4"/>
      </w:pPr>
      <w:r>
        <w:rPr>
          <w:rtl w:val="0"/>
        </w:rPr>
        <w:t>3.2.4. Το Τεχνολογικό περιβάλλον</w:t>
        <w:tab/>
      </w:r>
      <w:r>
        <w:rPr/>
        <w:fldChar w:fldCharType="begin" w:fldLock="0"/>
      </w:r>
      <w:r>
        <w:instrText xml:space="preserve"> PAGEREF _Toc24 \h </w:instrText>
      </w:r>
      <w:r>
        <w:rPr/>
        <w:fldChar w:fldCharType="separate" w:fldLock="0"/>
      </w:r>
      <w:r>
        <w:rPr>
          <w:rtl w:val="0"/>
        </w:rPr>
        <w:t>25</w:t>
      </w:r>
      <w:r>
        <w:rPr/>
        <w:fldChar w:fldCharType="end" w:fldLock="0"/>
      </w:r>
    </w:p>
    <w:p>
      <w:pPr>
        <w:pStyle w:val="TOC 3"/>
      </w:pPr>
      <w:r>
        <w:rPr>
          <w:rtl w:val="0"/>
          <w:lang w:val="en-US"/>
        </w:rPr>
        <w:t>3.3. Ανάλυση εσωτερικού περιβάλλοντος - ανάλυση SWOT</w:t>
        <w:tab/>
      </w:r>
      <w:r>
        <w:rPr/>
        <w:fldChar w:fldCharType="begin" w:fldLock="0"/>
      </w:r>
      <w:r>
        <w:instrText xml:space="preserve"> PAGEREF _Toc25 \h </w:instrText>
      </w:r>
      <w:r>
        <w:rPr/>
        <w:fldChar w:fldCharType="separate" w:fldLock="0"/>
      </w:r>
      <w:r>
        <w:rPr>
          <w:rtl w:val="0"/>
        </w:rPr>
        <w:t>27</w:t>
      </w:r>
      <w:r>
        <w:rPr/>
        <w:fldChar w:fldCharType="end" w:fldLock="0"/>
      </w:r>
    </w:p>
    <w:p>
      <w:pPr>
        <w:pStyle w:val="TOC 4"/>
      </w:pPr>
      <w:r>
        <w:rPr>
          <w:rtl w:val="0"/>
          <w:lang w:val="en-US"/>
        </w:rPr>
        <w:t>3.3.1. Δυνάμεις (Strengths)</w:t>
        <w:tab/>
      </w:r>
      <w:r>
        <w:rPr/>
        <w:fldChar w:fldCharType="begin" w:fldLock="0"/>
      </w:r>
      <w:r>
        <w:instrText xml:space="preserve"> PAGEREF _Toc26 \h </w:instrText>
      </w:r>
      <w:r>
        <w:rPr/>
        <w:fldChar w:fldCharType="separate" w:fldLock="0"/>
      </w:r>
      <w:r>
        <w:rPr>
          <w:rtl w:val="0"/>
        </w:rPr>
        <w:t>29</w:t>
      </w:r>
      <w:r>
        <w:rPr/>
        <w:fldChar w:fldCharType="end" w:fldLock="0"/>
      </w:r>
    </w:p>
    <w:p>
      <w:pPr>
        <w:pStyle w:val="TOC 4"/>
      </w:pPr>
      <w:r>
        <w:rPr>
          <w:rtl w:val="0"/>
          <w:lang w:val="en-US"/>
        </w:rPr>
        <w:t xml:space="preserve">3.3.2. Αδυναμίες (Weaknesses) </w:t>
        <w:tab/>
      </w:r>
      <w:r>
        <w:rPr/>
        <w:fldChar w:fldCharType="begin" w:fldLock="0"/>
      </w:r>
      <w:r>
        <w:instrText xml:space="preserve"> PAGEREF _Toc27 \h </w:instrText>
      </w:r>
      <w:r>
        <w:rPr/>
        <w:fldChar w:fldCharType="separate" w:fldLock="0"/>
      </w:r>
      <w:r>
        <w:rPr>
          <w:rtl w:val="0"/>
        </w:rPr>
        <w:t>30</w:t>
      </w:r>
      <w:r>
        <w:rPr/>
        <w:fldChar w:fldCharType="end" w:fldLock="0"/>
      </w:r>
    </w:p>
    <w:p>
      <w:pPr>
        <w:pStyle w:val="TOC 4"/>
      </w:pPr>
      <w:r>
        <w:rPr>
          <w:rtl w:val="0"/>
        </w:rPr>
        <w:t>3.3.3. Ευκαιρίες</w:t>
        <w:tab/>
      </w:r>
      <w:r>
        <w:rPr/>
        <w:fldChar w:fldCharType="begin" w:fldLock="0"/>
      </w:r>
      <w:r>
        <w:instrText xml:space="preserve"> PAGEREF _Toc28 \h </w:instrText>
      </w:r>
      <w:r>
        <w:rPr/>
        <w:fldChar w:fldCharType="separate" w:fldLock="0"/>
      </w:r>
      <w:r>
        <w:rPr>
          <w:rtl w:val="0"/>
        </w:rPr>
        <w:t>31</w:t>
      </w:r>
      <w:r>
        <w:rPr/>
        <w:fldChar w:fldCharType="end" w:fldLock="0"/>
      </w:r>
    </w:p>
    <w:p>
      <w:pPr>
        <w:pStyle w:val="TOC 4"/>
      </w:pPr>
      <w:r>
        <w:rPr>
          <w:rtl w:val="0"/>
        </w:rPr>
        <w:t>3.3.4. Απειλές</w:t>
        <w:tab/>
      </w:r>
      <w:r>
        <w:rPr/>
        <w:fldChar w:fldCharType="begin" w:fldLock="0"/>
      </w:r>
      <w:r>
        <w:instrText xml:space="preserve"> PAGEREF _Toc29 \h </w:instrText>
      </w:r>
      <w:r>
        <w:rPr/>
        <w:fldChar w:fldCharType="separate" w:fldLock="0"/>
      </w:r>
      <w:r>
        <w:rPr>
          <w:rtl w:val="0"/>
        </w:rPr>
        <w:t>31</w:t>
      </w:r>
      <w:r>
        <w:rPr/>
        <w:fldChar w:fldCharType="end" w:fldLock="0"/>
      </w:r>
    </w:p>
    <w:p>
      <w:pPr>
        <w:pStyle w:val="TOC 2"/>
      </w:pPr>
      <w:r>
        <w:rPr>
          <w:rtl w:val="0"/>
        </w:rPr>
        <w:t>Μέρος Β:Η έρευνα</w:t>
        <w:tab/>
      </w:r>
      <w:r>
        <w:rPr/>
        <w:fldChar w:fldCharType="begin" w:fldLock="0"/>
      </w:r>
      <w:r>
        <w:instrText xml:space="preserve"> PAGEREF _Toc30 \h </w:instrText>
      </w:r>
      <w:r>
        <w:rPr/>
        <w:fldChar w:fldCharType="separate" w:fldLock="0"/>
      </w:r>
      <w:r>
        <w:rPr>
          <w:rtl w:val="0"/>
        </w:rPr>
        <w:t>33</w:t>
      </w:r>
      <w:r>
        <w:rPr/>
        <w:fldChar w:fldCharType="end" w:fldLock="0"/>
      </w:r>
    </w:p>
    <w:p>
      <w:pPr>
        <w:pStyle w:val="TOC 2"/>
      </w:pPr>
      <w:r>
        <w:rPr>
          <w:rtl w:val="0"/>
        </w:rPr>
        <w:t>4. Μεθοδολογία της έρευνας</w:t>
        <w:tab/>
      </w:r>
      <w:r>
        <w:rPr/>
        <w:fldChar w:fldCharType="begin" w:fldLock="0"/>
      </w:r>
      <w:r>
        <w:instrText xml:space="preserve"> PAGEREF _Toc31 \h </w:instrText>
      </w:r>
      <w:r>
        <w:rPr/>
        <w:fldChar w:fldCharType="separate" w:fldLock="0"/>
      </w:r>
      <w:r>
        <w:rPr>
          <w:rtl w:val="0"/>
        </w:rPr>
        <w:t>33</w:t>
      </w:r>
      <w:r>
        <w:rPr/>
        <w:fldChar w:fldCharType="end" w:fldLock="0"/>
      </w:r>
    </w:p>
    <w:p>
      <w:pPr>
        <w:pStyle w:val="TOC 3"/>
      </w:pPr>
      <w:r>
        <w:rPr>
          <w:rtl w:val="0"/>
        </w:rPr>
        <w:t>4.1. Εννοιολογικό πλαίσιο</w:t>
        <w:tab/>
      </w:r>
      <w:r>
        <w:rPr/>
        <w:fldChar w:fldCharType="begin" w:fldLock="0"/>
      </w:r>
      <w:r>
        <w:instrText xml:space="preserve"> PAGEREF _Toc32 \h </w:instrText>
      </w:r>
      <w:r>
        <w:rPr/>
        <w:fldChar w:fldCharType="separate" w:fldLock="0"/>
      </w:r>
      <w:r>
        <w:rPr>
          <w:rtl w:val="0"/>
        </w:rPr>
        <w:t>33</w:t>
      </w:r>
      <w:r>
        <w:rPr/>
        <w:fldChar w:fldCharType="end" w:fldLock="0"/>
      </w:r>
    </w:p>
    <w:p>
      <w:pPr>
        <w:pStyle w:val="TOC 3"/>
      </w:pPr>
      <w:r>
        <w:rPr>
          <w:rtl w:val="0"/>
        </w:rPr>
        <w:t>4.2. Ερευνητικά Ερωτήματα</w:t>
        <w:tab/>
      </w:r>
      <w:r>
        <w:rPr/>
        <w:fldChar w:fldCharType="begin" w:fldLock="0"/>
      </w:r>
      <w:r>
        <w:instrText xml:space="preserve"> PAGEREF _Toc33 \h </w:instrText>
      </w:r>
      <w:r>
        <w:rPr/>
        <w:fldChar w:fldCharType="separate" w:fldLock="0"/>
      </w:r>
      <w:r>
        <w:rPr>
          <w:rtl w:val="0"/>
          <w:lang w:val="ru-RU"/>
        </w:rPr>
        <w:t>34</w:t>
      </w:r>
      <w:r>
        <w:rPr/>
        <w:fldChar w:fldCharType="end" w:fldLock="0"/>
      </w:r>
    </w:p>
    <w:p>
      <w:pPr>
        <w:pStyle w:val="TOC 3"/>
      </w:pPr>
      <w:r>
        <w:rPr>
          <w:rtl w:val="0"/>
        </w:rPr>
        <w:t>4.3. Συνεισφορά της έρευνας</w:t>
        <w:tab/>
      </w:r>
      <w:r>
        <w:rPr/>
        <w:fldChar w:fldCharType="begin" w:fldLock="0"/>
      </w:r>
      <w:r>
        <w:instrText xml:space="preserve"> PAGEREF _Toc34 \h </w:instrText>
      </w:r>
      <w:r>
        <w:rPr/>
        <w:fldChar w:fldCharType="separate" w:fldLock="0"/>
      </w:r>
      <w:r>
        <w:rPr>
          <w:rtl w:val="0"/>
        </w:rPr>
        <w:t>35</w:t>
      </w:r>
      <w:r>
        <w:rPr/>
        <w:fldChar w:fldCharType="end" w:fldLock="0"/>
      </w:r>
    </w:p>
    <w:p>
      <w:pPr>
        <w:pStyle w:val="TOC 3"/>
      </w:pPr>
      <w:r>
        <w:rPr>
          <w:rtl w:val="0"/>
        </w:rPr>
        <w:t>4.4. Μέθοδος</w:t>
        <w:tab/>
      </w:r>
      <w:r>
        <w:rPr/>
        <w:fldChar w:fldCharType="begin" w:fldLock="0"/>
      </w:r>
      <w:r>
        <w:instrText xml:space="preserve"> PAGEREF _Toc35 \h </w:instrText>
      </w:r>
      <w:r>
        <w:rPr/>
        <w:fldChar w:fldCharType="separate" w:fldLock="0"/>
      </w:r>
      <w:r>
        <w:rPr>
          <w:rtl w:val="0"/>
        </w:rPr>
        <w:t>35</w:t>
      </w:r>
      <w:r>
        <w:rPr/>
        <w:fldChar w:fldCharType="end" w:fldLock="0"/>
      </w:r>
    </w:p>
    <w:p>
      <w:pPr>
        <w:pStyle w:val="TOC 3"/>
        <w:numPr>
          <w:ilvl w:val="1"/>
          <w:numId w:val="16"/>
        </w:numPr>
      </w:pPr>
      <w:r>
        <w:rPr>
          <w:rtl w:val="0"/>
        </w:rPr>
        <w:t>Δείγμα</w:t>
        <w:tab/>
      </w:r>
      <w:r>
        <w:rPr/>
        <w:fldChar w:fldCharType="begin" w:fldLock="0"/>
      </w:r>
      <w:r>
        <w:instrText xml:space="preserve"> PAGEREF _Toc36 \h </w:instrText>
      </w:r>
      <w:r>
        <w:rPr/>
        <w:fldChar w:fldCharType="separate" w:fldLock="0"/>
      </w:r>
      <w:r>
        <w:rPr>
          <w:rtl w:val="0"/>
        </w:rPr>
        <w:t>37</w:t>
      </w:r>
      <w:r>
        <w:rPr/>
        <w:fldChar w:fldCharType="end" w:fldLock="0"/>
      </w:r>
    </w:p>
    <w:p>
      <w:pPr>
        <w:pStyle w:val="TOC 3"/>
        <w:numPr>
          <w:ilvl w:val="1"/>
          <w:numId w:val="17"/>
        </w:numPr>
      </w:pPr>
      <w:r>
        <w:rPr>
          <w:rtl w:val="0"/>
        </w:rPr>
        <w:t xml:space="preserve">Κόστος </w:t>
        <w:tab/>
      </w:r>
      <w:r>
        <w:rPr/>
        <w:fldChar w:fldCharType="begin" w:fldLock="0"/>
      </w:r>
      <w:r>
        <w:instrText xml:space="preserve"> PAGEREF _Toc37 \h </w:instrText>
      </w:r>
      <w:r>
        <w:rPr/>
        <w:fldChar w:fldCharType="separate" w:fldLock="0"/>
      </w:r>
      <w:r>
        <w:rPr>
          <w:rtl w:val="0"/>
        </w:rPr>
        <w:t>53</w:t>
      </w:r>
      <w:r>
        <w:rPr/>
        <w:fldChar w:fldCharType="end" w:fldLock="0"/>
      </w:r>
    </w:p>
    <w:p>
      <w:pPr>
        <w:pStyle w:val="TOC 3"/>
        <w:numPr>
          <w:ilvl w:val="1"/>
          <w:numId w:val="15"/>
        </w:numPr>
      </w:pPr>
      <w:r>
        <w:rPr>
          <w:rtl w:val="0"/>
        </w:rPr>
        <w:t>Το εργαλείο της έρευνας και η συλλογή των δεδομένων</w:t>
        <w:tab/>
      </w:r>
      <w:r>
        <w:rPr/>
        <w:fldChar w:fldCharType="begin" w:fldLock="0"/>
      </w:r>
      <w:r>
        <w:instrText xml:space="preserve"> PAGEREF _Toc38 \h </w:instrText>
      </w:r>
      <w:r>
        <w:rPr/>
        <w:fldChar w:fldCharType="separate" w:fldLock="0"/>
      </w:r>
      <w:r>
        <w:rPr>
          <w:rtl w:val="0"/>
        </w:rPr>
        <w:t>53</w:t>
      </w:r>
      <w:r>
        <w:rPr/>
        <w:fldChar w:fldCharType="end" w:fldLock="0"/>
      </w:r>
    </w:p>
    <w:p>
      <w:pPr>
        <w:pStyle w:val="TOC 3"/>
        <w:numPr>
          <w:ilvl w:val="1"/>
          <w:numId w:val="15"/>
        </w:numPr>
      </w:pPr>
      <w:r>
        <w:rPr>
          <w:rtl w:val="0"/>
        </w:rPr>
        <w:t>Μεθοδολογία Ανάλυσης Δεδομένων</w:t>
        <w:tab/>
      </w:r>
      <w:r>
        <w:rPr/>
        <w:fldChar w:fldCharType="begin" w:fldLock="0"/>
      </w:r>
      <w:r>
        <w:instrText xml:space="preserve"> PAGEREF _Toc39 \h </w:instrText>
      </w:r>
      <w:r>
        <w:rPr/>
        <w:fldChar w:fldCharType="separate" w:fldLock="0"/>
      </w:r>
      <w:r>
        <w:rPr>
          <w:rtl w:val="0"/>
        </w:rPr>
        <w:t>55</w:t>
      </w:r>
      <w:r>
        <w:rPr/>
        <w:fldChar w:fldCharType="end" w:fldLock="0"/>
      </w:r>
    </w:p>
    <w:p>
      <w:pPr>
        <w:pStyle w:val="TOC 3"/>
        <w:numPr>
          <w:ilvl w:val="1"/>
          <w:numId w:val="15"/>
        </w:numPr>
      </w:pPr>
      <w:r>
        <w:rPr>
          <w:rtl w:val="0"/>
        </w:rPr>
        <w:t>Ηθική και δεοντολογία</w:t>
        <w:tab/>
      </w:r>
      <w:r>
        <w:rPr/>
        <w:fldChar w:fldCharType="begin" w:fldLock="0"/>
      </w:r>
      <w:r>
        <w:instrText xml:space="preserve"> PAGEREF _Toc40 \h </w:instrText>
      </w:r>
      <w:r>
        <w:rPr/>
        <w:fldChar w:fldCharType="separate" w:fldLock="0"/>
      </w:r>
      <w:r>
        <w:rPr>
          <w:rtl w:val="0"/>
          <w:lang w:val="ru-RU"/>
        </w:rPr>
        <w:t>57</w:t>
      </w:r>
      <w:r>
        <w:rPr/>
        <w:fldChar w:fldCharType="end" w:fldLock="0"/>
      </w:r>
    </w:p>
    <w:p>
      <w:pPr>
        <w:pStyle w:val="TOC 2"/>
        <w:numPr>
          <w:ilvl w:val="0"/>
          <w:numId w:val="18"/>
        </w:numPr>
      </w:pPr>
      <w:r>
        <w:rPr>
          <w:rtl w:val="0"/>
        </w:rPr>
        <w:t>Αποτελέσματα/ερωτήματα</w:t>
        <w:tab/>
      </w:r>
      <w:r>
        <w:rPr/>
        <w:fldChar w:fldCharType="begin" w:fldLock="0"/>
      </w:r>
      <w:r>
        <w:instrText xml:space="preserve"> PAGEREF _Toc41 \h </w:instrText>
      </w:r>
      <w:r>
        <w:rPr/>
        <w:fldChar w:fldCharType="separate" w:fldLock="0"/>
      </w:r>
      <w:r>
        <w:rPr>
          <w:rtl w:val="0"/>
          <w:lang w:val="ru-RU"/>
        </w:rPr>
        <w:t>58</w:t>
      </w:r>
      <w:r>
        <w:rPr/>
        <w:fldChar w:fldCharType="end" w:fldLock="0"/>
      </w:r>
    </w:p>
    <w:p>
      <w:pPr>
        <w:pStyle w:val="TOC 3"/>
        <w:numPr>
          <w:ilvl w:val="1"/>
          <w:numId w:val="19"/>
        </w:numPr>
      </w:pPr>
      <w:r>
        <w:rPr>
          <w:rtl w:val="0"/>
        </w:rPr>
        <w:t>1ο Ερευνητικό ερώτημα: Με ποιόν τρόπο προσελκύονται πελάτες στο φροντιστήριο μέσης εκπαίδευσης;</w:t>
        <w:tab/>
      </w:r>
      <w:r>
        <w:rPr/>
        <w:fldChar w:fldCharType="begin" w:fldLock="0"/>
      </w:r>
      <w:r>
        <w:instrText xml:space="preserve"> PAGEREF _Toc42 \h </w:instrText>
      </w:r>
      <w:r>
        <w:rPr/>
        <w:fldChar w:fldCharType="separate" w:fldLock="0"/>
      </w:r>
      <w:r>
        <w:rPr>
          <w:rtl w:val="0"/>
          <w:lang w:val="ru-RU"/>
        </w:rPr>
        <w:t>58</w:t>
      </w:r>
      <w:r>
        <w:rPr/>
        <w:fldChar w:fldCharType="end" w:fldLock="0"/>
      </w:r>
    </w:p>
    <w:p>
      <w:pPr>
        <w:pStyle w:val="TOC 3"/>
        <w:numPr>
          <w:ilvl w:val="1"/>
          <w:numId w:val="20"/>
        </w:numPr>
      </w:pPr>
      <w:r>
        <w:rPr>
          <w:rtl w:val="0"/>
        </w:rPr>
        <w:t>2ο Ερευνητικό ερώτημα: Πώς εντάσσονται στον ανταγωνισμό τα φροντιστήρια μέσης εκπαίδευσης</w:t>
        <w:tab/>
      </w:r>
      <w:r>
        <w:rPr/>
        <w:fldChar w:fldCharType="begin" w:fldLock="0"/>
      </w:r>
      <w:r>
        <w:instrText xml:space="preserve"> PAGEREF _Toc43 \h </w:instrText>
      </w:r>
      <w:r>
        <w:rPr/>
        <w:fldChar w:fldCharType="separate" w:fldLock="0"/>
      </w:r>
      <w:r>
        <w:rPr>
          <w:rtl w:val="0"/>
        </w:rPr>
        <w:t>65</w:t>
      </w:r>
      <w:r>
        <w:rPr/>
        <w:fldChar w:fldCharType="end" w:fldLock="0"/>
      </w:r>
    </w:p>
    <w:p>
      <w:pPr>
        <w:pStyle w:val="TOC 3"/>
        <w:numPr>
          <w:ilvl w:val="1"/>
          <w:numId w:val="21"/>
        </w:numPr>
      </w:pPr>
      <w:r>
        <w:rPr>
          <w:rtl w:val="0"/>
        </w:rPr>
        <w:t>3ο ερευνητικό ερώτημα: πώς αναβαθμίζεται το φροντιστήριο ως προς την ποιότητα;</w:t>
        <w:tab/>
      </w:r>
      <w:r>
        <w:rPr/>
        <w:fldChar w:fldCharType="begin" w:fldLock="0"/>
      </w:r>
      <w:r>
        <w:instrText xml:space="preserve"> PAGEREF _Toc44 \h </w:instrText>
      </w:r>
      <w:r>
        <w:rPr/>
        <w:fldChar w:fldCharType="separate" w:fldLock="0"/>
      </w:r>
      <w:r>
        <w:rPr>
          <w:rtl w:val="0"/>
        </w:rPr>
        <w:t>73</w:t>
      </w:r>
      <w:r>
        <w:rPr/>
        <w:fldChar w:fldCharType="end" w:fldLock="0"/>
      </w:r>
    </w:p>
    <w:p>
      <w:pPr>
        <w:pStyle w:val="TOC 3"/>
        <w:numPr>
          <w:ilvl w:val="1"/>
          <w:numId w:val="22"/>
        </w:numPr>
      </w:pPr>
      <w:r>
        <w:rPr>
          <w:rtl w:val="0"/>
        </w:rPr>
        <w:t>4ο ερευνητικό ερώτημα: Βαθμός στον οποίο εφαρμόζονται οι λειτουργίες του μάρκετινγκ στο φροντιστήριο καθώς και πόσο θετικοί είναι οι εκπαιδευτικοί ως προς τις λειτουργίες του μάρκετινγκ</w:t>
        <w:tab/>
      </w:r>
      <w:r>
        <w:rPr/>
        <w:fldChar w:fldCharType="begin" w:fldLock="0"/>
      </w:r>
      <w:r>
        <w:instrText xml:space="preserve"> PAGEREF _Toc45 \h </w:instrText>
      </w:r>
      <w:r>
        <w:rPr/>
        <w:fldChar w:fldCharType="separate" w:fldLock="0"/>
      </w:r>
      <w:r>
        <w:rPr>
          <w:rtl w:val="0"/>
        </w:rPr>
        <w:t>82</w:t>
      </w:r>
      <w:r>
        <w:rPr/>
        <w:fldChar w:fldCharType="end" w:fldLock="0"/>
      </w:r>
    </w:p>
    <w:p>
      <w:pPr>
        <w:pStyle w:val="TOC 3"/>
        <w:numPr>
          <w:ilvl w:val="1"/>
          <w:numId w:val="23"/>
        </w:numPr>
      </w:pPr>
      <w:r>
        <w:rPr>
          <w:rtl w:val="0"/>
        </w:rPr>
        <w:t>5ο ερευνητικό ερώτημα: Ενέργειες ή πρακτικές με τις οποίες η διεύθυνση του φροντιστηρίου σχεδιάζει τη βελτίωση των λειτουργιών  μάρκετινγκ.</w:t>
        <w:tab/>
      </w:r>
      <w:r>
        <w:rPr/>
        <w:fldChar w:fldCharType="begin" w:fldLock="0"/>
      </w:r>
      <w:r>
        <w:instrText xml:space="preserve"> PAGEREF _Toc46 \h </w:instrText>
      </w:r>
      <w:r>
        <w:rPr/>
        <w:fldChar w:fldCharType="separate" w:fldLock="0"/>
      </w:r>
      <w:r>
        <w:rPr>
          <w:rtl w:val="0"/>
        </w:rPr>
        <w:t>89</w:t>
      </w:r>
      <w:r>
        <w:rPr/>
        <w:fldChar w:fldCharType="end" w:fldLock="0"/>
      </w:r>
    </w:p>
    <w:p>
      <w:pPr>
        <w:pStyle w:val="TOC 3"/>
        <w:numPr>
          <w:ilvl w:val="1"/>
          <w:numId w:val="24"/>
        </w:numPr>
      </w:pPr>
      <w:r>
        <w:rPr>
          <w:rtl w:val="0"/>
        </w:rPr>
        <w:t>Συσχετίσεις</w:t>
        <w:tab/>
      </w:r>
      <w:r>
        <w:rPr/>
        <w:fldChar w:fldCharType="begin" w:fldLock="0"/>
      </w:r>
      <w:r>
        <w:instrText xml:space="preserve"> PAGEREF _Toc47 \h </w:instrText>
      </w:r>
      <w:r>
        <w:rPr/>
        <w:fldChar w:fldCharType="separate" w:fldLock="0"/>
      </w:r>
      <w:r>
        <w:rPr>
          <w:rtl w:val="0"/>
        </w:rPr>
        <w:t>98</w:t>
      </w:r>
      <w:r>
        <w:rPr/>
        <w:fldChar w:fldCharType="end" w:fldLock="0"/>
      </w:r>
    </w:p>
    <w:p>
      <w:pPr>
        <w:pStyle w:val="TOC 2"/>
        <w:numPr>
          <w:ilvl w:val="0"/>
          <w:numId w:val="26"/>
        </w:numPr>
      </w:pPr>
      <w:r>
        <w:rPr>
          <w:rtl w:val="0"/>
        </w:rPr>
        <w:t>Συμπεράσματα</w:t>
        <w:tab/>
      </w:r>
      <w:r>
        <w:rPr/>
        <w:fldChar w:fldCharType="begin" w:fldLock="0"/>
      </w:r>
      <w:r>
        <w:instrText xml:space="preserve"> PAGEREF _Toc48 \h </w:instrText>
      </w:r>
      <w:r>
        <w:rPr/>
        <w:fldChar w:fldCharType="separate" w:fldLock="0"/>
      </w:r>
      <w:r>
        <w:rPr>
          <w:rtl w:val="0"/>
        </w:rPr>
        <w:t>112</w:t>
      </w:r>
      <w:r>
        <w:rPr/>
        <w:fldChar w:fldCharType="end" w:fldLock="0"/>
      </w:r>
    </w:p>
    <w:p>
      <w:pPr>
        <w:pStyle w:val="TOC 2"/>
        <w:numPr>
          <w:ilvl w:val="0"/>
          <w:numId w:val="25"/>
        </w:numPr>
      </w:pPr>
      <w:r>
        <w:rPr>
          <w:rtl w:val="0"/>
        </w:rPr>
        <w:t>Περιορισμοί και Προτάσεις</w:t>
        <w:tab/>
      </w:r>
      <w:r>
        <w:rPr/>
        <w:fldChar w:fldCharType="begin" w:fldLock="0"/>
      </w:r>
      <w:r>
        <w:instrText xml:space="preserve"> PAGEREF _Toc49 \h </w:instrText>
      </w:r>
      <w:r>
        <w:rPr/>
        <w:fldChar w:fldCharType="separate" w:fldLock="0"/>
      </w:r>
      <w:r>
        <w:rPr>
          <w:rtl w:val="0"/>
        </w:rPr>
        <w:t>116</w:t>
      </w:r>
      <w:r>
        <w:rPr/>
        <w:fldChar w:fldCharType="end" w:fldLock="0"/>
      </w:r>
    </w:p>
    <w:p>
      <w:pPr>
        <w:pStyle w:val="TOC 3"/>
      </w:pPr>
      <w:r>
        <w:rPr>
          <w:rtl w:val="0"/>
        </w:rPr>
        <w:t>Βιβλιογραφία</w:t>
        <w:tab/>
      </w:r>
      <w:r>
        <w:rPr/>
        <w:fldChar w:fldCharType="begin" w:fldLock="0"/>
      </w:r>
      <w:r>
        <w:instrText xml:space="preserve"> PAGEREF _Toc50 \h </w:instrText>
      </w:r>
      <w:r>
        <w:rPr/>
        <w:fldChar w:fldCharType="separate" w:fldLock="0"/>
      </w:r>
      <w:r>
        <w:rPr>
          <w:rtl w:val="0"/>
        </w:rPr>
        <w:t>117</w:t>
      </w:r>
      <w:r>
        <w:rPr/>
        <w:fldChar w:fldCharType="end" w:fldLock="0"/>
      </w:r>
    </w:p>
    <w:p>
      <w:pPr>
        <w:pStyle w:val="TOC 3"/>
      </w:pPr>
      <w:r>
        <w:rPr>
          <w:rtl w:val="0"/>
        </w:rPr>
        <w:t>Ιστοσελίδες</w:t>
        <w:tab/>
      </w:r>
      <w:r>
        <w:rPr/>
        <w:fldChar w:fldCharType="begin" w:fldLock="0"/>
      </w:r>
      <w:r>
        <w:instrText xml:space="preserve"> PAGEREF _Toc51 \h </w:instrText>
      </w:r>
      <w:r>
        <w:rPr/>
        <w:fldChar w:fldCharType="separate" w:fldLock="0"/>
      </w:r>
      <w:r>
        <w:rPr>
          <w:rtl w:val="0"/>
        </w:rPr>
        <w:t>120</w:t>
      </w:r>
      <w:r>
        <w:rPr/>
        <w:fldChar w:fldCharType="end" w:fldLock="0"/>
      </w:r>
    </w:p>
    <w:p>
      <w:pPr>
        <w:pStyle w:val="TOC 3"/>
      </w:pPr>
      <w:r>
        <w:rPr>
          <w:rtl w:val="0"/>
        </w:rPr>
        <w:t>Νομοθεσία – Νομολογία</w:t>
        <w:tab/>
      </w:r>
      <w:r>
        <w:rPr/>
        <w:fldChar w:fldCharType="begin" w:fldLock="0"/>
      </w:r>
      <w:r>
        <w:instrText xml:space="preserve"> PAGEREF _Toc52 \h </w:instrText>
      </w:r>
      <w:r>
        <w:rPr/>
        <w:fldChar w:fldCharType="separate" w:fldLock="0"/>
      </w:r>
      <w:r>
        <w:rPr>
          <w:rtl w:val="0"/>
        </w:rPr>
        <w:t>121</w:t>
      </w:r>
      <w:r>
        <w:rPr/>
        <w:fldChar w:fldCharType="end" w:fldLock="0"/>
      </w:r>
    </w:p>
    <w:p>
      <w:pPr>
        <w:pStyle w:val="TOC 3"/>
        <w:numPr>
          <w:ilvl w:val="0"/>
          <w:numId w:val="27"/>
        </w:numPr>
      </w:pPr>
      <w:r>
        <w:rPr>
          <w:rtl w:val="0"/>
        </w:rPr>
        <w:t>Οδηγός συνέντευξης</w:t>
        <w:tab/>
      </w:r>
      <w:r>
        <w:rPr/>
        <w:fldChar w:fldCharType="begin" w:fldLock="0"/>
      </w:r>
      <w:r>
        <w:instrText xml:space="preserve"> PAGEREF _Toc53 \h </w:instrText>
      </w:r>
      <w:r>
        <w:rPr/>
        <w:fldChar w:fldCharType="separate" w:fldLock="0"/>
      </w:r>
      <w:r>
        <w:rPr>
          <w:rtl w:val="0"/>
        </w:rPr>
        <w:t>122</w:t>
      </w:r>
      <w:r>
        <w:rPr/>
        <w:fldChar w:fldCharType="end" w:fldLock="0"/>
      </w:r>
    </w:p>
    <w:p>
      <w:pPr>
        <w:pStyle w:val="toc 2.0"/>
        <w:tabs>
          <w:tab w:val="left" w:pos="880"/>
          <w:tab w:val="right" w:pos="8256" w:leader="dot"/>
        </w:tabs>
      </w:pPr>
      <w:r>
        <w:rPr/>
        <w:fldChar w:fldCharType="end" w:fldLock="0"/>
      </w:r>
    </w:p>
    <w:p>
      <w:pPr>
        <w:pStyle w:val="Normal.0"/>
        <w:spacing w:line="360" w:lineRule="auto"/>
      </w:pPr>
    </w:p>
    <w:p>
      <w:pPr>
        <w:pStyle w:val="Normal.0"/>
        <w:spacing w:after="200" w:line="360" w:lineRule="auto"/>
      </w:pPr>
      <w:r>
        <w:rPr>
          <w:rStyle w:val="Κανένα"/>
          <w:rFonts w:ascii="Calibri" w:cs="Calibri" w:hAnsi="Calibri" w:eastAsia="Calibri"/>
          <w:b w:val="1"/>
          <w:bCs w:val="1"/>
          <w:sz w:val="32"/>
          <w:szCs w:val="32"/>
        </w:rPr>
        <w:br w:type="page"/>
      </w:r>
    </w:p>
    <w:p>
      <w:pPr>
        <w:pStyle w:val="heading 1"/>
        <w:keepLines w:val="0"/>
        <w:spacing w:before="0" w:after="360" w:line="360" w:lineRule="auto"/>
      </w:pPr>
      <w:bookmarkStart w:name="_Toc" w:id="3"/>
      <w:r>
        <w:rPr>
          <w:rStyle w:val="Κανένα"/>
          <w:color w:val="000000"/>
          <w:u w:color="000000"/>
          <w:rtl w:val="0"/>
        </w:rPr>
        <w:t>Κατάλογος Πινάκων</w:t>
      </w:r>
      <w:bookmarkEnd w:id="3"/>
    </w:p>
    <w:p>
      <w:pPr>
        <w:pStyle w:val="table of figures"/>
        <w:tabs>
          <w:tab w:val="right" w:pos="8256" w:leader="dot"/>
        </w:tabs>
      </w:pPr>
      <w:r>
        <w:rPr>
          <w:rStyle w:val="Hyperlink.1"/>
        </w:rPr>
        <w:fldChar w:fldCharType="begin" w:fldLock="0"/>
      </w:r>
      <w:r>
        <w:rPr>
          <w:rStyle w:val="Hyperlink.1"/>
        </w:rPr>
        <w:instrText xml:space="preserve"> HYPERLINK \l "bookmark" </w:instrText>
      </w:r>
      <w:r>
        <w:rPr>
          <w:rStyle w:val="Hyperlink.1"/>
        </w:rPr>
        <w:fldChar w:fldCharType="separate" w:fldLock="0"/>
      </w:r>
      <w:r>
        <w:rPr>
          <w:rStyle w:val="Hyperlink.1"/>
          <w:rtl w:val="0"/>
        </w:rPr>
        <w:t xml:space="preserve">Πίνακας  </w:t>
      </w:r>
      <w:r>
        <w:rPr>
          <w:rStyle w:val="Hyperlink.1"/>
          <w:rtl w:val="0"/>
        </w:rPr>
        <w:t xml:space="preserve">1. </w:t>
      </w:r>
      <w:r>
        <w:rPr>
          <w:rStyle w:val="Hyperlink.1"/>
          <w:rtl w:val="0"/>
        </w:rPr>
        <w:t>Φύλο</w:t>
      </w:r>
      <w:r>
        <w:tab/>
      </w:r>
      <w:r>
        <w:rPr/>
        <w:fldChar w:fldCharType="end" w:fldLock="0"/>
      </w:r>
      <w:r>
        <w:rPr>
          <w:rtl w:val="0"/>
        </w:rPr>
        <w:t>36</w:t>
      </w:r>
    </w:p>
    <w:p>
      <w:pPr>
        <w:pStyle w:val="table of figures"/>
        <w:tabs>
          <w:tab w:val="right" w:pos="8256" w:leader="dot"/>
        </w:tabs>
      </w:pPr>
      <w:r>
        <w:rPr>
          <w:rStyle w:val="Hyperlink.1"/>
        </w:rPr>
        <w:fldChar w:fldCharType="begin" w:fldLock="0"/>
      </w:r>
      <w:r>
        <w:rPr>
          <w:rStyle w:val="Hyperlink.1"/>
        </w:rPr>
        <w:instrText xml:space="preserve"> HYPERLINK \l "bookmark1" </w:instrText>
      </w:r>
      <w:r>
        <w:rPr>
          <w:rStyle w:val="Hyperlink.1"/>
        </w:rPr>
        <w:fldChar w:fldCharType="separate" w:fldLock="0"/>
      </w:r>
      <w:r>
        <w:rPr>
          <w:rStyle w:val="Hyperlink.1"/>
          <w:rtl w:val="0"/>
        </w:rPr>
        <w:t xml:space="preserve">Πίνακας  </w:t>
      </w:r>
      <w:r>
        <w:rPr>
          <w:rStyle w:val="Hyperlink.1"/>
          <w:rtl w:val="0"/>
        </w:rPr>
        <w:t xml:space="preserve">2. </w:t>
      </w:r>
      <w:r>
        <w:rPr>
          <w:rStyle w:val="Hyperlink.1"/>
          <w:rtl w:val="0"/>
        </w:rPr>
        <w:t>Επίπεδο σπουδών</w:t>
      </w:r>
      <w:r>
        <w:tab/>
      </w:r>
      <w:r>
        <w:rPr/>
        <w:fldChar w:fldCharType="end" w:fldLock="0"/>
      </w:r>
      <w:r>
        <w:rPr>
          <w:rtl w:val="0"/>
        </w:rPr>
        <w:t>38</w:t>
      </w:r>
    </w:p>
    <w:p>
      <w:pPr>
        <w:pStyle w:val="table of figures"/>
        <w:tabs>
          <w:tab w:val="right" w:pos="8256" w:leader="dot"/>
        </w:tabs>
      </w:pPr>
      <w:r>
        <w:rPr>
          <w:rStyle w:val="Hyperlink.1"/>
        </w:rPr>
        <w:fldChar w:fldCharType="begin" w:fldLock="0"/>
      </w:r>
      <w:r>
        <w:rPr>
          <w:rStyle w:val="Hyperlink.1"/>
        </w:rPr>
        <w:instrText xml:space="preserve"> HYPERLINK \l "bookmark2" </w:instrText>
      </w:r>
      <w:r>
        <w:rPr>
          <w:rStyle w:val="Hyperlink.1"/>
        </w:rPr>
        <w:fldChar w:fldCharType="separate" w:fldLock="0"/>
      </w:r>
      <w:r>
        <w:rPr>
          <w:rStyle w:val="Hyperlink.1"/>
          <w:rtl w:val="0"/>
        </w:rPr>
        <w:t xml:space="preserve">Πίνακας  </w:t>
      </w:r>
      <w:r>
        <w:rPr>
          <w:rStyle w:val="Hyperlink.1"/>
          <w:rtl w:val="0"/>
        </w:rPr>
        <w:t xml:space="preserve">3. </w:t>
      </w:r>
      <w:r>
        <w:rPr>
          <w:rStyle w:val="Hyperlink.1"/>
          <w:rtl w:val="0"/>
        </w:rPr>
        <w:t>Επίπεδο σπουδών Ειδικότητα</w:t>
      </w:r>
      <w:r>
        <w:tab/>
      </w:r>
      <w:r>
        <w:rPr/>
        <w:fldChar w:fldCharType="end" w:fldLock="0"/>
      </w:r>
      <w:r>
        <w:rPr>
          <w:rtl w:val="0"/>
        </w:rPr>
        <w:t>39</w:t>
      </w:r>
    </w:p>
    <w:p>
      <w:pPr>
        <w:pStyle w:val="table of figures"/>
        <w:tabs>
          <w:tab w:val="right" w:pos="8256" w:leader="dot"/>
        </w:tabs>
      </w:pPr>
      <w:r>
        <w:rPr>
          <w:rStyle w:val="Hyperlink.1"/>
        </w:rPr>
        <w:fldChar w:fldCharType="begin" w:fldLock="0"/>
      </w:r>
      <w:r>
        <w:rPr>
          <w:rStyle w:val="Hyperlink.1"/>
        </w:rPr>
        <w:instrText xml:space="preserve"> HYPERLINK \l "bookmark3" </w:instrText>
      </w:r>
      <w:r>
        <w:rPr>
          <w:rStyle w:val="Hyperlink.1"/>
        </w:rPr>
        <w:fldChar w:fldCharType="separate" w:fldLock="0"/>
      </w:r>
      <w:r>
        <w:rPr>
          <w:rStyle w:val="Hyperlink.1"/>
          <w:rtl w:val="0"/>
        </w:rPr>
        <w:t xml:space="preserve">Πίνακας  </w:t>
      </w:r>
      <w:r>
        <w:rPr>
          <w:rStyle w:val="Hyperlink.1"/>
          <w:rtl w:val="0"/>
        </w:rPr>
        <w:t xml:space="preserve">4. </w:t>
      </w:r>
      <w:r>
        <w:rPr>
          <w:rStyle w:val="Hyperlink.1"/>
          <w:rtl w:val="0"/>
        </w:rPr>
        <w:t>Επίπεδο γνώσεων σχετικά με τους Η</w:t>
      </w:r>
      <w:r>
        <w:rPr>
          <w:rStyle w:val="Hyperlink.1"/>
          <w:rtl w:val="0"/>
        </w:rPr>
        <w:t>/</w:t>
      </w:r>
      <w:r>
        <w:rPr>
          <w:rStyle w:val="Hyperlink.1"/>
          <w:rtl w:val="0"/>
        </w:rPr>
        <w:t>Υ</w:t>
      </w:r>
      <w:r>
        <w:tab/>
      </w:r>
      <w:r>
        <w:rPr/>
        <w:fldChar w:fldCharType="end" w:fldLock="0"/>
      </w:r>
      <w:r>
        <w:rPr>
          <w:rtl w:val="0"/>
        </w:rPr>
        <w:t>40</w:t>
      </w:r>
    </w:p>
    <w:p>
      <w:pPr>
        <w:pStyle w:val="table of figures"/>
        <w:tabs>
          <w:tab w:val="right" w:pos="8256" w:leader="dot"/>
        </w:tabs>
      </w:pPr>
      <w:r>
        <w:rPr>
          <w:rStyle w:val="Hyperlink.1"/>
        </w:rPr>
        <w:fldChar w:fldCharType="begin" w:fldLock="0"/>
      </w:r>
      <w:r>
        <w:rPr>
          <w:rStyle w:val="Hyperlink.1"/>
        </w:rPr>
        <w:instrText xml:space="preserve"> HYPERLINK \l "bookmark4" </w:instrText>
      </w:r>
      <w:r>
        <w:rPr>
          <w:rStyle w:val="Hyperlink.1"/>
        </w:rPr>
        <w:fldChar w:fldCharType="separate" w:fldLock="0"/>
      </w:r>
      <w:r>
        <w:rPr>
          <w:rStyle w:val="Hyperlink.1"/>
          <w:rtl w:val="0"/>
        </w:rPr>
        <w:t xml:space="preserve">Πίνακας  </w:t>
      </w:r>
      <w:r>
        <w:rPr>
          <w:rStyle w:val="Hyperlink.1"/>
          <w:rtl w:val="0"/>
        </w:rPr>
        <w:t xml:space="preserve">5. </w:t>
      </w:r>
      <w:r>
        <w:rPr>
          <w:rStyle w:val="Hyperlink.1"/>
          <w:rtl w:val="0"/>
        </w:rPr>
        <w:t xml:space="preserve">Γνώση Ξένης Γλώσσας </w:t>
      </w:r>
      <w:r>
        <w:rPr>
          <w:rStyle w:val="Hyperlink.1"/>
          <w:rtl w:val="0"/>
        </w:rPr>
        <w:t xml:space="preserve">- </w:t>
      </w:r>
      <w:r>
        <w:rPr>
          <w:rStyle w:val="Hyperlink.1"/>
          <w:rtl w:val="0"/>
        </w:rPr>
        <w:t>Αγγλικά</w:t>
      </w:r>
      <w:r>
        <w:tab/>
      </w:r>
      <w:r>
        <w:rPr/>
        <w:fldChar w:fldCharType="end" w:fldLock="0"/>
      </w:r>
      <w:r>
        <w:rPr>
          <w:rtl w:val="0"/>
        </w:rPr>
        <w:t>42</w:t>
      </w:r>
    </w:p>
    <w:p>
      <w:pPr>
        <w:pStyle w:val="table of figures"/>
        <w:tabs>
          <w:tab w:val="right" w:pos="8256" w:leader="dot"/>
        </w:tabs>
      </w:pPr>
      <w:r>
        <w:rPr>
          <w:rStyle w:val="Hyperlink.1"/>
        </w:rPr>
        <w:fldChar w:fldCharType="begin" w:fldLock="0"/>
      </w:r>
      <w:r>
        <w:rPr>
          <w:rStyle w:val="Hyperlink.1"/>
        </w:rPr>
        <w:instrText xml:space="preserve"> HYPERLINK \l "bookmark5" </w:instrText>
      </w:r>
      <w:r>
        <w:rPr>
          <w:rStyle w:val="Hyperlink.1"/>
        </w:rPr>
        <w:fldChar w:fldCharType="separate" w:fldLock="0"/>
      </w:r>
      <w:r>
        <w:rPr>
          <w:rStyle w:val="Hyperlink.1"/>
          <w:rtl w:val="0"/>
        </w:rPr>
        <w:t xml:space="preserve">Πίνακας  </w:t>
      </w:r>
      <w:r>
        <w:rPr>
          <w:rStyle w:val="Hyperlink.1"/>
          <w:rtl w:val="0"/>
        </w:rPr>
        <w:t xml:space="preserve">6. </w:t>
      </w:r>
      <w:r>
        <w:rPr>
          <w:rStyle w:val="Hyperlink.1"/>
          <w:rtl w:val="0"/>
        </w:rPr>
        <w:t xml:space="preserve">Γνώση Ξένης Γλώσσας </w:t>
      </w:r>
      <w:r>
        <w:rPr>
          <w:rStyle w:val="Hyperlink.1"/>
          <w:rtl w:val="0"/>
        </w:rPr>
        <w:t xml:space="preserve">- </w:t>
      </w:r>
      <w:r>
        <w:rPr>
          <w:rStyle w:val="Hyperlink.1"/>
          <w:rtl w:val="0"/>
        </w:rPr>
        <w:t>Γαλλικά</w:t>
      </w:r>
      <w:r>
        <w:tab/>
      </w:r>
      <w:r>
        <w:rPr/>
        <w:fldChar w:fldCharType="end" w:fldLock="0"/>
      </w:r>
      <w:r>
        <w:rPr>
          <w:rtl w:val="0"/>
        </w:rPr>
        <w:t>43</w:t>
      </w:r>
    </w:p>
    <w:p>
      <w:pPr>
        <w:pStyle w:val="table of figures"/>
        <w:tabs>
          <w:tab w:val="right" w:pos="8256" w:leader="dot"/>
        </w:tabs>
      </w:pPr>
      <w:r>
        <w:rPr>
          <w:rStyle w:val="Hyperlink.1"/>
        </w:rPr>
        <w:fldChar w:fldCharType="begin" w:fldLock="0"/>
      </w:r>
      <w:r>
        <w:rPr>
          <w:rStyle w:val="Hyperlink.1"/>
        </w:rPr>
        <w:instrText xml:space="preserve"> HYPERLINK \l "bookmark6" </w:instrText>
      </w:r>
      <w:r>
        <w:rPr>
          <w:rStyle w:val="Hyperlink.1"/>
        </w:rPr>
        <w:fldChar w:fldCharType="separate" w:fldLock="0"/>
      </w:r>
      <w:r>
        <w:rPr>
          <w:rStyle w:val="Hyperlink.1"/>
          <w:rtl w:val="0"/>
        </w:rPr>
        <w:t xml:space="preserve">Πίνακας  </w:t>
      </w:r>
      <w:r>
        <w:rPr>
          <w:rStyle w:val="Hyperlink.1"/>
          <w:rtl w:val="0"/>
        </w:rPr>
        <w:t xml:space="preserve">7. </w:t>
      </w:r>
      <w:r>
        <w:rPr>
          <w:rStyle w:val="Hyperlink.1"/>
          <w:rtl w:val="0"/>
        </w:rPr>
        <w:t xml:space="preserve">Γνώση Ξένης Γλώσσας </w:t>
      </w:r>
      <w:r>
        <w:rPr>
          <w:rStyle w:val="Hyperlink.1"/>
          <w:rtl w:val="0"/>
        </w:rPr>
        <w:t xml:space="preserve">- </w:t>
      </w:r>
      <w:r>
        <w:rPr>
          <w:rStyle w:val="Hyperlink.1"/>
          <w:rtl w:val="0"/>
        </w:rPr>
        <w:t>Γερμανικά</w:t>
      </w:r>
      <w:r>
        <w:tab/>
      </w:r>
      <w:r>
        <w:rPr/>
        <w:fldChar w:fldCharType="end" w:fldLock="0"/>
      </w:r>
      <w:r>
        <w:rPr>
          <w:rtl w:val="0"/>
        </w:rPr>
        <w:t>44</w:t>
      </w:r>
    </w:p>
    <w:p>
      <w:pPr>
        <w:pStyle w:val="table of figures"/>
        <w:tabs>
          <w:tab w:val="right" w:pos="8256" w:leader="dot"/>
        </w:tabs>
      </w:pPr>
      <w:r>
        <w:rPr>
          <w:rStyle w:val="Hyperlink.1"/>
        </w:rPr>
        <w:fldChar w:fldCharType="begin" w:fldLock="0"/>
      </w:r>
      <w:r>
        <w:rPr>
          <w:rStyle w:val="Hyperlink.1"/>
        </w:rPr>
        <w:instrText xml:space="preserve"> HYPERLINK \l "bookmark7" </w:instrText>
      </w:r>
      <w:r>
        <w:rPr>
          <w:rStyle w:val="Hyperlink.1"/>
        </w:rPr>
        <w:fldChar w:fldCharType="separate" w:fldLock="0"/>
      </w:r>
      <w:r>
        <w:rPr>
          <w:rStyle w:val="Hyperlink.1"/>
          <w:rtl w:val="0"/>
        </w:rPr>
        <w:t xml:space="preserve">Πίνακας  </w:t>
      </w:r>
      <w:r>
        <w:rPr>
          <w:rStyle w:val="Hyperlink.1"/>
          <w:rtl w:val="0"/>
        </w:rPr>
        <w:t xml:space="preserve">8. </w:t>
      </w:r>
      <w:r>
        <w:rPr>
          <w:rStyle w:val="Hyperlink.1"/>
          <w:rtl w:val="0"/>
        </w:rPr>
        <w:t xml:space="preserve">Γνώση Ξένης Γλώσσας </w:t>
      </w:r>
      <w:r>
        <w:rPr>
          <w:rStyle w:val="Hyperlink.1"/>
          <w:rtl w:val="0"/>
        </w:rPr>
        <w:t>-</w:t>
      </w:r>
      <w:r>
        <w:rPr>
          <w:rStyle w:val="Hyperlink.1"/>
          <w:rtl w:val="0"/>
        </w:rPr>
        <w:t>Καθόλου</w:t>
      </w:r>
      <w:r>
        <w:tab/>
      </w:r>
      <w:r>
        <w:rPr/>
        <w:fldChar w:fldCharType="end" w:fldLock="0"/>
      </w:r>
      <w:r>
        <w:rPr>
          <w:rtl w:val="0"/>
        </w:rPr>
        <w:t>44</w:t>
      </w:r>
    </w:p>
    <w:p>
      <w:pPr>
        <w:pStyle w:val="table of figures"/>
        <w:tabs>
          <w:tab w:val="right" w:pos="8256" w:leader="dot"/>
        </w:tabs>
      </w:pPr>
      <w:r>
        <w:rPr>
          <w:rStyle w:val="Hyperlink.1"/>
        </w:rPr>
        <w:fldChar w:fldCharType="begin" w:fldLock="0"/>
      </w:r>
      <w:r>
        <w:rPr>
          <w:rStyle w:val="Hyperlink.1"/>
        </w:rPr>
        <w:instrText xml:space="preserve"> HYPERLINK \l "bookmark8" </w:instrText>
      </w:r>
      <w:r>
        <w:rPr>
          <w:rStyle w:val="Hyperlink.1"/>
        </w:rPr>
        <w:fldChar w:fldCharType="separate" w:fldLock="0"/>
      </w:r>
      <w:r>
        <w:rPr>
          <w:rStyle w:val="Hyperlink.1"/>
          <w:rtl w:val="0"/>
        </w:rPr>
        <w:t xml:space="preserve">Πίνακας  </w:t>
      </w:r>
      <w:r>
        <w:rPr>
          <w:rStyle w:val="Hyperlink.1"/>
          <w:rtl w:val="0"/>
        </w:rPr>
        <w:t xml:space="preserve">9. </w:t>
      </w:r>
      <w:r>
        <w:rPr>
          <w:rStyle w:val="Hyperlink.1"/>
          <w:rtl w:val="0"/>
        </w:rPr>
        <w:t xml:space="preserve">Γνώση Ξένης Γλώσσας </w:t>
      </w:r>
      <w:r>
        <w:rPr>
          <w:rStyle w:val="Hyperlink.1"/>
          <w:rtl w:val="0"/>
        </w:rPr>
        <w:t xml:space="preserve">- </w:t>
      </w:r>
      <w:r>
        <w:rPr>
          <w:rStyle w:val="Hyperlink.1"/>
          <w:rtl w:val="0"/>
        </w:rPr>
        <w:t>Άλλη</w:t>
      </w:r>
      <w:r>
        <w:tab/>
      </w:r>
      <w:r>
        <w:rPr/>
        <w:fldChar w:fldCharType="end" w:fldLock="0"/>
      </w:r>
      <w:r>
        <w:rPr>
          <w:rtl w:val="0"/>
        </w:rPr>
        <w:t>45</w:t>
      </w:r>
    </w:p>
    <w:p>
      <w:pPr>
        <w:pStyle w:val="table of figures"/>
        <w:tabs>
          <w:tab w:val="right" w:pos="8256" w:leader="dot"/>
        </w:tabs>
      </w:pPr>
      <w:r>
        <w:rPr>
          <w:rStyle w:val="Hyperlink.1"/>
        </w:rPr>
        <w:fldChar w:fldCharType="begin" w:fldLock="0"/>
      </w:r>
      <w:r>
        <w:rPr>
          <w:rStyle w:val="Hyperlink.1"/>
        </w:rPr>
        <w:instrText xml:space="preserve"> HYPERLINK \l "bookmark9" </w:instrText>
      </w:r>
      <w:r>
        <w:rPr>
          <w:rStyle w:val="Hyperlink.1"/>
        </w:rPr>
        <w:fldChar w:fldCharType="separate" w:fldLock="0"/>
      </w:r>
      <w:r>
        <w:rPr>
          <w:rStyle w:val="Hyperlink.1"/>
          <w:rtl w:val="0"/>
        </w:rPr>
        <w:t xml:space="preserve">Πίνακας  </w:t>
      </w:r>
      <w:r>
        <w:rPr>
          <w:rStyle w:val="Hyperlink.1"/>
          <w:rtl w:val="0"/>
        </w:rPr>
        <w:t xml:space="preserve">10. </w:t>
      </w:r>
      <w:r>
        <w:rPr>
          <w:rStyle w:val="Hyperlink.1"/>
          <w:rtl w:val="0"/>
        </w:rPr>
        <w:t>Ηλικία</w:t>
      </w:r>
      <w:r>
        <w:tab/>
      </w:r>
      <w:r>
        <w:rPr/>
        <w:fldChar w:fldCharType="end" w:fldLock="0"/>
      </w:r>
      <w:r>
        <w:rPr>
          <w:rtl w:val="0"/>
        </w:rPr>
        <w:t>46</w:t>
      </w:r>
    </w:p>
    <w:p>
      <w:pPr>
        <w:pStyle w:val="table of figures"/>
        <w:tabs>
          <w:tab w:val="right" w:pos="8256" w:leader="dot"/>
        </w:tabs>
      </w:pPr>
      <w:r>
        <w:rPr>
          <w:rStyle w:val="Hyperlink.1"/>
        </w:rPr>
        <w:fldChar w:fldCharType="begin" w:fldLock="0"/>
      </w:r>
      <w:r>
        <w:rPr>
          <w:rStyle w:val="Hyperlink.1"/>
        </w:rPr>
        <w:instrText xml:space="preserve"> HYPERLINK \l "bookmark10" </w:instrText>
      </w:r>
      <w:r>
        <w:rPr>
          <w:rStyle w:val="Hyperlink.1"/>
        </w:rPr>
        <w:fldChar w:fldCharType="separate" w:fldLock="0"/>
      </w:r>
      <w:r>
        <w:rPr>
          <w:rStyle w:val="Hyperlink.1"/>
          <w:rtl w:val="0"/>
        </w:rPr>
        <w:t xml:space="preserve">Πίνακας  </w:t>
      </w:r>
      <w:r>
        <w:rPr>
          <w:rStyle w:val="Hyperlink.1"/>
          <w:rtl w:val="0"/>
        </w:rPr>
        <w:t xml:space="preserve">11. </w:t>
      </w:r>
      <w:r>
        <w:rPr>
          <w:rStyle w:val="Hyperlink.1"/>
          <w:rtl w:val="0"/>
        </w:rPr>
        <w:t>Ποιο είναι το καθεστώς απασχόλησής σας</w:t>
      </w:r>
      <w:r>
        <w:rPr>
          <w:rStyle w:val="Hyperlink.1"/>
          <w:rtl w:val="0"/>
        </w:rPr>
        <w:t>;</w:t>
      </w:r>
      <w:r>
        <w:tab/>
      </w:r>
      <w:r>
        <w:rPr/>
        <w:fldChar w:fldCharType="end" w:fldLock="0"/>
      </w:r>
      <w:r>
        <w:rPr>
          <w:rtl w:val="0"/>
        </w:rPr>
        <w:t>48</w:t>
      </w:r>
    </w:p>
    <w:p>
      <w:pPr>
        <w:pStyle w:val="table of figures"/>
        <w:tabs>
          <w:tab w:val="right" w:pos="8256" w:leader="dot"/>
        </w:tabs>
      </w:pPr>
      <w:r>
        <w:rPr>
          <w:rStyle w:val="Hyperlink.1"/>
        </w:rPr>
        <w:fldChar w:fldCharType="begin" w:fldLock="0"/>
      </w:r>
      <w:r>
        <w:rPr>
          <w:rStyle w:val="Hyperlink.1"/>
        </w:rPr>
        <w:instrText xml:space="preserve"> HYPERLINK \l "bookmark11" </w:instrText>
      </w:r>
      <w:r>
        <w:rPr>
          <w:rStyle w:val="Hyperlink.1"/>
        </w:rPr>
        <w:fldChar w:fldCharType="separate" w:fldLock="0"/>
      </w:r>
      <w:r>
        <w:rPr>
          <w:rStyle w:val="Hyperlink.1"/>
          <w:rtl w:val="0"/>
        </w:rPr>
        <w:t xml:space="preserve">Πίνακας  </w:t>
      </w:r>
      <w:r>
        <w:rPr>
          <w:rStyle w:val="Hyperlink.1"/>
          <w:rtl w:val="0"/>
        </w:rPr>
        <w:t xml:space="preserve">12. </w:t>
      </w:r>
      <w:r>
        <w:rPr>
          <w:rStyle w:val="Hyperlink.1"/>
          <w:rtl w:val="0"/>
        </w:rPr>
        <w:t>Χρόνια υπηρεσίας</w:t>
      </w:r>
      <w:r>
        <w:tab/>
      </w:r>
      <w:r>
        <w:rPr/>
        <w:fldChar w:fldCharType="end" w:fldLock="0"/>
      </w:r>
      <w:r>
        <w:rPr>
          <w:rtl w:val="0"/>
        </w:rPr>
        <w:t>49</w:t>
      </w:r>
    </w:p>
    <w:p>
      <w:pPr>
        <w:pStyle w:val="table of figures"/>
        <w:tabs>
          <w:tab w:val="right" w:pos="8256" w:leader="dot"/>
        </w:tabs>
      </w:pPr>
      <w:r>
        <w:rPr>
          <w:rStyle w:val="Hyperlink.1"/>
        </w:rPr>
        <w:fldChar w:fldCharType="begin" w:fldLock="0"/>
      </w:r>
      <w:r>
        <w:rPr>
          <w:rStyle w:val="Hyperlink.1"/>
        </w:rPr>
        <w:instrText xml:space="preserve"> HYPERLINK \l "bookmark12" </w:instrText>
      </w:r>
      <w:r>
        <w:rPr>
          <w:rStyle w:val="Hyperlink.1"/>
        </w:rPr>
        <w:fldChar w:fldCharType="separate" w:fldLock="0"/>
      </w:r>
      <w:r>
        <w:rPr>
          <w:rStyle w:val="Hyperlink.1"/>
          <w:rtl w:val="0"/>
        </w:rPr>
        <w:t xml:space="preserve">Πίνακας  </w:t>
      </w:r>
      <w:r>
        <w:rPr>
          <w:rStyle w:val="Κανένα"/>
          <w:color w:val="0000ff"/>
          <w:u w:val="single" w:color="0000ff"/>
          <w:rtl w:val="0"/>
          <w:lang w:val="en-US"/>
        </w:rPr>
        <w:t xml:space="preserve">13. Descriptive Statistics </w:t>
      </w:r>
      <w:r>
        <w:rPr>
          <w:rStyle w:val="Hyperlink.1"/>
          <w:rtl w:val="0"/>
        </w:rPr>
        <w:t>Δημογραφικών στοιχείων</w:t>
      </w:r>
      <w:r>
        <w:tab/>
      </w:r>
      <w:r>
        <w:rPr/>
        <w:fldChar w:fldCharType="end" w:fldLock="0"/>
      </w:r>
      <w:r>
        <w:rPr>
          <w:rtl w:val="0"/>
        </w:rPr>
        <w:t>50</w:t>
      </w:r>
    </w:p>
    <w:p>
      <w:pPr>
        <w:pStyle w:val="table of figures"/>
        <w:tabs>
          <w:tab w:val="right" w:pos="8256" w:leader="dot"/>
        </w:tabs>
      </w:pPr>
      <w:r>
        <w:rPr>
          <w:rStyle w:val="Hyperlink.1"/>
        </w:rPr>
        <w:fldChar w:fldCharType="begin" w:fldLock="0"/>
      </w:r>
      <w:r>
        <w:rPr>
          <w:rStyle w:val="Hyperlink.1"/>
        </w:rPr>
        <w:instrText xml:space="preserve"> HYPERLINK \l "bookmark13" </w:instrText>
      </w:r>
      <w:r>
        <w:rPr>
          <w:rStyle w:val="Hyperlink.1"/>
        </w:rPr>
        <w:fldChar w:fldCharType="separate" w:fldLock="0"/>
      </w:r>
      <w:r>
        <w:rPr>
          <w:rStyle w:val="Hyperlink.1"/>
          <w:rtl w:val="0"/>
        </w:rPr>
        <w:t xml:space="preserve">Πίνακας  </w:t>
      </w:r>
      <w:r>
        <w:rPr>
          <w:rStyle w:val="Hyperlink.1"/>
          <w:rtl w:val="0"/>
        </w:rPr>
        <w:t xml:space="preserve">14. </w:t>
      </w:r>
      <w:r>
        <w:rPr>
          <w:rStyle w:val="Hyperlink.1"/>
          <w:rtl w:val="0"/>
        </w:rPr>
        <w:t>Η τιμή</w:t>
      </w:r>
      <w:r>
        <w:tab/>
      </w:r>
      <w:r>
        <w:rPr/>
        <w:fldChar w:fldCharType="end" w:fldLock="0"/>
      </w:r>
      <w:r>
        <w:rPr>
          <w:rtl w:val="0"/>
        </w:rPr>
        <w:t>56</w:t>
      </w:r>
    </w:p>
    <w:p>
      <w:pPr>
        <w:pStyle w:val="table of figures"/>
        <w:tabs>
          <w:tab w:val="right" w:pos="8256" w:leader="dot"/>
        </w:tabs>
      </w:pPr>
      <w:r>
        <w:rPr>
          <w:rStyle w:val="Hyperlink.1"/>
        </w:rPr>
        <w:fldChar w:fldCharType="begin" w:fldLock="0"/>
      </w:r>
      <w:r>
        <w:rPr>
          <w:rStyle w:val="Hyperlink.1"/>
        </w:rPr>
        <w:instrText xml:space="preserve"> HYPERLINK \l "bookmark14" </w:instrText>
      </w:r>
      <w:r>
        <w:rPr>
          <w:rStyle w:val="Hyperlink.1"/>
        </w:rPr>
        <w:fldChar w:fldCharType="separate" w:fldLock="0"/>
      </w:r>
      <w:r>
        <w:rPr>
          <w:rStyle w:val="Hyperlink.1"/>
          <w:rtl w:val="0"/>
        </w:rPr>
        <w:t xml:space="preserve">Πίνακας  </w:t>
      </w:r>
      <w:r>
        <w:rPr>
          <w:rStyle w:val="Hyperlink.1"/>
          <w:rtl w:val="0"/>
        </w:rPr>
        <w:t xml:space="preserve">15. </w:t>
      </w:r>
      <w:r>
        <w:rPr>
          <w:rStyle w:val="Hyperlink.1"/>
          <w:rtl w:val="0"/>
        </w:rPr>
        <w:t xml:space="preserve">Η διαφήμιση μέσω </w:t>
      </w:r>
      <w:r>
        <w:rPr>
          <w:rStyle w:val="Κανένα"/>
          <w:color w:val="0000ff"/>
          <w:u w:val="single" w:color="0000ff"/>
          <w:rtl w:val="0"/>
          <w:lang w:val="pt-PT"/>
        </w:rPr>
        <w:t>social media</w:t>
      </w:r>
      <w:r>
        <w:tab/>
      </w:r>
      <w:r>
        <w:rPr/>
        <w:fldChar w:fldCharType="end" w:fldLock="0"/>
      </w:r>
      <w:r>
        <w:rPr>
          <w:rStyle w:val="Κανένα"/>
          <w:rtl w:val="0"/>
          <w:lang w:val="ru-RU"/>
        </w:rPr>
        <w:t>57</w:t>
      </w:r>
    </w:p>
    <w:p>
      <w:pPr>
        <w:pStyle w:val="table of figures"/>
        <w:tabs>
          <w:tab w:val="right" w:pos="8256" w:leader="dot"/>
        </w:tabs>
      </w:pPr>
      <w:r>
        <w:rPr>
          <w:rStyle w:val="Hyperlink.1"/>
        </w:rPr>
        <w:fldChar w:fldCharType="begin" w:fldLock="0"/>
      </w:r>
      <w:r>
        <w:rPr>
          <w:rStyle w:val="Hyperlink.1"/>
        </w:rPr>
        <w:instrText xml:space="preserve"> HYPERLINK \l "bookmark15" </w:instrText>
      </w:r>
      <w:r>
        <w:rPr>
          <w:rStyle w:val="Hyperlink.1"/>
        </w:rPr>
        <w:fldChar w:fldCharType="separate" w:fldLock="0"/>
      </w:r>
      <w:r>
        <w:rPr>
          <w:rStyle w:val="Hyperlink.1"/>
          <w:rtl w:val="0"/>
        </w:rPr>
        <w:t xml:space="preserve">Πίνακας  </w:t>
      </w:r>
      <w:r>
        <w:rPr>
          <w:rStyle w:val="Hyperlink.1"/>
          <w:rtl w:val="0"/>
        </w:rPr>
        <w:t xml:space="preserve">16. </w:t>
      </w:r>
      <w:r>
        <w:rPr>
          <w:rStyle w:val="Hyperlink.1"/>
          <w:rtl w:val="0"/>
        </w:rPr>
        <w:t>Το εξειδικευμένο προσωπικό σε κάθε επιστημονικό πεδίο</w:t>
      </w:r>
      <w:r>
        <w:tab/>
      </w:r>
      <w:r>
        <w:rPr/>
        <w:fldChar w:fldCharType="end" w:fldLock="0"/>
      </w:r>
      <w:r>
        <w:rPr>
          <w:rtl w:val="0"/>
        </w:rPr>
        <w:t>59</w:t>
      </w:r>
    </w:p>
    <w:p>
      <w:pPr>
        <w:pStyle w:val="table of figures"/>
        <w:tabs>
          <w:tab w:val="right" w:pos="8256" w:leader="dot"/>
        </w:tabs>
      </w:pPr>
      <w:r>
        <w:rPr>
          <w:rStyle w:val="Hyperlink.1"/>
        </w:rPr>
        <w:fldChar w:fldCharType="begin" w:fldLock="0"/>
      </w:r>
      <w:r>
        <w:rPr>
          <w:rStyle w:val="Hyperlink.1"/>
        </w:rPr>
        <w:instrText xml:space="preserve"> HYPERLINK \l "bookmark16" </w:instrText>
      </w:r>
      <w:r>
        <w:rPr>
          <w:rStyle w:val="Hyperlink.1"/>
        </w:rPr>
        <w:fldChar w:fldCharType="separate" w:fldLock="0"/>
      </w:r>
      <w:r>
        <w:rPr>
          <w:rStyle w:val="Hyperlink.1"/>
          <w:rtl w:val="0"/>
        </w:rPr>
        <w:t xml:space="preserve">Πίνακας  </w:t>
      </w:r>
      <w:r>
        <w:rPr>
          <w:rStyle w:val="Hyperlink.1"/>
          <w:rtl w:val="0"/>
        </w:rPr>
        <w:t xml:space="preserve">17. </w:t>
      </w:r>
      <w:r>
        <w:rPr>
          <w:rStyle w:val="Hyperlink.1"/>
          <w:rtl w:val="0"/>
        </w:rPr>
        <w:t>Η οργάνωση συχνών εκδηλώσεων με σκοπό τη διαφήμιση του φροντιστηρίου σας</w:t>
      </w:r>
      <w:r>
        <w:tab/>
      </w:r>
      <w:r>
        <w:rPr/>
        <w:fldChar w:fldCharType="end" w:fldLock="0"/>
      </w:r>
      <w:r>
        <w:rPr>
          <w:rtl w:val="0"/>
        </w:rPr>
        <w:t>61</w:t>
      </w:r>
    </w:p>
    <w:p>
      <w:pPr>
        <w:pStyle w:val="table of figures"/>
        <w:tabs>
          <w:tab w:val="right" w:pos="8256" w:leader="dot"/>
        </w:tabs>
      </w:pPr>
      <w:r>
        <w:rPr>
          <w:rStyle w:val="Hyperlink.1"/>
        </w:rPr>
        <w:fldChar w:fldCharType="begin" w:fldLock="0"/>
      </w:r>
      <w:r>
        <w:rPr>
          <w:rStyle w:val="Hyperlink.1"/>
        </w:rPr>
        <w:instrText xml:space="preserve"> HYPERLINK \l "bookmark17" </w:instrText>
      </w:r>
      <w:r>
        <w:rPr>
          <w:rStyle w:val="Hyperlink.1"/>
        </w:rPr>
        <w:fldChar w:fldCharType="separate" w:fldLock="0"/>
      </w:r>
      <w:r>
        <w:rPr>
          <w:rStyle w:val="Hyperlink.1"/>
          <w:rtl w:val="0"/>
        </w:rPr>
        <w:t xml:space="preserve">Πίνακας  </w:t>
      </w:r>
      <w:r>
        <w:rPr>
          <w:rStyle w:val="Κανένα"/>
          <w:color w:val="0000ff"/>
          <w:u w:val="single" w:color="0000ff"/>
          <w:rtl w:val="0"/>
          <w:lang w:val="en-US"/>
        </w:rPr>
        <w:t xml:space="preserve">18. Descriptive Statistics </w:t>
      </w:r>
      <w:r>
        <w:rPr>
          <w:rStyle w:val="Hyperlink.1"/>
          <w:rtl w:val="0"/>
        </w:rPr>
        <w:t xml:space="preserve">των πεδίων του </w:t>
      </w:r>
      <w:r>
        <w:rPr>
          <w:rStyle w:val="Hyperlink.1"/>
          <w:rtl w:val="0"/>
        </w:rPr>
        <w:t>1</w:t>
      </w:r>
      <w:r>
        <w:rPr>
          <w:rStyle w:val="Κανένα"/>
          <w:color w:val="0000ff"/>
          <w:u w:val="single" w:color="0000ff"/>
          <w:vertAlign w:val="superscript"/>
          <w:rtl w:val="0"/>
        </w:rPr>
        <w:t>ου</w:t>
      </w:r>
      <w:r>
        <w:rPr>
          <w:rStyle w:val="Hyperlink.1"/>
          <w:rtl w:val="0"/>
        </w:rPr>
        <w:t xml:space="preserve"> Ερευνητικού ερωτήματος</w:t>
      </w:r>
      <w:r>
        <w:tab/>
      </w:r>
      <w:r>
        <w:rPr/>
        <w:fldChar w:fldCharType="end" w:fldLock="0"/>
      </w:r>
      <w:r>
        <w:rPr>
          <w:rtl w:val="0"/>
        </w:rPr>
        <w:t>62</w:t>
      </w:r>
    </w:p>
    <w:p>
      <w:pPr>
        <w:pStyle w:val="table of figures"/>
        <w:tabs>
          <w:tab w:val="right" w:pos="8256" w:leader="dot"/>
        </w:tabs>
      </w:pPr>
      <w:r>
        <w:rPr>
          <w:rStyle w:val="Hyperlink.1"/>
        </w:rPr>
        <w:fldChar w:fldCharType="begin" w:fldLock="0"/>
      </w:r>
      <w:r>
        <w:rPr>
          <w:rStyle w:val="Hyperlink.1"/>
        </w:rPr>
        <w:instrText xml:space="preserve"> HYPERLINK \l "bookmark18" </w:instrText>
      </w:r>
      <w:r>
        <w:rPr>
          <w:rStyle w:val="Hyperlink.1"/>
        </w:rPr>
        <w:fldChar w:fldCharType="separate" w:fldLock="0"/>
      </w:r>
      <w:r>
        <w:rPr>
          <w:rStyle w:val="Hyperlink.1"/>
          <w:rtl w:val="0"/>
        </w:rPr>
        <w:t xml:space="preserve">Πίνακας  </w:t>
      </w:r>
      <w:r>
        <w:rPr>
          <w:rStyle w:val="Hyperlink.1"/>
          <w:rtl w:val="0"/>
        </w:rPr>
        <w:t xml:space="preserve">19. </w:t>
      </w:r>
      <w:r>
        <w:rPr>
          <w:rStyle w:val="Hyperlink.1"/>
          <w:rtl w:val="0"/>
        </w:rPr>
        <w:t>Χαμηλότερη τιμή σε σχέση με άλλα φροντιστήρια μέσης εκπαίδευσης</w:t>
      </w:r>
      <w:r>
        <w:tab/>
      </w:r>
      <w:r>
        <w:rPr/>
        <w:fldChar w:fldCharType="end" w:fldLock="0"/>
      </w:r>
      <w:r>
        <w:rPr>
          <w:rtl w:val="0"/>
        </w:rPr>
        <w:t>63</w:t>
      </w:r>
    </w:p>
    <w:p>
      <w:pPr>
        <w:pStyle w:val="table of figures"/>
        <w:tabs>
          <w:tab w:val="right" w:pos="8256" w:leader="dot"/>
        </w:tabs>
      </w:pPr>
      <w:r>
        <w:rPr>
          <w:rStyle w:val="Hyperlink.1"/>
        </w:rPr>
        <w:fldChar w:fldCharType="begin" w:fldLock="0"/>
      </w:r>
      <w:r>
        <w:rPr>
          <w:rStyle w:val="Hyperlink.1"/>
        </w:rPr>
        <w:instrText xml:space="preserve"> HYPERLINK \l "bookmark19" </w:instrText>
      </w:r>
      <w:r>
        <w:rPr>
          <w:rStyle w:val="Hyperlink.1"/>
        </w:rPr>
        <w:fldChar w:fldCharType="separate" w:fldLock="0"/>
      </w:r>
      <w:r>
        <w:rPr>
          <w:rStyle w:val="Hyperlink.1"/>
          <w:rtl w:val="0"/>
        </w:rPr>
        <w:t xml:space="preserve">Πίνακας  </w:t>
      </w:r>
      <w:r>
        <w:rPr>
          <w:rStyle w:val="Hyperlink.1"/>
          <w:rtl w:val="0"/>
        </w:rPr>
        <w:t xml:space="preserve">20. </w:t>
      </w:r>
      <w:r>
        <w:rPr>
          <w:rStyle w:val="Hyperlink.1"/>
          <w:rtl w:val="0"/>
        </w:rPr>
        <w:t>Κατάλληλη επιλογή του τόπου</w:t>
      </w:r>
      <w:r>
        <w:tab/>
      </w:r>
      <w:r>
        <w:rPr/>
        <w:fldChar w:fldCharType="end" w:fldLock="0"/>
      </w:r>
      <w:r>
        <w:rPr>
          <w:rtl w:val="0"/>
        </w:rPr>
        <w:t>64</w:t>
      </w:r>
    </w:p>
    <w:p>
      <w:pPr>
        <w:pStyle w:val="table of figures"/>
        <w:tabs>
          <w:tab w:val="right" w:pos="8256" w:leader="dot"/>
        </w:tabs>
      </w:pPr>
      <w:r>
        <w:rPr>
          <w:rStyle w:val="Hyperlink.1"/>
        </w:rPr>
        <w:fldChar w:fldCharType="begin" w:fldLock="0"/>
      </w:r>
      <w:r>
        <w:rPr>
          <w:rStyle w:val="Hyperlink.1"/>
        </w:rPr>
        <w:instrText xml:space="preserve"> HYPERLINK \l "bookmark20" </w:instrText>
      </w:r>
      <w:r>
        <w:rPr>
          <w:rStyle w:val="Hyperlink.1"/>
        </w:rPr>
        <w:fldChar w:fldCharType="separate" w:fldLock="0"/>
      </w:r>
      <w:r>
        <w:rPr>
          <w:rStyle w:val="Hyperlink.1"/>
          <w:rtl w:val="0"/>
        </w:rPr>
        <w:t xml:space="preserve">Πίνακας  </w:t>
      </w:r>
      <w:r>
        <w:rPr>
          <w:rStyle w:val="Hyperlink.1"/>
          <w:rtl w:val="0"/>
        </w:rPr>
        <w:t xml:space="preserve">21. </w:t>
      </w:r>
      <w:r>
        <w:rPr>
          <w:rStyle w:val="Hyperlink.1"/>
          <w:rtl w:val="0"/>
        </w:rPr>
        <w:t xml:space="preserve">Κατάλληλη επιλογή του χώρου </w:t>
      </w:r>
      <w:r>
        <w:rPr>
          <w:rStyle w:val="Hyperlink.1"/>
          <w:rtl w:val="0"/>
        </w:rPr>
        <w:t>(</w:t>
      </w:r>
      <w:r>
        <w:rPr>
          <w:rStyle w:val="Hyperlink.1"/>
          <w:rtl w:val="0"/>
        </w:rPr>
        <w:t>κτηρίου και αιθουσών</w:t>
      </w:r>
      <w:r>
        <w:rPr>
          <w:rStyle w:val="Hyperlink.1"/>
          <w:rtl w:val="0"/>
        </w:rPr>
        <w:t>)</w:t>
      </w:r>
      <w:r>
        <w:tab/>
      </w:r>
      <w:r>
        <w:rPr/>
        <w:fldChar w:fldCharType="end" w:fldLock="0"/>
      </w:r>
      <w:r>
        <w:rPr>
          <w:rtl w:val="0"/>
        </w:rPr>
        <w:t>65</w:t>
      </w:r>
    </w:p>
    <w:p>
      <w:pPr>
        <w:pStyle w:val="table of figures"/>
        <w:tabs>
          <w:tab w:val="right" w:pos="8256" w:leader="dot"/>
        </w:tabs>
      </w:pPr>
      <w:r>
        <w:rPr>
          <w:rStyle w:val="Hyperlink.1"/>
        </w:rPr>
        <w:fldChar w:fldCharType="begin" w:fldLock="0"/>
      </w:r>
      <w:r>
        <w:rPr>
          <w:rStyle w:val="Hyperlink.1"/>
        </w:rPr>
        <w:instrText xml:space="preserve"> HYPERLINK \l "bookmark21" </w:instrText>
      </w:r>
      <w:r>
        <w:rPr>
          <w:rStyle w:val="Hyperlink.1"/>
        </w:rPr>
        <w:fldChar w:fldCharType="separate" w:fldLock="0"/>
      </w:r>
      <w:r>
        <w:rPr>
          <w:rStyle w:val="Hyperlink.1"/>
          <w:rtl w:val="0"/>
        </w:rPr>
        <w:t xml:space="preserve">Πίνακας  </w:t>
      </w:r>
      <w:r>
        <w:rPr>
          <w:rStyle w:val="Hyperlink.1"/>
          <w:rtl w:val="0"/>
        </w:rPr>
        <w:t xml:space="preserve">22. </w:t>
      </w:r>
      <w:r>
        <w:rPr>
          <w:rStyle w:val="Hyperlink.1"/>
          <w:rtl w:val="0"/>
        </w:rPr>
        <w:t>Προσωπικό με ζωντάνια και μεταδοτικότητα</w:t>
      </w:r>
      <w:r>
        <w:tab/>
      </w:r>
      <w:r>
        <w:rPr/>
        <w:fldChar w:fldCharType="end" w:fldLock="0"/>
      </w:r>
      <w:r>
        <w:rPr>
          <w:rtl w:val="0"/>
        </w:rPr>
        <w:t>66</w:t>
      </w:r>
    </w:p>
    <w:p>
      <w:pPr>
        <w:pStyle w:val="table of figures"/>
        <w:tabs>
          <w:tab w:val="right" w:pos="8256" w:leader="dot"/>
        </w:tabs>
      </w:pPr>
      <w:r>
        <w:rPr>
          <w:rStyle w:val="Hyperlink.1"/>
        </w:rPr>
        <w:fldChar w:fldCharType="begin" w:fldLock="0"/>
      </w:r>
      <w:r>
        <w:rPr>
          <w:rStyle w:val="Hyperlink.1"/>
        </w:rPr>
        <w:instrText xml:space="preserve"> HYPERLINK \l "bookmark22" </w:instrText>
      </w:r>
      <w:r>
        <w:rPr>
          <w:rStyle w:val="Hyperlink.1"/>
        </w:rPr>
        <w:fldChar w:fldCharType="separate" w:fldLock="0"/>
      </w:r>
      <w:r>
        <w:rPr>
          <w:rStyle w:val="Hyperlink.1"/>
          <w:rtl w:val="0"/>
        </w:rPr>
        <w:t xml:space="preserve">Πίνακας  </w:t>
      </w:r>
      <w:r>
        <w:rPr>
          <w:rStyle w:val="Κανένα"/>
          <w:color w:val="0000ff"/>
          <w:u w:val="single" w:color="0000ff"/>
          <w:rtl w:val="0"/>
          <w:lang w:val="en-US"/>
        </w:rPr>
        <w:t xml:space="preserve">23. Descriptive Statistics </w:t>
      </w:r>
      <w:r>
        <w:rPr>
          <w:rStyle w:val="Hyperlink.1"/>
          <w:rtl w:val="0"/>
        </w:rPr>
        <w:t xml:space="preserve">των πεδίων του </w:t>
      </w:r>
      <w:r>
        <w:rPr>
          <w:rStyle w:val="Hyperlink.1"/>
          <w:rtl w:val="0"/>
        </w:rPr>
        <w:t>2</w:t>
      </w:r>
      <w:r>
        <w:rPr>
          <w:rStyle w:val="Κανένα"/>
          <w:color w:val="0000ff"/>
          <w:u w:val="single" w:color="0000ff"/>
          <w:vertAlign w:val="superscript"/>
          <w:rtl w:val="0"/>
        </w:rPr>
        <w:t>ου</w:t>
      </w:r>
      <w:r>
        <w:rPr>
          <w:rStyle w:val="Hyperlink.1"/>
          <w:rtl w:val="0"/>
        </w:rPr>
        <w:t xml:space="preserve"> Ερευνητικού Ερωτήματος</w:t>
      </w:r>
      <w:r>
        <w:tab/>
      </w:r>
      <w:r>
        <w:rPr/>
        <w:fldChar w:fldCharType="end" w:fldLock="0"/>
      </w:r>
      <w:r>
        <w:rPr>
          <w:rtl w:val="0"/>
        </w:rPr>
        <w:t>68</w:t>
      </w:r>
    </w:p>
    <w:p>
      <w:pPr>
        <w:pStyle w:val="table of figures"/>
        <w:tabs>
          <w:tab w:val="right" w:pos="8256" w:leader="dot"/>
        </w:tabs>
      </w:pPr>
      <w:r>
        <w:rPr>
          <w:rStyle w:val="Hyperlink.1"/>
        </w:rPr>
        <w:fldChar w:fldCharType="begin" w:fldLock="0"/>
      </w:r>
      <w:r>
        <w:rPr>
          <w:rStyle w:val="Hyperlink.1"/>
        </w:rPr>
        <w:instrText xml:space="preserve"> HYPERLINK \l "bookmark23" </w:instrText>
      </w:r>
      <w:r>
        <w:rPr>
          <w:rStyle w:val="Hyperlink.1"/>
        </w:rPr>
        <w:fldChar w:fldCharType="separate" w:fldLock="0"/>
      </w:r>
      <w:r>
        <w:rPr>
          <w:rStyle w:val="Hyperlink.1"/>
          <w:rtl w:val="0"/>
        </w:rPr>
        <w:t xml:space="preserve">Πίνακας  </w:t>
      </w:r>
      <w:r>
        <w:rPr>
          <w:rStyle w:val="Hyperlink.1"/>
          <w:rtl w:val="0"/>
        </w:rPr>
        <w:t xml:space="preserve">24. </w:t>
      </w:r>
      <w:r>
        <w:rPr>
          <w:rStyle w:val="Hyperlink.1"/>
          <w:rtl w:val="0"/>
        </w:rPr>
        <w:t>Συνεχής επιμόρφωση των εκπαιδευτικών με έξοδα του φροντιστηρίου</w:t>
      </w:r>
      <w:r>
        <w:tab/>
      </w:r>
      <w:r>
        <w:rPr/>
        <w:fldChar w:fldCharType="end" w:fldLock="0"/>
      </w:r>
      <w:r>
        <w:rPr>
          <w:rtl w:val="0"/>
        </w:rPr>
        <w:t>69</w:t>
      </w:r>
    </w:p>
    <w:p>
      <w:pPr>
        <w:pStyle w:val="table of figures"/>
        <w:tabs>
          <w:tab w:val="right" w:pos="8256" w:leader="dot"/>
        </w:tabs>
      </w:pPr>
      <w:r>
        <w:rPr>
          <w:rStyle w:val="Hyperlink.1"/>
        </w:rPr>
        <w:fldChar w:fldCharType="begin" w:fldLock="0"/>
      </w:r>
      <w:r>
        <w:rPr>
          <w:rStyle w:val="Hyperlink.1"/>
        </w:rPr>
        <w:instrText xml:space="preserve"> HYPERLINK \l "bookmark24" </w:instrText>
      </w:r>
      <w:r>
        <w:rPr>
          <w:rStyle w:val="Hyperlink.1"/>
        </w:rPr>
        <w:fldChar w:fldCharType="separate" w:fldLock="0"/>
      </w:r>
      <w:r>
        <w:rPr>
          <w:rStyle w:val="Hyperlink.1"/>
          <w:rtl w:val="0"/>
        </w:rPr>
        <w:t xml:space="preserve">Πίνακας  </w:t>
      </w:r>
      <w:r>
        <w:rPr>
          <w:rStyle w:val="Hyperlink.1"/>
          <w:rtl w:val="0"/>
        </w:rPr>
        <w:t xml:space="preserve">25. </w:t>
      </w:r>
      <w:r>
        <w:rPr>
          <w:rStyle w:val="Hyperlink.1"/>
          <w:rtl w:val="0"/>
        </w:rPr>
        <w:t>Συνεχής επιμόρφωση των εκπαιδευτικών κατά βούληση</w:t>
      </w:r>
      <w:r>
        <w:tab/>
      </w:r>
      <w:r>
        <w:rPr/>
        <w:fldChar w:fldCharType="end" w:fldLock="0"/>
      </w:r>
      <w:r>
        <w:rPr>
          <w:rtl w:val="0"/>
        </w:rPr>
        <w:t>71</w:t>
      </w:r>
    </w:p>
    <w:p>
      <w:pPr>
        <w:pStyle w:val="table of figures"/>
        <w:tabs>
          <w:tab w:val="right" w:pos="8256" w:leader="dot"/>
        </w:tabs>
      </w:pPr>
      <w:r>
        <w:rPr>
          <w:rStyle w:val="Hyperlink.1"/>
        </w:rPr>
        <w:fldChar w:fldCharType="begin" w:fldLock="0"/>
      </w:r>
      <w:r>
        <w:rPr>
          <w:rStyle w:val="Hyperlink.1"/>
        </w:rPr>
        <w:instrText xml:space="preserve"> HYPERLINK \l "bookmark25" </w:instrText>
      </w:r>
      <w:r>
        <w:rPr>
          <w:rStyle w:val="Hyperlink.1"/>
        </w:rPr>
        <w:fldChar w:fldCharType="separate" w:fldLock="0"/>
      </w:r>
      <w:r>
        <w:rPr>
          <w:rStyle w:val="Hyperlink.1"/>
          <w:rtl w:val="0"/>
        </w:rPr>
        <w:t xml:space="preserve">Πίνακας  </w:t>
      </w:r>
      <w:r>
        <w:rPr>
          <w:rStyle w:val="Hyperlink.1"/>
          <w:rtl w:val="0"/>
        </w:rPr>
        <w:t xml:space="preserve">26. </w:t>
      </w:r>
      <w:r>
        <w:rPr>
          <w:rStyle w:val="Hyperlink.1"/>
          <w:rtl w:val="0"/>
        </w:rPr>
        <w:t>Ανώνυμη Αξιολόγηση των εκπαιδευτικών από τους μαθητές</w:t>
      </w:r>
      <w:r>
        <w:tab/>
      </w:r>
      <w:r>
        <w:rPr/>
        <w:fldChar w:fldCharType="end" w:fldLock="0"/>
      </w:r>
      <w:r>
        <w:rPr>
          <w:rtl w:val="0"/>
        </w:rPr>
        <w:t>72</w:t>
      </w:r>
    </w:p>
    <w:p>
      <w:pPr>
        <w:pStyle w:val="table of figures"/>
        <w:tabs>
          <w:tab w:val="right" w:pos="8256" w:leader="dot"/>
        </w:tabs>
      </w:pPr>
      <w:r>
        <w:rPr>
          <w:rStyle w:val="Hyperlink.1"/>
        </w:rPr>
        <w:fldChar w:fldCharType="begin" w:fldLock="0"/>
      </w:r>
      <w:r>
        <w:rPr>
          <w:rStyle w:val="Hyperlink.1"/>
        </w:rPr>
        <w:instrText xml:space="preserve"> HYPERLINK \l "bookmark26" </w:instrText>
      </w:r>
      <w:r>
        <w:rPr>
          <w:rStyle w:val="Hyperlink.1"/>
        </w:rPr>
        <w:fldChar w:fldCharType="separate" w:fldLock="0"/>
      </w:r>
      <w:r>
        <w:rPr>
          <w:rStyle w:val="Hyperlink.1"/>
          <w:rtl w:val="0"/>
        </w:rPr>
        <w:t xml:space="preserve">Πίνακας  </w:t>
      </w:r>
      <w:r>
        <w:rPr>
          <w:rStyle w:val="Hyperlink.1"/>
          <w:rtl w:val="0"/>
        </w:rPr>
        <w:t xml:space="preserve">27. </w:t>
      </w:r>
      <w:r>
        <w:rPr>
          <w:rStyle w:val="Hyperlink.1"/>
          <w:rtl w:val="0"/>
        </w:rPr>
        <w:t>Παρακολούθηση διαφόρων σεμιναρίων που αφορούν είτε το επιστημονικό πεδίο του κάθε εκπαιδευτικού</w:t>
      </w:r>
      <w:r>
        <w:tab/>
      </w:r>
      <w:r>
        <w:rPr/>
        <w:fldChar w:fldCharType="end" w:fldLock="0"/>
      </w:r>
      <w:r>
        <w:rPr>
          <w:rtl w:val="0"/>
        </w:rPr>
        <w:t>73</w:t>
      </w:r>
    </w:p>
    <w:p>
      <w:pPr>
        <w:pStyle w:val="table of figures"/>
        <w:tabs>
          <w:tab w:val="right" w:pos="8256" w:leader="dot"/>
        </w:tabs>
      </w:pPr>
      <w:r>
        <w:rPr>
          <w:rStyle w:val="Hyperlink.1"/>
        </w:rPr>
        <w:fldChar w:fldCharType="begin" w:fldLock="0"/>
      </w:r>
      <w:r>
        <w:rPr>
          <w:rStyle w:val="Hyperlink.1"/>
        </w:rPr>
        <w:instrText xml:space="preserve"> HYPERLINK \l "bookmark27" </w:instrText>
      </w:r>
      <w:r>
        <w:rPr>
          <w:rStyle w:val="Hyperlink.1"/>
        </w:rPr>
        <w:fldChar w:fldCharType="separate" w:fldLock="0"/>
      </w:r>
      <w:r>
        <w:rPr>
          <w:rStyle w:val="Hyperlink.1"/>
          <w:rtl w:val="0"/>
        </w:rPr>
        <w:t xml:space="preserve">Πίνακας  </w:t>
      </w:r>
      <w:r>
        <w:rPr>
          <w:rStyle w:val="Hyperlink.1"/>
          <w:rtl w:val="0"/>
        </w:rPr>
        <w:t xml:space="preserve">28. </w:t>
      </w:r>
      <w:r>
        <w:rPr>
          <w:rStyle w:val="Hyperlink.1"/>
          <w:rtl w:val="0"/>
        </w:rPr>
        <w:t>Σεμινάριο για τους εκπαιδευτικούς που αφορούν τον τρόπο διδασκαλίας στο πλαίσιο της εξατομικευμένης παιδείας</w:t>
      </w:r>
      <w:r>
        <w:tab/>
      </w:r>
      <w:r>
        <w:rPr/>
        <w:fldChar w:fldCharType="end" w:fldLock="0"/>
      </w:r>
      <w:r>
        <w:rPr>
          <w:rStyle w:val="Κανένα"/>
          <w:rtl w:val="0"/>
          <w:lang w:val="ru-RU"/>
        </w:rPr>
        <w:t>74</w:t>
      </w:r>
    </w:p>
    <w:p>
      <w:pPr>
        <w:pStyle w:val="table of figures"/>
        <w:tabs>
          <w:tab w:val="right" w:pos="8256" w:leader="dot"/>
        </w:tabs>
      </w:pPr>
      <w:r>
        <w:rPr>
          <w:rStyle w:val="Hyperlink.1"/>
        </w:rPr>
        <w:fldChar w:fldCharType="begin" w:fldLock="0"/>
      </w:r>
      <w:r>
        <w:rPr>
          <w:rStyle w:val="Hyperlink.1"/>
        </w:rPr>
        <w:instrText xml:space="preserve"> HYPERLINK \l "bookmark28" </w:instrText>
      </w:r>
      <w:r>
        <w:rPr>
          <w:rStyle w:val="Hyperlink.1"/>
        </w:rPr>
        <w:fldChar w:fldCharType="separate" w:fldLock="0"/>
      </w:r>
      <w:r>
        <w:rPr>
          <w:rStyle w:val="Hyperlink.1"/>
          <w:rtl w:val="0"/>
        </w:rPr>
        <w:t xml:space="preserve">Πίνακας  </w:t>
      </w:r>
      <w:r>
        <w:rPr>
          <w:rStyle w:val="Κανένα"/>
          <w:color w:val="0000ff"/>
          <w:u w:val="single" w:color="0000ff"/>
          <w:rtl w:val="0"/>
          <w:lang w:val="en-US"/>
        </w:rPr>
        <w:t xml:space="preserve">29. Descriptive Statistics </w:t>
      </w:r>
      <w:r>
        <w:rPr>
          <w:rStyle w:val="Hyperlink.1"/>
          <w:rtl w:val="0"/>
        </w:rPr>
        <w:t xml:space="preserve">των πεδίων του </w:t>
      </w:r>
      <w:r>
        <w:rPr>
          <w:rStyle w:val="Hyperlink.1"/>
          <w:rtl w:val="0"/>
        </w:rPr>
        <w:t>3</w:t>
      </w:r>
      <w:r>
        <w:rPr>
          <w:rStyle w:val="Κανένα"/>
          <w:color w:val="0000ff"/>
          <w:u w:val="single" w:color="0000ff"/>
          <w:vertAlign w:val="superscript"/>
          <w:rtl w:val="0"/>
        </w:rPr>
        <w:t>ου</w:t>
      </w:r>
      <w:r>
        <w:rPr>
          <w:rStyle w:val="Hyperlink.1"/>
          <w:rtl w:val="0"/>
        </w:rPr>
        <w:t xml:space="preserve"> Ερευνητικού ερωτήματος</w:t>
      </w:r>
      <w:r>
        <w:tab/>
      </w:r>
      <w:r>
        <w:rPr/>
        <w:fldChar w:fldCharType="end" w:fldLock="0"/>
      </w:r>
      <w:r>
        <w:rPr>
          <w:rtl w:val="0"/>
        </w:rPr>
        <w:t>76</w:t>
      </w:r>
    </w:p>
    <w:p>
      <w:pPr>
        <w:pStyle w:val="table of figures"/>
        <w:tabs>
          <w:tab w:val="right" w:pos="8256" w:leader="dot"/>
        </w:tabs>
      </w:pPr>
      <w:r>
        <w:rPr>
          <w:rStyle w:val="Hyperlink.1"/>
        </w:rPr>
        <w:fldChar w:fldCharType="begin" w:fldLock="0"/>
      </w:r>
      <w:r>
        <w:rPr>
          <w:rStyle w:val="Hyperlink.1"/>
        </w:rPr>
        <w:instrText xml:space="preserve"> HYPERLINK \l "bookmark29" </w:instrText>
      </w:r>
      <w:r>
        <w:rPr>
          <w:rStyle w:val="Hyperlink.1"/>
        </w:rPr>
        <w:fldChar w:fldCharType="separate" w:fldLock="0"/>
      </w:r>
      <w:r>
        <w:rPr>
          <w:rStyle w:val="Hyperlink.1"/>
          <w:rtl w:val="0"/>
        </w:rPr>
        <w:t xml:space="preserve">Πίνακας  </w:t>
      </w:r>
      <w:r>
        <w:rPr>
          <w:rStyle w:val="Hyperlink.1"/>
          <w:rtl w:val="0"/>
        </w:rPr>
        <w:t xml:space="preserve">30. </w:t>
      </w:r>
      <w:r>
        <w:rPr>
          <w:rStyle w:val="Hyperlink.1"/>
          <w:rtl w:val="0"/>
        </w:rPr>
        <w:t>Πόσο θετικοί είναι οι εκπαιδευτικοί ως προς τις λειτουργίες του μάρκετινγκ</w:t>
      </w:r>
      <w:r>
        <w:rPr>
          <w:rStyle w:val="Hyperlink.1"/>
          <w:rtl w:val="0"/>
        </w:rPr>
        <w:t>;</w:t>
      </w:r>
      <w:r>
        <w:tab/>
      </w:r>
      <w:r>
        <w:rPr/>
        <w:fldChar w:fldCharType="end" w:fldLock="0"/>
      </w:r>
      <w:r>
        <w:rPr>
          <w:rtl w:val="0"/>
        </w:rPr>
        <w:t>77</w:t>
      </w:r>
    </w:p>
    <w:p>
      <w:pPr>
        <w:pStyle w:val="table of figures"/>
        <w:tabs>
          <w:tab w:val="right" w:pos="8256" w:leader="dot"/>
        </w:tabs>
      </w:pPr>
      <w:r>
        <w:rPr>
          <w:rStyle w:val="Hyperlink.1"/>
        </w:rPr>
        <w:fldChar w:fldCharType="begin" w:fldLock="0"/>
      </w:r>
      <w:r>
        <w:rPr>
          <w:rStyle w:val="Hyperlink.1"/>
        </w:rPr>
        <w:instrText xml:space="preserve"> HYPERLINK \l "bookmark30" </w:instrText>
      </w:r>
      <w:r>
        <w:rPr>
          <w:rStyle w:val="Hyperlink.1"/>
        </w:rPr>
        <w:fldChar w:fldCharType="separate" w:fldLock="0"/>
      </w:r>
      <w:r>
        <w:rPr>
          <w:rStyle w:val="Hyperlink.1"/>
          <w:rtl w:val="0"/>
        </w:rPr>
        <w:t xml:space="preserve">Πίνακας  </w:t>
      </w:r>
      <w:r>
        <w:rPr>
          <w:rStyle w:val="Hyperlink.1"/>
          <w:rtl w:val="0"/>
        </w:rPr>
        <w:t xml:space="preserve">31. </w:t>
      </w:r>
      <w:r>
        <w:rPr>
          <w:rStyle w:val="Hyperlink.1"/>
          <w:rtl w:val="0"/>
        </w:rPr>
        <w:t>Οι λειτουργίες του μάρκετινγκ στο φροντιστήριο είναι αναγκαίες ως προς την βελτίωση της ποιότητάς του</w:t>
      </w:r>
      <w:r>
        <w:tab/>
      </w:r>
      <w:r>
        <w:rPr/>
        <w:fldChar w:fldCharType="end" w:fldLock="0"/>
      </w:r>
      <w:r>
        <w:rPr>
          <w:rtl w:val="0"/>
        </w:rPr>
        <w:t>78</w:t>
      </w:r>
    </w:p>
    <w:p>
      <w:pPr>
        <w:pStyle w:val="table of figures"/>
        <w:tabs>
          <w:tab w:val="right" w:pos="8256" w:leader="dot"/>
        </w:tabs>
      </w:pPr>
      <w:r>
        <w:rPr>
          <w:rStyle w:val="Hyperlink.1"/>
        </w:rPr>
        <w:fldChar w:fldCharType="begin" w:fldLock="0"/>
      </w:r>
      <w:r>
        <w:rPr>
          <w:rStyle w:val="Hyperlink.1"/>
        </w:rPr>
        <w:instrText xml:space="preserve"> HYPERLINK \l "bookmark31" </w:instrText>
      </w:r>
      <w:r>
        <w:rPr>
          <w:rStyle w:val="Hyperlink.1"/>
        </w:rPr>
        <w:fldChar w:fldCharType="separate" w:fldLock="0"/>
      </w:r>
      <w:r>
        <w:rPr>
          <w:rStyle w:val="Hyperlink.1"/>
          <w:rtl w:val="0"/>
        </w:rPr>
        <w:t xml:space="preserve">Πίνακας  </w:t>
      </w:r>
      <w:r>
        <w:rPr>
          <w:rStyle w:val="Hyperlink.1"/>
          <w:rtl w:val="0"/>
        </w:rPr>
        <w:t xml:space="preserve">32. </w:t>
      </w:r>
      <w:r>
        <w:rPr>
          <w:rStyle w:val="Hyperlink.1"/>
          <w:rtl w:val="0"/>
        </w:rPr>
        <w:t>Το μάρκετινγκ συμβάλλει στην αύξηση τόσο της ποιότητας όσο και των πελατών</w:t>
      </w:r>
      <w:r>
        <w:tab/>
      </w:r>
      <w:r>
        <w:rPr/>
        <w:fldChar w:fldCharType="end" w:fldLock="0"/>
      </w:r>
      <w:r>
        <w:rPr>
          <w:rtl w:val="0"/>
        </w:rPr>
        <w:t>79</w:t>
      </w:r>
    </w:p>
    <w:p>
      <w:pPr>
        <w:pStyle w:val="table of figures"/>
        <w:tabs>
          <w:tab w:val="right" w:pos="8256" w:leader="dot"/>
        </w:tabs>
      </w:pPr>
      <w:r>
        <w:rPr>
          <w:rStyle w:val="Hyperlink.1"/>
        </w:rPr>
        <w:fldChar w:fldCharType="begin" w:fldLock="0"/>
      </w:r>
      <w:r>
        <w:rPr>
          <w:rStyle w:val="Hyperlink.1"/>
        </w:rPr>
        <w:instrText xml:space="preserve"> HYPERLINK \l "bookmark32" </w:instrText>
      </w:r>
      <w:r>
        <w:rPr>
          <w:rStyle w:val="Hyperlink.1"/>
        </w:rPr>
        <w:fldChar w:fldCharType="separate" w:fldLock="0"/>
      </w:r>
      <w:r>
        <w:rPr>
          <w:rStyle w:val="Hyperlink.1"/>
          <w:rtl w:val="0"/>
        </w:rPr>
        <w:t xml:space="preserve">Πίνακας  </w:t>
      </w:r>
      <w:r>
        <w:rPr>
          <w:rStyle w:val="Hyperlink.1"/>
          <w:rtl w:val="0"/>
        </w:rPr>
        <w:t xml:space="preserve">33. </w:t>
      </w:r>
      <w:r>
        <w:rPr>
          <w:rStyle w:val="Hyperlink.1"/>
          <w:rtl w:val="0"/>
        </w:rPr>
        <w:t xml:space="preserve">Το φροντιστήριο στο οποίο εργάζεστε είναι ενεργό στα </w:t>
      </w:r>
      <w:r>
        <w:rPr>
          <w:rStyle w:val="Κανένα"/>
          <w:color w:val="0000ff"/>
          <w:u w:val="single" w:color="0000ff"/>
          <w:rtl w:val="0"/>
          <w:lang w:val="pt-PT"/>
        </w:rPr>
        <w:t>social media</w:t>
      </w:r>
      <w:r>
        <w:tab/>
      </w:r>
      <w:r>
        <w:rPr/>
        <w:fldChar w:fldCharType="end" w:fldLock="0"/>
      </w:r>
      <w:r>
        <w:rPr>
          <w:rtl w:val="0"/>
        </w:rPr>
        <w:t>80</w:t>
      </w:r>
    </w:p>
    <w:p>
      <w:pPr>
        <w:pStyle w:val="table of figures"/>
        <w:tabs>
          <w:tab w:val="right" w:pos="8256" w:leader="dot"/>
        </w:tabs>
      </w:pPr>
      <w:r>
        <w:rPr>
          <w:rStyle w:val="Hyperlink.1"/>
        </w:rPr>
        <w:fldChar w:fldCharType="begin" w:fldLock="0"/>
      </w:r>
      <w:r>
        <w:rPr>
          <w:rStyle w:val="Hyperlink.1"/>
        </w:rPr>
        <w:instrText xml:space="preserve"> HYPERLINK \l "bookmark33" </w:instrText>
      </w:r>
      <w:r>
        <w:rPr>
          <w:rStyle w:val="Hyperlink.1"/>
        </w:rPr>
        <w:fldChar w:fldCharType="separate" w:fldLock="0"/>
      </w:r>
      <w:r>
        <w:rPr>
          <w:rStyle w:val="Hyperlink.1"/>
          <w:rtl w:val="0"/>
        </w:rPr>
        <w:t xml:space="preserve">Πίνακας  </w:t>
      </w:r>
      <w:r>
        <w:rPr>
          <w:rStyle w:val="Hyperlink.1"/>
          <w:rtl w:val="0"/>
        </w:rPr>
        <w:t xml:space="preserve">34. </w:t>
      </w:r>
      <w:r>
        <w:rPr>
          <w:rStyle w:val="Hyperlink.1"/>
          <w:rtl w:val="0"/>
        </w:rPr>
        <w:t>Η τιμή γίνεται ευέλικτη ανάλογα την κάθε περίπτωση των πελατών</w:t>
      </w:r>
      <w:r>
        <w:tab/>
      </w:r>
      <w:r>
        <w:rPr/>
        <w:fldChar w:fldCharType="end" w:fldLock="0"/>
      </w:r>
      <w:r>
        <w:rPr>
          <w:rtl w:val="0"/>
        </w:rPr>
        <w:t>81</w:t>
      </w:r>
    </w:p>
    <w:p>
      <w:pPr>
        <w:pStyle w:val="table of figures"/>
        <w:tabs>
          <w:tab w:val="right" w:pos="8256" w:leader="dot"/>
        </w:tabs>
      </w:pPr>
      <w:r>
        <w:rPr>
          <w:rStyle w:val="Hyperlink.1"/>
        </w:rPr>
        <w:fldChar w:fldCharType="begin" w:fldLock="0"/>
      </w:r>
      <w:r>
        <w:rPr>
          <w:rStyle w:val="Hyperlink.1"/>
        </w:rPr>
        <w:instrText xml:space="preserve"> HYPERLINK \l "bookmark34" </w:instrText>
      </w:r>
      <w:r>
        <w:rPr>
          <w:rStyle w:val="Hyperlink.1"/>
        </w:rPr>
        <w:fldChar w:fldCharType="separate" w:fldLock="0"/>
      </w:r>
      <w:r>
        <w:rPr>
          <w:rStyle w:val="Hyperlink.1"/>
          <w:rtl w:val="0"/>
        </w:rPr>
        <w:t xml:space="preserve">Πίνακας  </w:t>
      </w:r>
      <w:r>
        <w:rPr>
          <w:rStyle w:val="Hyperlink.1"/>
          <w:rtl w:val="0"/>
        </w:rPr>
        <w:t xml:space="preserve">35. </w:t>
      </w:r>
      <w:r>
        <w:rPr>
          <w:rStyle w:val="Hyperlink.1"/>
          <w:rtl w:val="0"/>
        </w:rPr>
        <w:t>Ο χώρος ανακαινίζεται συχνά</w:t>
      </w:r>
      <w:r>
        <w:tab/>
      </w:r>
      <w:r>
        <w:rPr/>
        <w:fldChar w:fldCharType="end" w:fldLock="0"/>
      </w:r>
      <w:r>
        <w:rPr>
          <w:rtl w:val="0"/>
        </w:rPr>
        <w:t>82</w:t>
      </w:r>
    </w:p>
    <w:p>
      <w:pPr>
        <w:pStyle w:val="table of figures"/>
        <w:tabs>
          <w:tab w:val="right" w:pos="8256" w:leader="dot"/>
        </w:tabs>
      </w:pPr>
      <w:r>
        <w:rPr>
          <w:rStyle w:val="Hyperlink.1"/>
        </w:rPr>
        <w:fldChar w:fldCharType="begin" w:fldLock="0"/>
      </w:r>
      <w:r>
        <w:rPr>
          <w:rStyle w:val="Hyperlink.1"/>
        </w:rPr>
        <w:instrText xml:space="preserve"> HYPERLINK \l "bookmark35" </w:instrText>
      </w:r>
      <w:r>
        <w:rPr>
          <w:rStyle w:val="Hyperlink.1"/>
        </w:rPr>
        <w:fldChar w:fldCharType="separate" w:fldLock="0"/>
      </w:r>
      <w:r>
        <w:rPr>
          <w:rStyle w:val="Hyperlink.1"/>
          <w:rtl w:val="0"/>
        </w:rPr>
        <w:t xml:space="preserve">Πίνακας  </w:t>
      </w:r>
      <w:r>
        <w:rPr>
          <w:rStyle w:val="Hyperlink.1"/>
          <w:rtl w:val="0"/>
        </w:rPr>
        <w:t xml:space="preserve">36. </w:t>
      </w:r>
      <w:r>
        <w:rPr>
          <w:rStyle w:val="Hyperlink.1"/>
          <w:rtl w:val="0"/>
        </w:rPr>
        <w:t>Πραγματοποιούνται τακτικές συναντήσεις με τους γονείς όσον αφορά την ενημέρωση των επιδόσεων των μαθητών</w:t>
      </w:r>
      <w:r>
        <w:tab/>
      </w:r>
      <w:r>
        <w:rPr/>
        <w:fldChar w:fldCharType="end" w:fldLock="0"/>
      </w:r>
      <w:r>
        <w:rPr>
          <w:rtl w:val="0"/>
        </w:rPr>
        <w:t>83</w:t>
      </w:r>
    </w:p>
    <w:p>
      <w:pPr>
        <w:pStyle w:val="table of figures"/>
        <w:tabs>
          <w:tab w:val="right" w:pos="8256" w:leader="dot"/>
        </w:tabs>
      </w:pPr>
      <w:r>
        <w:rPr>
          <w:rStyle w:val="Hyperlink.1"/>
        </w:rPr>
        <w:fldChar w:fldCharType="begin" w:fldLock="0"/>
      </w:r>
      <w:r>
        <w:rPr>
          <w:rStyle w:val="Hyperlink.1"/>
        </w:rPr>
        <w:instrText xml:space="preserve"> HYPERLINK \l "bookmark36" </w:instrText>
      </w:r>
      <w:r>
        <w:rPr>
          <w:rStyle w:val="Hyperlink.1"/>
        </w:rPr>
        <w:fldChar w:fldCharType="separate" w:fldLock="0"/>
      </w:r>
      <w:r>
        <w:rPr>
          <w:rStyle w:val="Hyperlink.1"/>
          <w:rtl w:val="0"/>
        </w:rPr>
        <w:t xml:space="preserve">Πίνακας  </w:t>
      </w:r>
      <w:r>
        <w:rPr>
          <w:rStyle w:val="Hyperlink.1"/>
          <w:rtl w:val="0"/>
        </w:rPr>
        <w:t xml:space="preserve">37. </w:t>
      </w:r>
      <w:r>
        <w:rPr>
          <w:rStyle w:val="Hyperlink.1"/>
          <w:rtl w:val="0"/>
        </w:rPr>
        <w:t>Διερεύνηση των εκπαιδευτικών αναγκών</w:t>
      </w:r>
      <w:r>
        <w:tab/>
      </w:r>
      <w:r>
        <w:rPr/>
        <w:fldChar w:fldCharType="end" w:fldLock="0"/>
      </w:r>
      <w:r>
        <w:rPr>
          <w:rtl w:val="0"/>
        </w:rPr>
        <w:t>84</w:t>
      </w:r>
    </w:p>
    <w:p>
      <w:pPr>
        <w:pStyle w:val="table of figures"/>
        <w:tabs>
          <w:tab w:val="right" w:pos="8256" w:leader="dot"/>
        </w:tabs>
      </w:pPr>
      <w:r>
        <w:rPr>
          <w:rStyle w:val="Hyperlink.1"/>
        </w:rPr>
        <w:fldChar w:fldCharType="begin" w:fldLock="0"/>
      </w:r>
      <w:r>
        <w:rPr>
          <w:rStyle w:val="Hyperlink.1"/>
        </w:rPr>
        <w:instrText xml:space="preserve"> HYPERLINK \l "bookmark37" </w:instrText>
      </w:r>
      <w:r>
        <w:rPr>
          <w:rStyle w:val="Hyperlink.1"/>
        </w:rPr>
        <w:fldChar w:fldCharType="separate" w:fldLock="0"/>
      </w:r>
      <w:r>
        <w:rPr>
          <w:rStyle w:val="Hyperlink.1"/>
          <w:rtl w:val="0"/>
        </w:rPr>
        <w:t xml:space="preserve">Πίνακας  </w:t>
      </w:r>
      <w:r>
        <w:rPr>
          <w:rStyle w:val="Hyperlink.1"/>
          <w:rtl w:val="0"/>
        </w:rPr>
        <w:t xml:space="preserve">34. </w:t>
      </w:r>
      <w:r>
        <w:rPr>
          <w:rStyle w:val="Hyperlink.1"/>
          <w:rtl w:val="0"/>
        </w:rPr>
        <w:t>Διερεύνηση των μαθητικών αναγκών και στόχων</w:t>
      </w:r>
      <w:r>
        <w:tab/>
      </w:r>
      <w:r>
        <w:rPr/>
        <w:fldChar w:fldCharType="end" w:fldLock="0"/>
      </w:r>
      <w:r>
        <w:rPr>
          <w:rtl w:val="0"/>
        </w:rPr>
        <w:t>85</w:t>
      </w:r>
    </w:p>
    <w:p>
      <w:pPr>
        <w:pStyle w:val="table of figures"/>
        <w:tabs>
          <w:tab w:val="right" w:pos="8256" w:leader="dot"/>
        </w:tabs>
      </w:pPr>
      <w:r>
        <w:rPr>
          <w:rStyle w:val="Hyperlink.1"/>
        </w:rPr>
        <w:fldChar w:fldCharType="begin" w:fldLock="0"/>
      </w:r>
      <w:r>
        <w:rPr>
          <w:rStyle w:val="Hyperlink.1"/>
        </w:rPr>
        <w:instrText xml:space="preserve"> HYPERLINK \l "bookmark38" </w:instrText>
      </w:r>
      <w:r>
        <w:rPr>
          <w:rStyle w:val="Hyperlink.1"/>
        </w:rPr>
        <w:fldChar w:fldCharType="separate" w:fldLock="0"/>
      </w:r>
      <w:r>
        <w:rPr>
          <w:rStyle w:val="Hyperlink.1"/>
          <w:rtl w:val="0"/>
        </w:rPr>
        <w:t xml:space="preserve">Πίνακας  </w:t>
      </w:r>
      <w:r>
        <w:rPr>
          <w:rStyle w:val="Hyperlink.1"/>
          <w:rtl w:val="0"/>
        </w:rPr>
        <w:t xml:space="preserve">39. </w:t>
      </w:r>
      <w:r>
        <w:rPr>
          <w:rStyle w:val="Hyperlink.1"/>
          <w:rtl w:val="0"/>
        </w:rPr>
        <w:t>Διοργάνωση εκδηλώσεων του φροντιστηρίου</w:t>
      </w:r>
      <w:r>
        <w:tab/>
      </w:r>
      <w:r>
        <w:rPr/>
        <w:fldChar w:fldCharType="end" w:fldLock="0"/>
      </w:r>
      <w:r>
        <w:rPr>
          <w:rtl w:val="0"/>
        </w:rPr>
        <w:t>86</w:t>
      </w:r>
    </w:p>
    <w:p>
      <w:pPr>
        <w:pStyle w:val="table of figures"/>
        <w:tabs>
          <w:tab w:val="right" w:pos="8256" w:leader="dot"/>
        </w:tabs>
      </w:pPr>
      <w:r>
        <w:rPr>
          <w:rStyle w:val="Hyperlink.1"/>
        </w:rPr>
        <w:fldChar w:fldCharType="begin" w:fldLock="0"/>
      </w:r>
      <w:r>
        <w:rPr>
          <w:rStyle w:val="Hyperlink.1"/>
        </w:rPr>
        <w:instrText xml:space="preserve"> HYPERLINK \l "bookmark39" </w:instrText>
      </w:r>
      <w:r>
        <w:rPr>
          <w:rStyle w:val="Hyperlink.1"/>
        </w:rPr>
        <w:fldChar w:fldCharType="separate" w:fldLock="0"/>
      </w:r>
      <w:r>
        <w:rPr>
          <w:rStyle w:val="Hyperlink.1"/>
          <w:rtl w:val="0"/>
        </w:rPr>
        <w:t xml:space="preserve">Πίνακας  </w:t>
      </w:r>
      <w:r>
        <w:rPr>
          <w:rStyle w:val="Hyperlink.1"/>
          <w:rtl w:val="0"/>
        </w:rPr>
        <w:t xml:space="preserve">40. </w:t>
      </w:r>
      <w:r>
        <w:rPr>
          <w:rStyle w:val="Hyperlink.1"/>
          <w:rtl w:val="0"/>
        </w:rPr>
        <w:t>Οργάνωση επιμορφωτικών προγραμμάτων</w:t>
      </w:r>
      <w:r>
        <w:tab/>
      </w:r>
      <w:r>
        <w:rPr/>
        <w:fldChar w:fldCharType="end" w:fldLock="0"/>
      </w:r>
      <w:r>
        <w:rPr>
          <w:rtl w:val="0"/>
        </w:rPr>
        <w:t>86</w:t>
      </w:r>
    </w:p>
    <w:p>
      <w:pPr>
        <w:pStyle w:val="table of figures"/>
        <w:tabs>
          <w:tab w:val="right" w:pos="8256" w:leader="dot"/>
        </w:tabs>
      </w:pPr>
      <w:r>
        <w:rPr>
          <w:rStyle w:val="Hyperlink.1"/>
        </w:rPr>
        <w:fldChar w:fldCharType="begin" w:fldLock="0"/>
      </w:r>
      <w:r>
        <w:rPr>
          <w:rStyle w:val="Hyperlink.1"/>
        </w:rPr>
        <w:instrText xml:space="preserve"> HYPERLINK \l "bookmark40" </w:instrText>
      </w:r>
      <w:r>
        <w:rPr>
          <w:rStyle w:val="Hyperlink.1"/>
        </w:rPr>
        <w:fldChar w:fldCharType="separate" w:fldLock="0"/>
      </w:r>
      <w:r>
        <w:rPr>
          <w:rStyle w:val="Hyperlink.1"/>
          <w:rtl w:val="0"/>
        </w:rPr>
        <w:t xml:space="preserve">Πίνακας  </w:t>
      </w:r>
      <w:r>
        <w:rPr>
          <w:rStyle w:val="Hyperlink.1"/>
          <w:rtl w:val="0"/>
        </w:rPr>
        <w:t xml:space="preserve">41. </w:t>
      </w:r>
      <w:r>
        <w:rPr>
          <w:rStyle w:val="Hyperlink.1"/>
          <w:rtl w:val="0"/>
        </w:rPr>
        <w:t>Συμμετοχή σε ευρωπαϊκά προγράμματα</w:t>
      </w:r>
      <w:r>
        <w:tab/>
      </w:r>
      <w:r>
        <w:rPr/>
        <w:fldChar w:fldCharType="end" w:fldLock="0"/>
      </w:r>
      <w:r>
        <w:rPr>
          <w:rtl w:val="0"/>
        </w:rPr>
        <w:t>87</w:t>
      </w:r>
    </w:p>
    <w:p>
      <w:pPr>
        <w:pStyle w:val="table of figures"/>
        <w:tabs>
          <w:tab w:val="right" w:pos="8256" w:leader="dot"/>
        </w:tabs>
      </w:pPr>
      <w:r>
        <w:rPr>
          <w:rStyle w:val="Hyperlink.1"/>
        </w:rPr>
        <w:fldChar w:fldCharType="begin" w:fldLock="0"/>
      </w:r>
      <w:r>
        <w:rPr>
          <w:rStyle w:val="Hyperlink.1"/>
        </w:rPr>
        <w:instrText xml:space="preserve"> HYPERLINK \l "bookmark41" </w:instrText>
      </w:r>
      <w:r>
        <w:rPr>
          <w:rStyle w:val="Hyperlink.1"/>
        </w:rPr>
        <w:fldChar w:fldCharType="separate" w:fldLock="0"/>
      </w:r>
      <w:r>
        <w:rPr>
          <w:rStyle w:val="Hyperlink.1"/>
          <w:rtl w:val="0"/>
        </w:rPr>
        <w:t xml:space="preserve">Πίνακας  </w:t>
      </w:r>
      <w:r>
        <w:rPr>
          <w:rStyle w:val="Hyperlink.1"/>
          <w:rtl w:val="0"/>
        </w:rPr>
        <w:t xml:space="preserve">42. </w:t>
      </w:r>
      <w:r>
        <w:rPr>
          <w:rStyle w:val="Hyperlink.1"/>
          <w:rtl w:val="0"/>
        </w:rPr>
        <w:t>Βελτίωση της επικοινωνίας και συνεργασίας όλων των μελών του φροντιστηρίου</w:t>
      </w:r>
      <w:r>
        <w:tab/>
      </w:r>
      <w:r>
        <w:rPr/>
        <w:fldChar w:fldCharType="end" w:fldLock="0"/>
      </w:r>
      <w:r>
        <w:rPr>
          <w:rtl w:val="0"/>
        </w:rPr>
        <w:t>88</w:t>
      </w:r>
    </w:p>
    <w:p>
      <w:pPr>
        <w:pStyle w:val="table of figures"/>
        <w:tabs>
          <w:tab w:val="right" w:pos="8256" w:leader="dot"/>
        </w:tabs>
      </w:pPr>
      <w:r>
        <w:rPr>
          <w:rStyle w:val="Hyperlink.1"/>
        </w:rPr>
        <w:fldChar w:fldCharType="begin" w:fldLock="0"/>
      </w:r>
      <w:r>
        <w:rPr>
          <w:rStyle w:val="Hyperlink.1"/>
        </w:rPr>
        <w:instrText xml:space="preserve"> HYPERLINK \l "bookmark42" </w:instrText>
      </w:r>
      <w:r>
        <w:rPr>
          <w:rStyle w:val="Hyperlink.1"/>
        </w:rPr>
        <w:fldChar w:fldCharType="separate" w:fldLock="0"/>
      </w:r>
      <w:r>
        <w:rPr>
          <w:rStyle w:val="Hyperlink.1"/>
          <w:rtl w:val="0"/>
        </w:rPr>
        <w:t xml:space="preserve">Πίνακας  </w:t>
      </w:r>
      <w:r>
        <w:rPr>
          <w:rStyle w:val="Hyperlink.1"/>
          <w:rtl w:val="0"/>
        </w:rPr>
        <w:t xml:space="preserve">43. </w:t>
      </w:r>
      <w:r>
        <w:rPr>
          <w:rStyle w:val="Hyperlink.1"/>
          <w:rtl w:val="0"/>
        </w:rPr>
        <w:t>Βελτίωση της υλικοτεχνικής υποδομής του</w:t>
      </w:r>
      <w:r>
        <w:rPr>
          <w:rStyle w:val="Κανένα"/>
          <w:rFonts w:ascii="Arial" w:hAnsi="Arial"/>
          <w:b w:val="1"/>
          <w:bCs w:val="1"/>
          <w:color w:val="0000ff"/>
          <w:u w:val="single" w:color="0000ff"/>
          <w:rtl w:val="0"/>
        </w:rPr>
        <w:t xml:space="preserve"> </w:t>
      </w:r>
      <w:r>
        <w:rPr>
          <w:rStyle w:val="Hyperlink.1"/>
          <w:rtl w:val="0"/>
        </w:rPr>
        <w:t>φροντιστηρίου</w:t>
      </w:r>
      <w:r>
        <w:tab/>
      </w:r>
      <w:r>
        <w:rPr/>
        <w:fldChar w:fldCharType="end" w:fldLock="0"/>
      </w:r>
      <w:r>
        <w:rPr>
          <w:rtl w:val="0"/>
        </w:rPr>
        <w:t>89</w:t>
      </w:r>
    </w:p>
    <w:p>
      <w:pPr>
        <w:pStyle w:val="table of figures"/>
        <w:tabs>
          <w:tab w:val="right" w:pos="8256" w:leader="dot"/>
        </w:tabs>
      </w:pPr>
      <w:r>
        <w:rPr>
          <w:rStyle w:val="Hyperlink.1"/>
        </w:rPr>
        <w:fldChar w:fldCharType="begin" w:fldLock="0"/>
      </w:r>
      <w:r>
        <w:rPr>
          <w:rStyle w:val="Hyperlink.1"/>
        </w:rPr>
        <w:instrText xml:space="preserve"> HYPERLINK \l "bookmark43" </w:instrText>
      </w:r>
      <w:r>
        <w:rPr>
          <w:rStyle w:val="Hyperlink.1"/>
        </w:rPr>
        <w:fldChar w:fldCharType="separate" w:fldLock="0"/>
      </w:r>
      <w:r>
        <w:rPr>
          <w:rStyle w:val="Hyperlink.1"/>
          <w:rtl w:val="0"/>
        </w:rPr>
        <w:t xml:space="preserve">Πίνακας  </w:t>
      </w:r>
      <w:r>
        <w:rPr>
          <w:rStyle w:val="Hyperlink.1"/>
          <w:rtl w:val="0"/>
        </w:rPr>
        <w:t xml:space="preserve">44. </w:t>
      </w:r>
      <w:r>
        <w:rPr>
          <w:rStyle w:val="Hyperlink.1"/>
          <w:rtl w:val="0"/>
        </w:rPr>
        <w:t>Δημιουργία δρομολογίων αστικών</w:t>
      </w:r>
      <w:r>
        <w:rPr>
          <w:rStyle w:val="Hyperlink.1"/>
          <w:rtl w:val="0"/>
        </w:rPr>
        <w:t xml:space="preserve">/mini bus </w:t>
      </w:r>
      <w:r>
        <w:rPr>
          <w:rStyle w:val="Hyperlink.1"/>
          <w:rtl w:val="0"/>
        </w:rPr>
        <w:t>προς το φροντιστήριο</w:t>
      </w:r>
      <w:r>
        <w:tab/>
      </w:r>
      <w:r>
        <w:rPr/>
        <w:fldChar w:fldCharType="end" w:fldLock="0"/>
      </w:r>
      <w:r>
        <w:rPr>
          <w:rtl w:val="0"/>
        </w:rPr>
        <w:t>90</w:t>
      </w:r>
    </w:p>
    <w:p>
      <w:pPr>
        <w:pStyle w:val="table of figures"/>
        <w:tabs>
          <w:tab w:val="right" w:pos="8256" w:leader="dot"/>
        </w:tabs>
      </w:pPr>
      <w:r>
        <w:rPr>
          <w:rStyle w:val="Hyperlink.1"/>
        </w:rPr>
        <w:fldChar w:fldCharType="begin" w:fldLock="0"/>
      </w:r>
      <w:r>
        <w:rPr>
          <w:rStyle w:val="Hyperlink.1"/>
        </w:rPr>
        <w:instrText xml:space="preserve"> HYPERLINK \l "bookmark44" </w:instrText>
      </w:r>
      <w:r>
        <w:rPr>
          <w:rStyle w:val="Hyperlink.1"/>
        </w:rPr>
        <w:fldChar w:fldCharType="separate" w:fldLock="0"/>
      </w:r>
      <w:r>
        <w:rPr>
          <w:rStyle w:val="Hyperlink.1"/>
          <w:rtl w:val="0"/>
        </w:rPr>
        <w:t xml:space="preserve">Πίνακας  </w:t>
      </w:r>
      <w:r>
        <w:rPr>
          <w:rStyle w:val="Hyperlink.1"/>
          <w:rtl w:val="0"/>
        </w:rPr>
        <w:t xml:space="preserve">45. </w:t>
      </w:r>
      <w:r>
        <w:rPr>
          <w:rStyle w:val="Hyperlink.1"/>
          <w:rtl w:val="0"/>
        </w:rPr>
        <w:t>Καινοτόμες δράσεις είτε ως προς την διδασκαλία είτε ως προς τις διαπροσωπικές σχέσεις των μελών του φροντιστηρίου</w:t>
      </w:r>
      <w:r>
        <w:tab/>
      </w:r>
      <w:r>
        <w:rPr/>
        <w:fldChar w:fldCharType="end" w:fldLock="0"/>
      </w:r>
      <w:r>
        <w:rPr>
          <w:rtl w:val="0"/>
        </w:rPr>
        <w:t>91</w:t>
      </w:r>
    </w:p>
    <w:p>
      <w:pPr>
        <w:pStyle w:val="table of figures"/>
        <w:tabs>
          <w:tab w:val="right" w:pos="8256" w:leader="dot"/>
        </w:tabs>
      </w:pPr>
      <w:r>
        <w:rPr>
          <w:rStyle w:val="Hyperlink.1"/>
        </w:rPr>
        <w:fldChar w:fldCharType="begin" w:fldLock="0"/>
      </w:r>
      <w:r>
        <w:rPr>
          <w:rStyle w:val="Hyperlink.1"/>
        </w:rPr>
        <w:instrText xml:space="preserve"> HYPERLINK \l "bookmark45" </w:instrText>
      </w:r>
      <w:r>
        <w:rPr>
          <w:rStyle w:val="Hyperlink.1"/>
        </w:rPr>
        <w:fldChar w:fldCharType="separate" w:fldLock="0"/>
      </w:r>
      <w:r>
        <w:rPr>
          <w:rStyle w:val="Hyperlink.1"/>
          <w:rtl w:val="0"/>
        </w:rPr>
        <w:t xml:space="preserve">Πίνακας  </w:t>
      </w:r>
      <w:r>
        <w:rPr>
          <w:rStyle w:val="Hyperlink.1"/>
          <w:rtl w:val="0"/>
        </w:rPr>
        <w:t xml:space="preserve">46. </w:t>
      </w:r>
      <w:r>
        <w:rPr>
          <w:rStyle w:val="Hyperlink.1"/>
          <w:rtl w:val="0"/>
        </w:rPr>
        <w:t>Συσχέτιση τιμής με φύλο</w:t>
      </w:r>
      <w:r>
        <w:tab/>
      </w:r>
      <w:r>
        <w:rPr/>
        <w:fldChar w:fldCharType="end" w:fldLock="0"/>
      </w:r>
      <w:r>
        <w:rPr>
          <w:rtl w:val="0"/>
        </w:rPr>
        <w:t>93</w:t>
      </w:r>
    </w:p>
    <w:p>
      <w:pPr>
        <w:pStyle w:val="table of figures"/>
        <w:tabs>
          <w:tab w:val="right" w:pos="8256" w:leader="dot"/>
        </w:tabs>
      </w:pPr>
      <w:r>
        <w:rPr>
          <w:rStyle w:val="Hyperlink.1"/>
        </w:rPr>
        <w:fldChar w:fldCharType="begin" w:fldLock="0"/>
      </w:r>
      <w:r>
        <w:rPr>
          <w:rStyle w:val="Hyperlink.1"/>
        </w:rPr>
        <w:instrText xml:space="preserve"> HYPERLINK \l "bookmark46" </w:instrText>
      </w:r>
      <w:r>
        <w:rPr>
          <w:rStyle w:val="Hyperlink.1"/>
        </w:rPr>
        <w:fldChar w:fldCharType="separate" w:fldLock="0"/>
      </w:r>
      <w:r>
        <w:rPr>
          <w:rStyle w:val="Hyperlink.1"/>
          <w:rtl w:val="0"/>
        </w:rPr>
        <w:t xml:space="preserve">Πίνακας  </w:t>
      </w:r>
      <w:r>
        <w:rPr>
          <w:rStyle w:val="Hyperlink.1"/>
          <w:rtl w:val="0"/>
        </w:rPr>
        <w:t xml:space="preserve">47. </w:t>
      </w:r>
      <w:r>
        <w:rPr>
          <w:rStyle w:val="Hyperlink.1"/>
          <w:rtl w:val="0"/>
        </w:rPr>
        <w:t>Συσχέτιση τιμής με καθεστώς απασχόλησης</w:t>
      </w:r>
      <w:r>
        <w:tab/>
      </w:r>
      <w:r>
        <w:rPr/>
        <w:fldChar w:fldCharType="end" w:fldLock="0"/>
      </w:r>
      <w:r>
        <w:rPr>
          <w:rtl w:val="0"/>
        </w:rPr>
        <w:t>94</w:t>
      </w:r>
    </w:p>
    <w:p>
      <w:pPr>
        <w:pStyle w:val="table of figures"/>
        <w:tabs>
          <w:tab w:val="right" w:pos="8256" w:leader="dot"/>
        </w:tabs>
      </w:pPr>
      <w:r>
        <w:rPr>
          <w:rStyle w:val="Hyperlink.1"/>
        </w:rPr>
        <w:fldChar w:fldCharType="begin" w:fldLock="0"/>
      </w:r>
      <w:r>
        <w:rPr>
          <w:rStyle w:val="Hyperlink.1"/>
        </w:rPr>
        <w:instrText xml:space="preserve"> HYPERLINK \l "bookmark47" </w:instrText>
      </w:r>
      <w:r>
        <w:rPr>
          <w:rStyle w:val="Hyperlink.1"/>
        </w:rPr>
        <w:fldChar w:fldCharType="separate" w:fldLock="0"/>
      </w:r>
      <w:r>
        <w:rPr>
          <w:rStyle w:val="Hyperlink.1"/>
          <w:rtl w:val="0"/>
        </w:rPr>
        <w:t xml:space="preserve">Πίνακας  </w:t>
      </w:r>
      <w:r>
        <w:rPr>
          <w:rStyle w:val="Hyperlink.1"/>
          <w:rtl w:val="0"/>
        </w:rPr>
        <w:t xml:space="preserve">48. </w:t>
      </w:r>
      <w:r>
        <w:rPr>
          <w:rStyle w:val="Hyperlink.1"/>
          <w:rtl w:val="0"/>
        </w:rPr>
        <w:t>Συσχέτιση τιμής</w:t>
      </w:r>
      <w:r>
        <w:rPr>
          <w:rStyle w:val="Hyperlink.1"/>
          <w:rtl w:val="0"/>
        </w:rPr>
        <w:t xml:space="preserve">, </w:t>
      </w:r>
      <w:r>
        <w:rPr>
          <w:rStyle w:val="Hyperlink.1"/>
          <w:rtl w:val="0"/>
        </w:rPr>
        <w:t>διαφήμιση μέσω κοινωνικών δικτύων</w:t>
      </w:r>
      <w:r>
        <w:rPr>
          <w:rStyle w:val="Hyperlink.1"/>
          <w:rtl w:val="0"/>
        </w:rPr>
        <w:t xml:space="preserve">, </w:t>
      </w:r>
      <w:r>
        <w:rPr>
          <w:rStyle w:val="Hyperlink.1"/>
          <w:rtl w:val="0"/>
        </w:rPr>
        <w:t>οργάνωση συχνών εκδηλώσεων</w:t>
      </w:r>
      <w:r>
        <w:tab/>
      </w:r>
      <w:r>
        <w:rPr/>
        <w:fldChar w:fldCharType="end" w:fldLock="0"/>
      </w:r>
      <w:r>
        <w:rPr>
          <w:rtl w:val="0"/>
        </w:rPr>
        <w:t>95</w:t>
      </w:r>
    </w:p>
    <w:p>
      <w:pPr>
        <w:pStyle w:val="table of figures"/>
        <w:tabs>
          <w:tab w:val="right" w:pos="8256" w:leader="dot"/>
        </w:tabs>
      </w:pPr>
      <w:r>
        <w:rPr>
          <w:rStyle w:val="Hyperlink.1"/>
        </w:rPr>
        <w:fldChar w:fldCharType="begin" w:fldLock="0"/>
      </w:r>
      <w:r>
        <w:rPr>
          <w:rStyle w:val="Hyperlink.1"/>
        </w:rPr>
        <w:instrText xml:space="preserve"> HYPERLINK \l "bookmark48" </w:instrText>
      </w:r>
      <w:r>
        <w:rPr>
          <w:rStyle w:val="Hyperlink.1"/>
        </w:rPr>
        <w:fldChar w:fldCharType="separate" w:fldLock="0"/>
      </w:r>
      <w:r>
        <w:rPr>
          <w:rStyle w:val="Hyperlink.1"/>
          <w:rtl w:val="0"/>
        </w:rPr>
        <w:t xml:space="preserve">Πίνακας  </w:t>
      </w:r>
      <w:r>
        <w:rPr>
          <w:rStyle w:val="Hyperlink.1"/>
          <w:rtl w:val="0"/>
        </w:rPr>
        <w:t xml:space="preserve">49. </w:t>
      </w:r>
      <w:r>
        <w:rPr>
          <w:rStyle w:val="Hyperlink.1"/>
          <w:rtl w:val="0"/>
        </w:rPr>
        <w:t xml:space="preserve">Συσχέτιση </w:t>
      </w:r>
      <w:r>
        <w:rPr>
          <w:rStyle w:val="Κανένα"/>
          <w:color w:val="0000ff"/>
          <w:u w:val="single" w:color="0000ff"/>
          <w:rtl w:val="0"/>
          <w:lang w:val="en-US"/>
        </w:rPr>
        <w:t xml:space="preserve">marketing mix </w:t>
      </w:r>
      <w:r>
        <w:rPr>
          <w:rStyle w:val="Hyperlink.1"/>
          <w:rtl w:val="0"/>
        </w:rPr>
        <w:t>και φύλου</w:t>
      </w:r>
      <w:r>
        <w:tab/>
      </w:r>
      <w:r>
        <w:rPr/>
        <w:fldChar w:fldCharType="end" w:fldLock="0"/>
      </w:r>
      <w:r>
        <w:rPr>
          <w:rtl w:val="0"/>
        </w:rPr>
        <w:t>96</w:t>
      </w:r>
    </w:p>
    <w:p>
      <w:pPr>
        <w:pStyle w:val="table of figures"/>
        <w:tabs>
          <w:tab w:val="right" w:pos="8256" w:leader="dot"/>
        </w:tabs>
      </w:pPr>
      <w:r>
        <w:rPr>
          <w:rStyle w:val="Hyperlink.1"/>
        </w:rPr>
        <w:fldChar w:fldCharType="begin" w:fldLock="0"/>
      </w:r>
      <w:r>
        <w:rPr>
          <w:rStyle w:val="Hyperlink.1"/>
        </w:rPr>
        <w:instrText xml:space="preserve"> HYPERLINK \l "bookmark49" </w:instrText>
      </w:r>
      <w:r>
        <w:rPr>
          <w:rStyle w:val="Hyperlink.1"/>
        </w:rPr>
        <w:fldChar w:fldCharType="separate" w:fldLock="0"/>
      </w:r>
      <w:r>
        <w:rPr>
          <w:rStyle w:val="Hyperlink.1"/>
          <w:rtl w:val="0"/>
        </w:rPr>
        <w:t xml:space="preserve">Πίνακας  </w:t>
      </w:r>
      <w:r>
        <w:rPr>
          <w:rStyle w:val="Hyperlink.1"/>
          <w:rtl w:val="0"/>
        </w:rPr>
        <w:t xml:space="preserve">50. </w:t>
      </w:r>
      <w:r>
        <w:rPr>
          <w:rStyle w:val="Hyperlink.1"/>
          <w:rtl w:val="0"/>
        </w:rPr>
        <w:t xml:space="preserve">Συσχέτιση </w:t>
      </w:r>
      <w:r>
        <w:rPr>
          <w:rStyle w:val="Κανένα"/>
          <w:color w:val="0000ff"/>
          <w:u w:val="single" w:color="0000ff"/>
          <w:rtl w:val="0"/>
          <w:lang w:val="en-US"/>
        </w:rPr>
        <w:t xml:space="preserve">marketing mix </w:t>
      </w:r>
      <w:r>
        <w:rPr>
          <w:rStyle w:val="Hyperlink.1"/>
          <w:rtl w:val="0"/>
        </w:rPr>
        <w:t>και καθεστώτος απασχόλησης</w:t>
      </w:r>
      <w:r>
        <w:tab/>
      </w:r>
      <w:r>
        <w:rPr/>
        <w:fldChar w:fldCharType="end" w:fldLock="0"/>
      </w:r>
      <w:r>
        <w:rPr>
          <w:rtl w:val="0"/>
        </w:rPr>
        <w:t>97</w:t>
      </w:r>
    </w:p>
    <w:p>
      <w:pPr>
        <w:pStyle w:val="table of figures"/>
        <w:tabs>
          <w:tab w:val="right" w:pos="8256" w:leader="dot"/>
        </w:tabs>
      </w:pPr>
      <w:r>
        <w:rPr>
          <w:rStyle w:val="Hyperlink.1"/>
        </w:rPr>
        <w:fldChar w:fldCharType="begin" w:fldLock="0"/>
      </w:r>
      <w:r>
        <w:rPr>
          <w:rStyle w:val="Hyperlink.1"/>
        </w:rPr>
        <w:instrText xml:space="preserve"> HYPERLINK \l "bookmark50" </w:instrText>
      </w:r>
      <w:r>
        <w:rPr>
          <w:rStyle w:val="Hyperlink.1"/>
        </w:rPr>
        <w:fldChar w:fldCharType="separate" w:fldLock="0"/>
      </w:r>
      <w:r>
        <w:rPr>
          <w:rStyle w:val="Hyperlink.1"/>
          <w:rtl w:val="0"/>
        </w:rPr>
        <w:t xml:space="preserve">Πίνακας  </w:t>
      </w:r>
      <w:r>
        <w:rPr>
          <w:rStyle w:val="Hyperlink.1"/>
          <w:rtl w:val="0"/>
        </w:rPr>
        <w:t xml:space="preserve">51. </w:t>
      </w:r>
      <w:r>
        <w:rPr>
          <w:rStyle w:val="Hyperlink.1"/>
          <w:rtl w:val="0"/>
        </w:rPr>
        <w:t xml:space="preserve">Συσχέτιση </w:t>
      </w:r>
      <w:r>
        <w:rPr>
          <w:rStyle w:val="Κανένα"/>
          <w:color w:val="0000ff"/>
          <w:u w:val="single" w:color="0000ff"/>
          <w:rtl w:val="0"/>
          <w:lang w:val="en-US"/>
        </w:rPr>
        <w:t xml:space="preserve">marketing mix </w:t>
      </w:r>
      <w:r>
        <w:rPr>
          <w:rStyle w:val="Hyperlink.1"/>
          <w:rtl w:val="0"/>
        </w:rPr>
        <w:t>και φύλου</w:t>
      </w:r>
      <w:r>
        <w:tab/>
      </w:r>
      <w:r>
        <w:rPr/>
        <w:fldChar w:fldCharType="end" w:fldLock="0"/>
      </w:r>
      <w:r>
        <w:rPr>
          <w:rtl w:val="0"/>
        </w:rPr>
        <w:t>98</w:t>
      </w:r>
    </w:p>
    <w:p>
      <w:pPr>
        <w:pStyle w:val="table of figures"/>
        <w:tabs>
          <w:tab w:val="right" w:pos="8256" w:leader="dot"/>
        </w:tabs>
      </w:pPr>
      <w:r>
        <w:rPr>
          <w:rStyle w:val="Hyperlink.1"/>
        </w:rPr>
        <w:fldChar w:fldCharType="begin" w:fldLock="0"/>
      </w:r>
      <w:r>
        <w:rPr>
          <w:rStyle w:val="Hyperlink.1"/>
        </w:rPr>
        <w:instrText xml:space="preserve"> HYPERLINK \l "bookmark51" </w:instrText>
      </w:r>
      <w:r>
        <w:rPr>
          <w:rStyle w:val="Hyperlink.1"/>
        </w:rPr>
        <w:fldChar w:fldCharType="separate" w:fldLock="0"/>
      </w:r>
      <w:r>
        <w:rPr>
          <w:rStyle w:val="Hyperlink.1"/>
          <w:rtl w:val="0"/>
        </w:rPr>
        <w:t xml:space="preserve">Πίνακας  </w:t>
      </w:r>
      <w:r>
        <w:rPr>
          <w:rStyle w:val="Hyperlink.1"/>
          <w:rtl w:val="0"/>
        </w:rPr>
        <w:t xml:space="preserve">52. </w:t>
      </w:r>
      <w:r>
        <w:rPr>
          <w:rStyle w:val="Hyperlink.1"/>
          <w:rtl w:val="0"/>
        </w:rPr>
        <w:t xml:space="preserve">Συσχέτιση </w:t>
      </w:r>
      <w:r>
        <w:rPr>
          <w:rStyle w:val="Κανένα"/>
          <w:color w:val="0000ff"/>
          <w:u w:val="single" w:color="0000ff"/>
          <w:rtl w:val="0"/>
          <w:lang w:val="en-US"/>
        </w:rPr>
        <w:t xml:space="preserve">marketing mix </w:t>
      </w:r>
      <w:r>
        <w:rPr>
          <w:rStyle w:val="Hyperlink.1"/>
          <w:rtl w:val="0"/>
        </w:rPr>
        <w:t>και επιπέδου σπουδών</w:t>
      </w:r>
      <w:r>
        <w:tab/>
      </w:r>
      <w:r>
        <w:rPr/>
        <w:fldChar w:fldCharType="end" w:fldLock="0"/>
      </w:r>
      <w:r>
        <w:rPr>
          <w:rtl w:val="0"/>
        </w:rPr>
        <w:t>99</w:t>
      </w:r>
    </w:p>
    <w:p>
      <w:pPr>
        <w:pStyle w:val="table of figures"/>
        <w:tabs>
          <w:tab w:val="right" w:pos="8256" w:leader="dot"/>
        </w:tabs>
      </w:pPr>
      <w:r>
        <w:rPr>
          <w:rStyle w:val="Hyperlink.1"/>
        </w:rPr>
        <w:fldChar w:fldCharType="begin" w:fldLock="0"/>
      </w:r>
      <w:r>
        <w:rPr>
          <w:rStyle w:val="Hyperlink.1"/>
        </w:rPr>
        <w:instrText xml:space="preserve"> HYPERLINK \l "bookmark52" </w:instrText>
      </w:r>
      <w:r>
        <w:rPr>
          <w:rStyle w:val="Hyperlink.1"/>
        </w:rPr>
        <w:fldChar w:fldCharType="separate" w:fldLock="0"/>
      </w:r>
      <w:r>
        <w:rPr>
          <w:rStyle w:val="Hyperlink.1"/>
          <w:rtl w:val="0"/>
        </w:rPr>
        <w:t xml:space="preserve">Πίνακας  </w:t>
      </w:r>
      <w:r>
        <w:rPr>
          <w:rStyle w:val="Hyperlink.1"/>
          <w:rtl w:val="0"/>
        </w:rPr>
        <w:t xml:space="preserve">53. </w:t>
      </w:r>
      <w:r>
        <w:rPr>
          <w:rStyle w:val="Hyperlink.1"/>
          <w:rtl w:val="0"/>
        </w:rPr>
        <w:t xml:space="preserve">Συσχέτιση </w:t>
      </w:r>
      <w:r>
        <w:rPr>
          <w:rStyle w:val="Κανένα"/>
          <w:color w:val="0000ff"/>
          <w:u w:val="single" w:color="0000ff"/>
          <w:rtl w:val="0"/>
          <w:lang w:val="en-US"/>
        </w:rPr>
        <w:t xml:space="preserve">marketing mix </w:t>
      </w:r>
      <w:r>
        <w:rPr>
          <w:rStyle w:val="Hyperlink.1"/>
          <w:rtl w:val="0"/>
        </w:rPr>
        <w:t>και ηλικίας</w:t>
      </w:r>
      <w:r>
        <w:tab/>
      </w:r>
      <w:r>
        <w:rPr/>
        <w:fldChar w:fldCharType="end" w:fldLock="0"/>
      </w:r>
      <w:r>
        <w:rPr>
          <w:rtl w:val="0"/>
        </w:rPr>
        <w:t>99</w:t>
      </w:r>
    </w:p>
    <w:p>
      <w:pPr>
        <w:pStyle w:val="table of figures"/>
        <w:tabs>
          <w:tab w:val="right" w:pos="8256" w:leader="dot"/>
        </w:tabs>
      </w:pPr>
      <w:r>
        <w:rPr>
          <w:rStyle w:val="Hyperlink.1"/>
        </w:rPr>
        <w:fldChar w:fldCharType="begin" w:fldLock="0"/>
      </w:r>
      <w:r>
        <w:rPr>
          <w:rStyle w:val="Hyperlink.1"/>
        </w:rPr>
        <w:instrText xml:space="preserve"> HYPERLINK \l "bookmark53" </w:instrText>
      </w:r>
      <w:r>
        <w:rPr>
          <w:rStyle w:val="Hyperlink.1"/>
        </w:rPr>
        <w:fldChar w:fldCharType="separate" w:fldLock="0"/>
      </w:r>
      <w:r>
        <w:rPr>
          <w:rStyle w:val="Hyperlink.1"/>
          <w:rtl w:val="0"/>
        </w:rPr>
        <w:t xml:space="preserve">Πίνακας  </w:t>
      </w:r>
      <w:r>
        <w:rPr>
          <w:rStyle w:val="Hyperlink.1"/>
          <w:rtl w:val="0"/>
        </w:rPr>
        <w:t xml:space="preserve">54. </w:t>
      </w:r>
      <w:r>
        <w:rPr>
          <w:rStyle w:val="Hyperlink.1"/>
          <w:rtl w:val="0"/>
        </w:rPr>
        <w:t xml:space="preserve">Συσχέτιση </w:t>
      </w:r>
      <w:r>
        <w:rPr>
          <w:rStyle w:val="Κανένα"/>
          <w:color w:val="0000ff"/>
          <w:u w:val="single" w:color="0000ff"/>
          <w:rtl w:val="0"/>
          <w:lang w:val="en-US"/>
        </w:rPr>
        <w:t xml:space="preserve">marketing mix </w:t>
      </w:r>
      <w:r>
        <w:rPr>
          <w:rStyle w:val="Hyperlink.1"/>
          <w:rtl w:val="0"/>
        </w:rPr>
        <w:t>και καθεστώτος απασχόλησης</w:t>
      </w:r>
      <w:r>
        <w:tab/>
      </w:r>
      <w:r>
        <w:rPr/>
        <w:fldChar w:fldCharType="end" w:fldLock="0"/>
      </w:r>
      <w:r>
        <w:rPr>
          <w:rtl w:val="0"/>
        </w:rPr>
        <w:t>100</w:t>
      </w:r>
    </w:p>
    <w:p>
      <w:pPr>
        <w:pStyle w:val="table of figures"/>
        <w:tabs>
          <w:tab w:val="right" w:pos="8256" w:leader="dot"/>
        </w:tabs>
      </w:pPr>
      <w:r>
        <w:rPr>
          <w:rStyle w:val="Hyperlink.1"/>
        </w:rPr>
        <w:fldChar w:fldCharType="begin" w:fldLock="0"/>
      </w:r>
      <w:r>
        <w:rPr>
          <w:rStyle w:val="Hyperlink.1"/>
        </w:rPr>
        <w:instrText xml:space="preserve"> HYPERLINK \l "bookmark54" </w:instrText>
      </w:r>
      <w:r>
        <w:rPr>
          <w:rStyle w:val="Hyperlink.1"/>
        </w:rPr>
        <w:fldChar w:fldCharType="separate" w:fldLock="0"/>
      </w:r>
      <w:r>
        <w:rPr>
          <w:rStyle w:val="Hyperlink.1"/>
          <w:rtl w:val="0"/>
        </w:rPr>
        <w:t xml:space="preserve">Πίνακας  </w:t>
      </w:r>
      <w:r>
        <w:rPr>
          <w:rStyle w:val="Hyperlink.1"/>
          <w:rtl w:val="0"/>
        </w:rPr>
        <w:t xml:space="preserve">55. </w:t>
      </w:r>
      <w:r>
        <w:rPr>
          <w:rStyle w:val="Hyperlink.1"/>
          <w:rtl w:val="0"/>
        </w:rPr>
        <w:t xml:space="preserve">Συσχέτιση </w:t>
      </w:r>
      <w:r>
        <w:rPr>
          <w:rStyle w:val="Κανένα"/>
          <w:color w:val="0000ff"/>
          <w:u w:val="single" w:color="0000ff"/>
          <w:rtl w:val="0"/>
          <w:lang w:val="en-US"/>
        </w:rPr>
        <w:t xml:space="preserve">marketing mix </w:t>
      </w:r>
      <w:r>
        <w:rPr>
          <w:rStyle w:val="Hyperlink.1"/>
          <w:rtl w:val="0"/>
        </w:rPr>
        <w:t>και χρόνων υπηρεσίας</w:t>
      </w:r>
      <w:r>
        <w:tab/>
      </w:r>
      <w:r>
        <w:rPr/>
        <w:fldChar w:fldCharType="end" w:fldLock="0"/>
      </w:r>
      <w:r>
        <w:rPr>
          <w:rtl w:val="0"/>
        </w:rPr>
        <w:t>101</w:t>
      </w:r>
    </w:p>
    <w:p>
      <w:pPr>
        <w:pStyle w:val="Normal.0"/>
        <w:spacing w:after="0" w:line="360" w:lineRule="auto"/>
      </w:pPr>
    </w:p>
    <w:p>
      <w:pPr>
        <w:pStyle w:val="Normal.0"/>
        <w:spacing w:after="200" w:line="276" w:lineRule="auto"/>
      </w:pPr>
      <w:r>
        <w:rPr>
          <w:rStyle w:val="Κανένα"/>
          <w:rFonts w:ascii="Arial Unicode MS" w:cs="Arial Unicode MS" w:hAnsi="Arial Unicode MS" w:eastAsia="Arial Unicode MS"/>
          <w:b w:val="0"/>
          <w:bCs w:val="0"/>
          <w:i w:val="0"/>
          <w:iCs w:val="0"/>
          <w:color w:val="ff0000"/>
          <w:u w:color="ff0000"/>
        </w:rPr>
        <w:br w:type="page"/>
      </w:r>
    </w:p>
    <w:p>
      <w:pPr>
        <w:pStyle w:val="heading 1"/>
        <w:spacing w:before="0" w:after="360"/>
      </w:pPr>
      <w:bookmarkStart w:name="_Toc1" w:id="4"/>
      <w:r>
        <w:rPr>
          <w:rtl w:val="0"/>
        </w:rPr>
        <w:t xml:space="preserve">Κατάλογος Εικόνων </w:t>
      </w:r>
      <w:r>
        <w:rPr>
          <w:rtl w:val="0"/>
        </w:rPr>
        <w:t xml:space="preserve">/ </w:t>
      </w:r>
      <w:r>
        <w:rPr>
          <w:rtl w:val="0"/>
        </w:rPr>
        <w:t>Σχημάτων</w:t>
      </w:r>
      <w:bookmarkEnd w:id="4"/>
    </w:p>
    <w:p>
      <w:pPr>
        <w:pStyle w:val="table of figures"/>
        <w:tabs>
          <w:tab w:val="right" w:pos="8256" w:leader="dot"/>
        </w:tabs>
      </w:pPr>
      <w:r>
        <w:rPr>
          <w:rStyle w:val="Hyperlink.2"/>
        </w:rPr>
        <w:fldChar w:fldCharType="begin" w:fldLock="0"/>
      </w:r>
      <w:r>
        <w:rPr>
          <w:rStyle w:val="Hyperlink.2"/>
        </w:rPr>
        <w:instrText xml:space="preserve"> HYPERLINK \l "bookmark55" </w:instrText>
      </w:r>
      <w:r>
        <w:rPr>
          <w:rStyle w:val="Hyperlink.2"/>
        </w:rPr>
        <w:fldChar w:fldCharType="separate" w:fldLock="0"/>
      </w:r>
      <w:r>
        <w:rPr>
          <w:rStyle w:val="Hyperlink.2"/>
          <w:rtl w:val="0"/>
        </w:rPr>
        <w:t xml:space="preserve">Σχήμα </w:t>
      </w:r>
      <w:r>
        <w:rPr>
          <w:rStyle w:val="Κανένα"/>
          <w:rFonts w:ascii="Calibri" w:cs="Calibri" w:hAnsi="Calibri" w:eastAsia="Calibri"/>
          <w:b w:val="1"/>
          <w:bCs w:val="1"/>
          <w:color w:val="0000ff"/>
          <w:u w:val="single" w:color="0000ff"/>
          <w:rtl w:val="0"/>
          <w:lang w:val="ru-RU"/>
        </w:rPr>
        <w:t xml:space="preserve">1 </w:t>
      </w:r>
      <w:r>
        <w:rPr>
          <w:rStyle w:val="Hyperlink.2"/>
          <w:rtl w:val="0"/>
        </w:rPr>
        <w:t xml:space="preserve">Μίγμα </w:t>
      </w:r>
      <w:r>
        <w:rPr>
          <w:rStyle w:val="Κανένα"/>
          <w:rFonts w:ascii="Calibri" w:cs="Calibri" w:hAnsi="Calibri" w:eastAsia="Calibri"/>
          <w:b w:val="1"/>
          <w:bCs w:val="1"/>
          <w:color w:val="0000ff"/>
          <w:u w:val="single" w:color="0000ff"/>
          <w:rtl w:val="0"/>
          <w:lang w:val="en-US"/>
        </w:rPr>
        <w:t>Marketing 4Ps</w:t>
      </w:r>
      <w:r>
        <w:tab/>
      </w:r>
      <w:r>
        <w:rPr/>
        <w:fldChar w:fldCharType="end" w:fldLock="0"/>
      </w:r>
      <w:r>
        <w:rPr>
          <w:rtl w:val="0"/>
        </w:rPr>
        <w:t>7</w:t>
      </w:r>
    </w:p>
    <w:p>
      <w:pPr>
        <w:pStyle w:val="table of figures"/>
        <w:tabs>
          <w:tab w:val="right" w:pos="8256" w:leader="dot"/>
        </w:tabs>
      </w:pPr>
      <w:r>
        <w:rPr>
          <w:rStyle w:val="Hyperlink.2"/>
        </w:rPr>
        <w:fldChar w:fldCharType="begin" w:fldLock="0"/>
      </w:r>
      <w:r>
        <w:rPr>
          <w:rStyle w:val="Hyperlink.2"/>
        </w:rPr>
        <w:instrText xml:space="preserve"> HYPERLINK \l "bookmark56" </w:instrText>
      </w:r>
      <w:r>
        <w:rPr>
          <w:rStyle w:val="Hyperlink.2"/>
        </w:rPr>
        <w:fldChar w:fldCharType="separate" w:fldLock="0"/>
      </w:r>
      <w:r>
        <w:rPr>
          <w:rStyle w:val="Hyperlink.2"/>
          <w:rtl w:val="0"/>
        </w:rPr>
        <w:t xml:space="preserve">Σχήμα </w:t>
      </w:r>
      <w:r>
        <w:rPr>
          <w:rStyle w:val="Hyperlink.2"/>
          <w:rtl w:val="0"/>
        </w:rPr>
        <w:t xml:space="preserve">2 </w:t>
      </w:r>
      <w:r>
        <w:rPr>
          <w:rStyle w:val="Hyperlink.2"/>
          <w:rtl w:val="0"/>
        </w:rPr>
        <w:t xml:space="preserve">Μίγμα </w:t>
      </w:r>
      <w:r>
        <w:rPr>
          <w:rStyle w:val="Κανένα"/>
          <w:rFonts w:ascii="Calibri" w:cs="Calibri" w:hAnsi="Calibri" w:eastAsia="Calibri"/>
          <w:b w:val="1"/>
          <w:bCs w:val="1"/>
          <w:color w:val="0000ff"/>
          <w:u w:val="single" w:color="0000ff"/>
          <w:rtl w:val="0"/>
          <w:lang w:val="en-US"/>
        </w:rPr>
        <w:t>Marketing 7Ps</w:t>
      </w:r>
      <w:r>
        <w:tab/>
      </w:r>
      <w:r>
        <w:rPr/>
        <w:fldChar w:fldCharType="end" w:fldLock="0"/>
      </w:r>
      <w:r>
        <w:rPr>
          <w:rtl w:val="0"/>
        </w:rPr>
        <w:t>8</w:t>
      </w:r>
    </w:p>
    <w:p>
      <w:pPr>
        <w:pStyle w:val="table of figures"/>
        <w:tabs>
          <w:tab w:val="right" w:pos="8256" w:leader="dot"/>
        </w:tabs>
      </w:pPr>
      <w:r>
        <w:rPr>
          <w:rStyle w:val="Hyperlink.2"/>
        </w:rPr>
        <w:fldChar w:fldCharType="begin" w:fldLock="0"/>
      </w:r>
      <w:r>
        <w:rPr>
          <w:rStyle w:val="Hyperlink.2"/>
        </w:rPr>
        <w:instrText xml:space="preserve"> HYPERLINK \l "bookmark57" </w:instrText>
      </w:r>
      <w:r>
        <w:rPr>
          <w:rStyle w:val="Hyperlink.2"/>
        </w:rPr>
        <w:fldChar w:fldCharType="separate" w:fldLock="0"/>
      </w:r>
      <w:r>
        <w:rPr>
          <w:rStyle w:val="Hyperlink.2"/>
          <w:rtl w:val="0"/>
        </w:rPr>
        <w:t xml:space="preserve">Σχήμα </w:t>
      </w:r>
      <w:r>
        <w:rPr>
          <w:rStyle w:val="Hyperlink.2"/>
          <w:rtl w:val="0"/>
        </w:rPr>
        <w:t xml:space="preserve">3 </w:t>
      </w:r>
      <w:r>
        <w:rPr>
          <w:rStyle w:val="Hyperlink.2"/>
          <w:rtl w:val="0"/>
        </w:rPr>
        <w:t xml:space="preserve">Μίγμα Τα συνθετικά στοιχεία της </w:t>
      </w:r>
      <w:r>
        <w:rPr>
          <w:rStyle w:val="Κανένα"/>
          <w:rFonts w:ascii="Calibri" w:cs="Calibri" w:hAnsi="Calibri" w:eastAsia="Calibri"/>
          <w:b w:val="1"/>
          <w:bCs w:val="1"/>
          <w:color w:val="0000ff"/>
          <w:u w:val="single" w:color="0000ff"/>
          <w:rtl w:val="0"/>
          <w:lang w:val="en-US"/>
        </w:rPr>
        <w:t>SWOT analysis</w:t>
      </w:r>
      <w:r>
        <w:tab/>
      </w:r>
      <w:r>
        <w:rPr/>
        <w:fldChar w:fldCharType="end" w:fldLock="0"/>
      </w:r>
      <w:r>
        <w:rPr>
          <w:rtl w:val="0"/>
        </w:rPr>
        <w:t>28</w:t>
      </w:r>
    </w:p>
    <w:p>
      <w:pPr>
        <w:pStyle w:val="table of figures"/>
        <w:tabs>
          <w:tab w:val="right" w:pos="8256" w:leader="dot"/>
        </w:tabs>
      </w:pPr>
      <w:r>
        <w:rPr>
          <w:rStyle w:val="Hyperlink.2"/>
        </w:rPr>
        <w:fldChar w:fldCharType="begin" w:fldLock="0"/>
      </w:r>
      <w:r>
        <w:rPr>
          <w:rStyle w:val="Hyperlink.2"/>
        </w:rPr>
        <w:instrText xml:space="preserve"> HYPERLINK \l "bookmark58" </w:instrText>
      </w:r>
      <w:r>
        <w:rPr>
          <w:rStyle w:val="Hyperlink.2"/>
        </w:rPr>
        <w:fldChar w:fldCharType="separate" w:fldLock="0"/>
      </w:r>
      <w:r>
        <w:rPr>
          <w:rStyle w:val="Hyperlink.2"/>
          <w:rtl w:val="0"/>
        </w:rPr>
        <w:t xml:space="preserve">Σχήμα </w:t>
      </w:r>
      <w:r>
        <w:rPr>
          <w:rStyle w:val="Hyperlink.2"/>
          <w:rtl w:val="0"/>
        </w:rPr>
        <w:t xml:space="preserve">3 </w:t>
      </w:r>
      <w:r>
        <w:rPr>
          <w:rStyle w:val="Hyperlink.2"/>
          <w:rtl w:val="0"/>
        </w:rPr>
        <w:t>Φύλο</w:t>
      </w:r>
      <w:r>
        <w:tab/>
      </w:r>
      <w:r>
        <w:rPr/>
        <w:fldChar w:fldCharType="end" w:fldLock="0"/>
      </w:r>
      <w:r>
        <w:rPr>
          <w:rtl w:val="0"/>
        </w:rPr>
        <w:t>37</w:t>
      </w:r>
    </w:p>
    <w:p>
      <w:pPr>
        <w:pStyle w:val="table of figures"/>
        <w:tabs>
          <w:tab w:val="right" w:pos="8256" w:leader="dot"/>
        </w:tabs>
      </w:pPr>
      <w:r>
        <w:rPr>
          <w:rStyle w:val="Hyperlink.2"/>
        </w:rPr>
        <w:fldChar w:fldCharType="begin" w:fldLock="0"/>
      </w:r>
      <w:r>
        <w:rPr>
          <w:rStyle w:val="Hyperlink.2"/>
        </w:rPr>
        <w:instrText xml:space="preserve"> HYPERLINK \l "bookmark59" </w:instrText>
      </w:r>
      <w:r>
        <w:rPr>
          <w:rStyle w:val="Hyperlink.2"/>
        </w:rPr>
        <w:fldChar w:fldCharType="separate" w:fldLock="0"/>
      </w:r>
      <w:r>
        <w:rPr>
          <w:rStyle w:val="Hyperlink.2"/>
          <w:rtl w:val="0"/>
        </w:rPr>
        <w:t xml:space="preserve">Σχήμα </w:t>
      </w:r>
      <w:r>
        <w:rPr>
          <w:rStyle w:val="Hyperlink.2"/>
          <w:rtl w:val="0"/>
        </w:rPr>
        <w:t xml:space="preserve">5 </w:t>
      </w:r>
      <w:r>
        <w:rPr>
          <w:rStyle w:val="Hyperlink.2"/>
          <w:rtl w:val="0"/>
        </w:rPr>
        <w:t>Επίπεδο σπουδών</w:t>
      </w:r>
      <w:r>
        <w:tab/>
      </w:r>
      <w:r>
        <w:rPr/>
        <w:fldChar w:fldCharType="end" w:fldLock="0"/>
      </w:r>
      <w:r>
        <w:rPr>
          <w:rtl w:val="0"/>
        </w:rPr>
        <w:t>38</w:t>
      </w:r>
    </w:p>
    <w:p>
      <w:pPr>
        <w:pStyle w:val="table of figures"/>
        <w:tabs>
          <w:tab w:val="right" w:pos="8256" w:leader="dot"/>
        </w:tabs>
      </w:pPr>
      <w:r>
        <w:rPr>
          <w:rStyle w:val="Hyperlink.2"/>
        </w:rPr>
        <w:fldChar w:fldCharType="begin" w:fldLock="0"/>
      </w:r>
      <w:r>
        <w:rPr>
          <w:rStyle w:val="Hyperlink.2"/>
        </w:rPr>
        <w:instrText xml:space="preserve"> HYPERLINK \l "bookmark60" </w:instrText>
      </w:r>
      <w:r>
        <w:rPr>
          <w:rStyle w:val="Hyperlink.2"/>
        </w:rPr>
        <w:fldChar w:fldCharType="separate" w:fldLock="0"/>
      </w:r>
      <w:r>
        <w:rPr>
          <w:rStyle w:val="Hyperlink.2"/>
          <w:rtl w:val="0"/>
        </w:rPr>
        <w:t xml:space="preserve">Σχήμα </w:t>
      </w:r>
      <w:r>
        <w:rPr>
          <w:rStyle w:val="Hyperlink.2"/>
          <w:rtl w:val="0"/>
        </w:rPr>
        <w:t xml:space="preserve">6 </w:t>
      </w:r>
      <w:r>
        <w:rPr>
          <w:rStyle w:val="Hyperlink.2"/>
          <w:rtl w:val="0"/>
        </w:rPr>
        <w:t>Ειδικότητα</w:t>
      </w:r>
      <w:r>
        <w:tab/>
      </w:r>
      <w:r>
        <w:rPr/>
        <w:fldChar w:fldCharType="end" w:fldLock="0"/>
      </w:r>
      <w:r>
        <w:rPr>
          <w:rtl w:val="0"/>
        </w:rPr>
        <w:t>40</w:t>
      </w:r>
    </w:p>
    <w:p>
      <w:pPr>
        <w:pStyle w:val="table of figures"/>
        <w:tabs>
          <w:tab w:val="right" w:pos="8256" w:leader="dot"/>
        </w:tabs>
      </w:pPr>
      <w:r>
        <w:rPr>
          <w:rStyle w:val="Hyperlink.2"/>
        </w:rPr>
        <w:fldChar w:fldCharType="begin" w:fldLock="0"/>
      </w:r>
      <w:r>
        <w:rPr>
          <w:rStyle w:val="Hyperlink.2"/>
        </w:rPr>
        <w:instrText xml:space="preserve"> HYPERLINK \l "bookmark61" </w:instrText>
      </w:r>
      <w:r>
        <w:rPr>
          <w:rStyle w:val="Hyperlink.2"/>
        </w:rPr>
        <w:fldChar w:fldCharType="separate" w:fldLock="0"/>
      </w:r>
      <w:r>
        <w:rPr>
          <w:rStyle w:val="Hyperlink.2"/>
          <w:rtl w:val="0"/>
        </w:rPr>
        <w:t xml:space="preserve">Σχήμα </w:t>
      </w:r>
      <w:r>
        <w:rPr>
          <w:rStyle w:val="Κανένα"/>
          <w:rFonts w:ascii="Calibri" w:cs="Calibri" w:hAnsi="Calibri" w:eastAsia="Calibri"/>
          <w:b w:val="1"/>
          <w:bCs w:val="1"/>
          <w:color w:val="0000ff"/>
          <w:u w:val="single" w:color="0000ff"/>
          <w:rtl w:val="0"/>
          <w:lang w:val="ru-RU"/>
        </w:rPr>
        <w:t xml:space="preserve">7 </w:t>
      </w:r>
      <w:r>
        <w:rPr>
          <w:rStyle w:val="Hyperlink.2"/>
          <w:rtl w:val="0"/>
        </w:rPr>
        <w:t>Επίπεδο γνώσεων σχετικά με τους Η</w:t>
      </w:r>
      <w:r>
        <w:rPr>
          <w:rStyle w:val="Hyperlink.2"/>
          <w:rtl w:val="0"/>
        </w:rPr>
        <w:t>/</w:t>
      </w:r>
      <w:r>
        <w:rPr>
          <w:rStyle w:val="Hyperlink.2"/>
          <w:rtl w:val="0"/>
        </w:rPr>
        <w:t>Υ</w:t>
      </w:r>
      <w:r>
        <w:tab/>
      </w:r>
      <w:r>
        <w:rPr/>
        <w:fldChar w:fldCharType="end" w:fldLock="0"/>
      </w:r>
      <w:r>
        <w:rPr>
          <w:rtl w:val="0"/>
        </w:rPr>
        <w:t>41</w:t>
      </w:r>
    </w:p>
    <w:p>
      <w:pPr>
        <w:pStyle w:val="table of figures"/>
        <w:tabs>
          <w:tab w:val="right" w:pos="8256" w:leader="dot"/>
        </w:tabs>
      </w:pPr>
      <w:r>
        <w:rPr>
          <w:rStyle w:val="Hyperlink.2"/>
        </w:rPr>
        <w:fldChar w:fldCharType="begin" w:fldLock="0"/>
      </w:r>
      <w:r>
        <w:rPr>
          <w:rStyle w:val="Hyperlink.2"/>
        </w:rPr>
        <w:instrText xml:space="preserve"> HYPERLINK \l "bookmark62" </w:instrText>
      </w:r>
      <w:r>
        <w:rPr>
          <w:rStyle w:val="Hyperlink.2"/>
        </w:rPr>
        <w:fldChar w:fldCharType="separate" w:fldLock="0"/>
      </w:r>
      <w:r>
        <w:rPr>
          <w:rStyle w:val="Hyperlink.2"/>
          <w:rtl w:val="0"/>
        </w:rPr>
        <w:t xml:space="preserve">Σχήμα </w:t>
      </w:r>
      <w:r>
        <w:rPr>
          <w:rStyle w:val="Hyperlink.2"/>
          <w:rtl w:val="0"/>
        </w:rPr>
        <w:t xml:space="preserve">8 </w:t>
      </w:r>
      <w:r>
        <w:rPr>
          <w:rStyle w:val="Hyperlink.2"/>
          <w:rtl w:val="0"/>
        </w:rPr>
        <w:t xml:space="preserve">Γνώση Ξένης Γλώσσας </w:t>
      </w:r>
      <w:r>
        <w:rPr>
          <w:rStyle w:val="Hyperlink.2"/>
          <w:rtl w:val="0"/>
        </w:rPr>
        <w:t xml:space="preserve">- </w:t>
      </w:r>
      <w:r>
        <w:rPr>
          <w:rStyle w:val="Hyperlink.2"/>
          <w:rtl w:val="0"/>
        </w:rPr>
        <w:t>Αγγλικά</w:t>
      </w:r>
      <w:r>
        <w:tab/>
      </w:r>
      <w:r>
        <w:rPr/>
        <w:fldChar w:fldCharType="end" w:fldLock="0"/>
      </w:r>
      <w:r>
        <w:rPr>
          <w:rtl w:val="0"/>
        </w:rPr>
        <w:t>42</w:t>
      </w:r>
    </w:p>
    <w:p>
      <w:pPr>
        <w:pStyle w:val="table of figures"/>
        <w:tabs>
          <w:tab w:val="right" w:pos="8256" w:leader="dot"/>
        </w:tabs>
      </w:pPr>
      <w:r>
        <w:rPr>
          <w:rStyle w:val="Hyperlink.2"/>
        </w:rPr>
        <w:fldChar w:fldCharType="begin" w:fldLock="0"/>
      </w:r>
      <w:r>
        <w:rPr>
          <w:rStyle w:val="Hyperlink.2"/>
        </w:rPr>
        <w:instrText xml:space="preserve"> HYPERLINK \l "bookmark63" </w:instrText>
      </w:r>
      <w:r>
        <w:rPr>
          <w:rStyle w:val="Hyperlink.2"/>
        </w:rPr>
        <w:fldChar w:fldCharType="separate" w:fldLock="0"/>
      </w:r>
      <w:r>
        <w:rPr>
          <w:rStyle w:val="Hyperlink.2"/>
          <w:rtl w:val="0"/>
        </w:rPr>
        <w:t xml:space="preserve">Σχήμα </w:t>
      </w:r>
      <w:r>
        <w:rPr>
          <w:rStyle w:val="Hyperlink.2"/>
          <w:rtl w:val="0"/>
        </w:rPr>
        <w:t xml:space="preserve">9 </w:t>
      </w:r>
      <w:r>
        <w:rPr>
          <w:rStyle w:val="Hyperlink.2"/>
          <w:rtl w:val="0"/>
        </w:rPr>
        <w:t xml:space="preserve">Γνώση Ξένης Γλώσσας </w:t>
      </w:r>
      <w:r>
        <w:rPr>
          <w:rStyle w:val="Hyperlink.2"/>
          <w:rtl w:val="0"/>
        </w:rPr>
        <w:t xml:space="preserve">- </w:t>
      </w:r>
      <w:r>
        <w:rPr>
          <w:rStyle w:val="Hyperlink.2"/>
          <w:rtl w:val="0"/>
        </w:rPr>
        <w:t>Γαλλικά</w:t>
      </w:r>
      <w:r>
        <w:tab/>
      </w:r>
      <w:r>
        <w:rPr/>
        <w:fldChar w:fldCharType="end" w:fldLock="0"/>
      </w:r>
      <w:r>
        <w:rPr>
          <w:rtl w:val="0"/>
        </w:rPr>
        <w:t>43</w:t>
      </w:r>
    </w:p>
    <w:p>
      <w:pPr>
        <w:pStyle w:val="table of figures"/>
        <w:tabs>
          <w:tab w:val="right" w:pos="8256" w:leader="dot"/>
        </w:tabs>
      </w:pPr>
      <w:r>
        <w:rPr>
          <w:rStyle w:val="Hyperlink.2"/>
        </w:rPr>
        <w:fldChar w:fldCharType="begin" w:fldLock="0"/>
      </w:r>
      <w:r>
        <w:rPr>
          <w:rStyle w:val="Hyperlink.2"/>
        </w:rPr>
        <w:instrText xml:space="preserve"> HYPERLINK \l "bookmark64" </w:instrText>
      </w:r>
      <w:r>
        <w:rPr>
          <w:rStyle w:val="Hyperlink.2"/>
        </w:rPr>
        <w:fldChar w:fldCharType="separate" w:fldLock="0"/>
      </w:r>
      <w:r>
        <w:rPr>
          <w:rStyle w:val="Hyperlink.2"/>
          <w:rtl w:val="0"/>
        </w:rPr>
        <w:t xml:space="preserve">Σχήμα </w:t>
      </w:r>
      <w:r>
        <w:rPr>
          <w:rStyle w:val="Hyperlink.2"/>
          <w:rtl w:val="0"/>
        </w:rPr>
        <w:t xml:space="preserve">10 </w:t>
      </w:r>
      <w:r>
        <w:rPr>
          <w:rStyle w:val="Hyperlink.2"/>
          <w:rtl w:val="0"/>
        </w:rPr>
        <w:t xml:space="preserve">Γνώση Ξένης Γλώσσας </w:t>
      </w:r>
      <w:r>
        <w:rPr>
          <w:rStyle w:val="Hyperlink.2"/>
          <w:rtl w:val="0"/>
        </w:rPr>
        <w:t xml:space="preserve">- </w:t>
      </w:r>
      <w:r>
        <w:rPr>
          <w:rStyle w:val="Hyperlink.2"/>
          <w:rtl w:val="0"/>
        </w:rPr>
        <w:t>Γερμανικά</w:t>
      </w:r>
      <w:r>
        <w:tab/>
      </w:r>
      <w:r>
        <w:rPr/>
        <w:fldChar w:fldCharType="end" w:fldLock="0"/>
      </w:r>
      <w:r>
        <w:rPr>
          <w:rtl w:val="0"/>
        </w:rPr>
        <w:t>44</w:t>
      </w:r>
    </w:p>
    <w:p>
      <w:pPr>
        <w:pStyle w:val="table of figures"/>
        <w:tabs>
          <w:tab w:val="right" w:pos="8256" w:leader="dot"/>
        </w:tabs>
      </w:pPr>
      <w:r>
        <w:rPr>
          <w:rStyle w:val="Hyperlink.2"/>
        </w:rPr>
        <w:fldChar w:fldCharType="begin" w:fldLock="0"/>
      </w:r>
      <w:r>
        <w:rPr>
          <w:rStyle w:val="Hyperlink.2"/>
        </w:rPr>
        <w:instrText xml:space="preserve"> HYPERLINK \l "bookmark65" </w:instrText>
      </w:r>
      <w:r>
        <w:rPr>
          <w:rStyle w:val="Hyperlink.2"/>
        </w:rPr>
        <w:fldChar w:fldCharType="separate" w:fldLock="0"/>
      </w:r>
      <w:r>
        <w:rPr>
          <w:rStyle w:val="Hyperlink.2"/>
          <w:rtl w:val="0"/>
        </w:rPr>
        <w:t xml:space="preserve">Σχήμα </w:t>
      </w:r>
      <w:r>
        <w:rPr>
          <w:rStyle w:val="Hyperlink.2"/>
          <w:rtl w:val="0"/>
        </w:rPr>
        <w:t xml:space="preserve">11 </w:t>
      </w:r>
      <w:r>
        <w:rPr>
          <w:rStyle w:val="Hyperlink.2"/>
          <w:rtl w:val="0"/>
        </w:rPr>
        <w:t>Γνώση Ξένης Γλώσσας – Καθόλου</w:t>
      </w:r>
      <w:r>
        <w:tab/>
      </w:r>
      <w:r>
        <w:rPr/>
        <w:fldChar w:fldCharType="end" w:fldLock="0"/>
      </w:r>
      <w:r>
        <w:rPr>
          <w:rtl w:val="0"/>
        </w:rPr>
        <w:t>45</w:t>
      </w:r>
    </w:p>
    <w:p>
      <w:pPr>
        <w:pStyle w:val="table of figures"/>
        <w:tabs>
          <w:tab w:val="right" w:pos="8256" w:leader="dot"/>
        </w:tabs>
      </w:pPr>
      <w:r>
        <w:rPr>
          <w:rStyle w:val="Hyperlink.2"/>
        </w:rPr>
        <w:fldChar w:fldCharType="begin" w:fldLock="0"/>
      </w:r>
      <w:r>
        <w:rPr>
          <w:rStyle w:val="Hyperlink.2"/>
        </w:rPr>
        <w:instrText xml:space="preserve"> HYPERLINK \l "bookmark66" </w:instrText>
      </w:r>
      <w:r>
        <w:rPr>
          <w:rStyle w:val="Hyperlink.2"/>
        </w:rPr>
        <w:fldChar w:fldCharType="separate" w:fldLock="0"/>
      </w:r>
      <w:r>
        <w:rPr>
          <w:rStyle w:val="Hyperlink.2"/>
          <w:rtl w:val="0"/>
        </w:rPr>
        <w:t xml:space="preserve">Σχήμα </w:t>
      </w:r>
      <w:r>
        <w:rPr>
          <w:rStyle w:val="Hyperlink.2"/>
          <w:rtl w:val="0"/>
        </w:rPr>
        <w:t xml:space="preserve">11 </w:t>
      </w:r>
      <w:r>
        <w:rPr>
          <w:rStyle w:val="Hyperlink.2"/>
          <w:rtl w:val="0"/>
        </w:rPr>
        <w:t>Γνώση Ξένης Γλώσσας – Καθόλου</w:t>
      </w:r>
      <w:r>
        <w:tab/>
      </w:r>
      <w:r>
        <w:rPr/>
        <w:fldChar w:fldCharType="end" w:fldLock="0"/>
      </w:r>
      <w:r>
        <w:rPr>
          <w:rtl w:val="0"/>
        </w:rPr>
        <w:t>46</w:t>
      </w:r>
    </w:p>
    <w:p>
      <w:pPr>
        <w:pStyle w:val="table of figures"/>
        <w:tabs>
          <w:tab w:val="right" w:pos="8256" w:leader="dot"/>
        </w:tabs>
      </w:pPr>
      <w:r>
        <w:rPr>
          <w:rStyle w:val="Hyperlink.2"/>
        </w:rPr>
        <w:fldChar w:fldCharType="begin" w:fldLock="0"/>
      </w:r>
      <w:r>
        <w:rPr>
          <w:rStyle w:val="Hyperlink.2"/>
        </w:rPr>
        <w:instrText xml:space="preserve"> HYPERLINK \l "bookmark67" </w:instrText>
      </w:r>
      <w:r>
        <w:rPr>
          <w:rStyle w:val="Hyperlink.2"/>
        </w:rPr>
        <w:fldChar w:fldCharType="separate" w:fldLock="0"/>
      </w:r>
      <w:r>
        <w:rPr>
          <w:rStyle w:val="Hyperlink.2"/>
          <w:rtl w:val="0"/>
        </w:rPr>
        <w:t xml:space="preserve">Σχήμα </w:t>
      </w:r>
      <w:r>
        <w:rPr>
          <w:rStyle w:val="Hyperlink.2"/>
          <w:rtl w:val="0"/>
        </w:rPr>
        <w:t xml:space="preserve">13 </w:t>
      </w:r>
      <w:r>
        <w:rPr>
          <w:rStyle w:val="Hyperlink.2"/>
          <w:rtl w:val="0"/>
        </w:rPr>
        <w:t>Ηλικία</w:t>
      </w:r>
      <w:r>
        <w:tab/>
      </w:r>
      <w:r>
        <w:rPr/>
        <w:fldChar w:fldCharType="end" w:fldLock="0"/>
      </w:r>
      <w:r>
        <w:rPr>
          <w:rtl w:val="0"/>
        </w:rPr>
        <w:t>47</w:t>
      </w:r>
    </w:p>
    <w:p>
      <w:pPr>
        <w:pStyle w:val="table of figures"/>
        <w:tabs>
          <w:tab w:val="right" w:pos="8256" w:leader="dot"/>
        </w:tabs>
      </w:pPr>
      <w:r>
        <w:rPr>
          <w:rStyle w:val="Hyperlink.2"/>
        </w:rPr>
        <w:fldChar w:fldCharType="begin" w:fldLock="0"/>
      </w:r>
      <w:r>
        <w:rPr>
          <w:rStyle w:val="Hyperlink.2"/>
        </w:rPr>
        <w:instrText xml:space="preserve"> HYPERLINK \l "bookmark68" </w:instrText>
      </w:r>
      <w:r>
        <w:rPr>
          <w:rStyle w:val="Hyperlink.2"/>
        </w:rPr>
        <w:fldChar w:fldCharType="separate" w:fldLock="0"/>
      </w:r>
      <w:r>
        <w:rPr>
          <w:rStyle w:val="Hyperlink.2"/>
          <w:rtl w:val="0"/>
        </w:rPr>
        <w:t xml:space="preserve">Σχήμα </w:t>
      </w:r>
      <w:r>
        <w:rPr>
          <w:rStyle w:val="Hyperlink.2"/>
          <w:rtl w:val="0"/>
        </w:rPr>
        <w:t xml:space="preserve">14 </w:t>
      </w:r>
      <w:r>
        <w:rPr>
          <w:rStyle w:val="Hyperlink.2"/>
          <w:rtl w:val="0"/>
        </w:rPr>
        <w:t>Καθεστώς απασχόλησής</w:t>
      </w:r>
      <w:r>
        <w:tab/>
      </w:r>
      <w:r>
        <w:rPr/>
        <w:fldChar w:fldCharType="end" w:fldLock="0"/>
      </w:r>
      <w:r>
        <w:rPr>
          <w:rtl w:val="0"/>
        </w:rPr>
        <w:t>48</w:t>
      </w:r>
    </w:p>
    <w:p>
      <w:pPr>
        <w:pStyle w:val="table of figures"/>
        <w:tabs>
          <w:tab w:val="right" w:pos="8256" w:leader="dot"/>
        </w:tabs>
      </w:pPr>
      <w:r>
        <w:rPr>
          <w:rStyle w:val="Hyperlink.2"/>
        </w:rPr>
        <w:fldChar w:fldCharType="begin" w:fldLock="0"/>
      </w:r>
      <w:r>
        <w:rPr>
          <w:rStyle w:val="Hyperlink.2"/>
        </w:rPr>
        <w:instrText xml:space="preserve"> HYPERLINK \l "bookmark69" </w:instrText>
      </w:r>
      <w:r>
        <w:rPr>
          <w:rStyle w:val="Hyperlink.2"/>
        </w:rPr>
        <w:fldChar w:fldCharType="separate" w:fldLock="0"/>
      </w:r>
      <w:r>
        <w:rPr>
          <w:rStyle w:val="Hyperlink.2"/>
          <w:rtl w:val="0"/>
        </w:rPr>
        <w:t xml:space="preserve">Σχήμα </w:t>
      </w:r>
      <w:r>
        <w:rPr>
          <w:rStyle w:val="Hyperlink.2"/>
          <w:rtl w:val="0"/>
        </w:rPr>
        <w:t xml:space="preserve">15 </w:t>
      </w:r>
      <w:r>
        <w:rPr>
          <w:rStyle w:val="Hyperlink.2"/>
          <w:rtl w:val="0"/>
        </w:rPr>
        <w:t>Καθεστώς απασχόλησής</w:t>
      </w:r>
      <w:r>
        <w:tab/>
      </w:r>
      <w:r>
        <w:rPr/>
        <w:fldChar w:fldCharType="end" w:fldLock="0"/>
      </w:r>
      <w:r>
        <w:rPr>
          <w:rtl w:val="0"/>
        </w:rPr>
        <w:t>50</w:t>
      </w:r>
    </w:p>
    <w:p>
      <w:pPr>
        <w:pStyle w:val="table of figures"/>
        <w:tabs>
          <w:tab w:val="right" w:pos="8256" w:leader="dot"/>
        </w:tabs>
      </w:pPr>
      <w:r>
        <w:rPr>
          <w:rStyle w:val="Hyperlink.2"/>
        </w:rPr>
        <w:fldChar w:fldCharType="begin" w:fldLock="0"/>
      </w:r>
      <w:r>
        <w:rPr>
          <w:rStyle w:val="Hyperlink.2"/>
        </w:rPr>
        <w:instrText xml:space="preserve"> HYPERLINK \l "bookmark70" </w:instrText>
      </w:r>
      <w:r>
        <w:rPr>
          <w:rStyle w:val="Hyperlink.2"/>
        </w:rPr>
        <w:fldChar w:fldCharType="separate" w:fldLock="0"/>
      </w:r>
      <w:r>
        <w:rPr>
          <w:rStyle w:val="Hyperlink.2"/>
          <w:rtl w:val="0"/>
        </w:rPr>
        <w:t xml:space="preserve">Σχήμα </w:t>
      </w:r>
      <w:r>
        <w:rPr>
          <w:rStyle w:val="Hyperlink.2"/>
          <w:rtl w:val="0"/>
        </w:rPr>
        <w:t xml:space="preserve">16 </w:t>
      </w:r>
      <w:r>
        <w:rPr>
          <w:rStyle w:val="Hyperlink.2"/>
          <w:rtl w:val="0"/>
        </w:rPr>
        <w:t>Η τιμή</w:t>
      </w:r>
      <w:r>
        <w:tab/>
      </w:r>
      <w:r>
        <w:rPr/>
        <w:fldChar w:fldCharType="end" w:fldLock="0"/>
      </w:r>
      <w:r>
        <w:rPr>
          <w:rStyle w:val="Κανένα"/>
          <w:rtl w:val="0"/>
          <w:lang w:val="ru-RU"/>
        </w:rPr>
        <w:t>57</w:t>
      </w:r>
    </w:p>
    <w:p>
      <w:pPr>
        <w:pStyle w:val="table of figures"/>
        <w:tabs>
          <w:tab w:val="right" w:pos="8256" w:leader="dot"/>
        </w:tabs>
      </w:pPr>
      <w:r>
        <w:rPr>
          <w:rStyle w:val="Hyperlink.2"/>
        </w:rPr>
        <w:fldChar w:fldCharType="begin" w:fldLock="0"/>
      </w:r>
      <w:r>
        <w:rPr>
          <w:rStyle w:val="Hyperlink.2"/>
        </w:rPr>
        <w:instrText xml:space="preserve"> HYPERLINK \l "bookmark71" </w:instrText>
      </w:r>
      <w:r>
        <w:rPr>
          <w:rStyle w:val="Hyperlink.2"/>
        </w:rPr>
        <w:fldChar w:fldCharType="separate" w:fldLock="0"/>
      </w:r>
      <w:r>
        <w:rPr>
          <w:rStyle w:val="Hyperlink.2"/>
          <w:rtl w:val="0"/>
        </w:rPr>
        <w:t xml:space="preserve">Σχήμα </w:t>
      </w:r>
      <w:r>
        <w:rPr>
          <w:rStyle w:val="Κανένα"/>
          <w:rFonts w:ascii="Calibri" w:cs="Calibri" w:hAnsi="Calibri" w:eastAsia="Calibri"/>
          <w:b w:val="1"/>
          <w:bCs w:val="1"/>
          <w:color w:val="0000ff"/>
          <w:u w:val="single" w:color="0000ff"/>
          <w:rtl w:val="0"/>
          <w:lang w:val="ru-RU"/>
        </w:rPr>
        <w:t xml:space="preserve">17 </w:t>
      </w:r>
      <w:r>
        <w:rPr>
          <w:rStyle w:val="Hyperlink.2"/>
          <w:rtl w:val="0"/>
        </w:rPr>
        <w:t xml:space="preserve">Η διαφήμιση μέσω </w:t>
      </w:r>
      <w:r>
        <w:rPr>
          <w:rStyle w:val="Κανένα"/>
          <w:rFonts w:ascii="Calibri" w:cs="Calibri" w:hAnsi="Calibri" w:eastAsia="Calibri"/>
          <w:b w:val="1"/>
          <w:bCs w:val="1"/>
          <w:color w:val="0000ff"/>
          <w:u w:val="single" w:color="0000ff"/>
          <w:rtl w:val="0"/>
          <w:lang w:val="pt-PT"/>
        </w:rPr>
        <w:t>social media</w:t>
      </w:r>
      <w:r>
        <w:tab/>
      </w:r>
      <w:r>
        <w:rPr/>
        <w:fldChar w:fldCharType="end" w:fldLock="0"/>
      </w:r>
      <w:r>
        <w:rPr>
          <w:rStyle w:val="Κανένα"/>
          <w:rtl w:val="0"/>
          <w:lang w:val="ru-RU"/>
        </w:rPr>
        <w:t>58</w:t>
      </w:r>
    </w:p>
    <w:p>
      <w:pPr>
        <w:pStyle w:val="table of figures"/>
        <w:tabs>
          <w:tab w:val="right" w:pos="8256" w:leader="dot"/>
        </w:tabs>
      </w:pPr>
      <w:r>
        <w:rPr>
          <w:rStyle w:val="Hyperlink.2"/>
        </w:rPr>
        <w:fldChar w:fldCharType="begin" w:fldLock="0"/>
      </w:r>
      <w:r>
        <w:rPr>
          <w:rStyle w:val="Hyperlink.2"/>
        </w:rPr>
        <w:instrText xml:space="preserve"> HYPERLINK \l "bookmark72" </w:instrText>
      </w:r>
      <w:r>
        <w:rPr>
          <w:rStyle w:val="Hyperlink.2"/>
        </w:rPr>
        <w:fldChar w:fldCharType="separate" w:fldLock="0"/>
      </w:r>
      <w:r>
        <w:rPr>
          <w:rStyle w:val="Hyperlink.2"/>
          <w:rtl w:val="0"/>
        </w:rPr>
        <w:t xml:space="preserve">Σχήμα </w:t>
      </w:r>
      <w:r>
        <w:rPr>
          <w:rStyle w:val="Hyperlink.2"/>
          <w:rtl w:val="0"/>
        </w:rPr>
        <w:t xml:space="preserve">18 </w:t>
      </w:r>
      <w:r>
        <w:rPr>
          <w:rStyle w:val="Hyperlink.2"/>
          <w:rtl w:val="0"/>
        </w:rPr>
        <w:t>Το εξειδικευμένο προσωπικό σε κάθε επιστημονικό πεδίο</w:t>
      </w:r>
      <w:r>
        <w:tab/>
      </w:r>
      <w:r>
        <w:rPr/>
        <w:fldChar w:fldCharType="end" w:fldLock="0"/>
      </w:r>
      <w:r>
        <w:rPr>
          <w:rtl w:val="0"/>
        </w:rPr>
        <w:t>59</w:t>
      </w:r>
    </w:p>
    <w:p>
      <w:pPr>
        <w:pStyle w:val="table of figures"/>
        <w:tabs>
          <w:tab w:val="right" w:pos="8256" w:leader="dot"/>
        </w:tabs>
      </w:pPr>
      <w:r>
        <w:rPr>
          <w:rStyle w:val="Hyperlink.2"/>
        </w:rPr>
        <w:fldChar w:fldCharType="begin" w:fldLock="0"/>
      </w:r>
      <w:r>
        <w:rPr>
          <w:rStyle w:val="Hyperlink.2"/>
        </w:rPr>
        <w:instrText xml:space="preserve"> HYPERLINK \l "bookmark73" </w:instrText>
      </w:r>
      <w:r>
        <w:rPr>
          <w:rStyle w:val="Hyperlink.2"/>
        </w:rPr>
        <w:fldChar w:fldCharType="separate" w:fldLock="0"/>
      </w:r>
      <w:r>
        <w:rPr>
          <w:rStyle w:val="Hyperlink.2"/>
          <w:rtl w:val="0"/>
        </w:rPr>
        <w:t xml:space="preserve">Σχήμα </w:t>
      </w:r>
      <w:r>
        <w:rPr>
          <w:rStyle w:val="Hyperlink.2"/>
          <w:rtl w:val="0"/>
        </w:rPr>
        <w:t xml:space="preserve">19 </w:t>
      </w:r>
      <w:r>
        <w:rPr>
          <w:rStyle w:val="Hyperlink.2"/>
          <w:rtl w:val="0"/>
        </w:rPr>
        <w:t>Η οργάνωση συχνών εκδηλώσεων με σκοπό τη διαφήμιση του φροντιστηρίου σας</w:t>
      </w:r>
      <w:r>
        <w:tab/>
      </w:r>
      <w:r>
        <w:rPr/>
        <w:fldChar w:fldCharType="end" w:fldLock="0"/>
      </w:r>
      <w:r>
        <w:rPr>
          <w:rtl w:val="0"/>
        </w:rPr>
        <w:t>61</w:t>
      </w:r>
    </w:p>
    <w:p>
      <w:pPr>
        <w:pStyle w:val="table of figures"/>
        <w:tabs>
          <w:tab w:val="right" w:pos="8256" w:leader="dot"/>
        </w:tabs>
      </w:pPr>
      <w:r>
        <w:rPr>
          <w:rStyle w:val="Hyperlink.2"/>
        </w:rPr>
        <w:fldChar w:fldCharType="begin" w:fldLock="0"/>
      </w:r>
      <w:r>
        <w:rPr>
          <w:rStyle w:val="Hyperlink.2"/>
        </w:rPr>
        <w:instrText xml:space="preserve"> HYPERLINK \l "bookmark74" </w:instrText>
      </w:r>
      <w:r>
        <w:rPr>
          <w:rStyle w:val="Hyperlink.2"/>
        </w:rPr>
        <w:fldChar w:fldCharType="separate" w:fldLock="0"/>
      </w:r>
      <w:r>
        <w:rPr>
          <w:rStyle w:val="Hyperlink.2"/>
          <w:rtl w:val="0"/>
        </w:rPr>
        <w:t xml:space="preserve">Σχήμα </w:t>
      </w:r>
      <w:r>
        <w:rPr>
          <w:rStyle w:val="Hyperlink.2"/>
          <w:rtl w:val="0"/>
        </w:rPr>
        <w:t xml:space="preserve">20 </w:t>
      </w:r>
      <w:r>
        <w:rPr>
          <w:rStyle w:val="Hyperlink.2"/>
          <w:rtl w:val="0"/>
        </w:rPr>
        <w:t>Χαμηλότερη τιμή σε σχέση με άλλα φροντιστήρια μέσης εκπαίδευσης</w:t>
      </w:r>
      <w:r>
        <w:tab/>
      </w:r>
      <w:r>
        <w:rPr/>
        <w:fldChar w:fldCharType="end" w:fldLock="0"/>
      </w:r>
      <w:r>
        <w:rPr>
          <w:rtl w:val="0"/>
        </w:rPr>
        <w:t>63</w:t>
      </w:r>
    </w:p>
    <w:p>
      <w:pPr>
        <w:pStyle w:val="table of figures"/>
        <w:tabs>
          <w:tab w:val="right" w:pos="8256" w:leader="dot"/>
        </w:tabs>
      </w:pPr>
      <w:r>
        <w:rPr>
          <w:rStyle w:val="Hyperlink.2"/>
        </w:rPr>
        <w:fldChar w:fldCharType="begin" w:fldLock="0"/>
      </w:r>
      <w:r>
        <w:rPr>
          <w:rStyle w:val="Hyperlink.2"/>
        </w:rPr>
        <w:instrText xml:space="preserve"> HYPERLINK \l "bookmark75" </w:instrText>
      </w:r>
      <w:r>
        <w:rPr>
          <w:rStyle w:val="Hyperlink.2"/>
        </w:rPr>
        <w:fldChar w:fldCharType="separate" w:fldLock="0"/>
      </w:r>
      <w:r>
        <w:rPr>
          <w:rStyle w:val="Hyperlink.2"/>
          <w:rtl w:val="0"/>
        </w:rPr>
        <w:t xml:space="preserve">Σχήμα </w:t>
      </w:r>
      <w:r>
        <w:rPr>
          <w:rStyle w:val="Hyperlink.2"/>
          <w:rtl w:val="0"/>
        </w:rPr>
        <w:t xml:space="preserve">21 </w:t>
      </w:r>
      <w:r>
        <w:rPr>
          <w:rStyle w:val="Hyperlink.2"/>
          <w:rtl w:val="0"/>
        </w:rPr>
        <w:t>Κατάλληλη επιλογή του τόπου</w:t>
      </w:r>
      <w:r>
        <w:tab/>
      </w:r>
      <w:r>
        <w:rPr/>
        <w:fldChar w:fldCharType="end" w:fldLock="0"/>
      </w:r>
      <w:r>
        <w:rPr>
          <w:rtl w:val="0"/>
        </w:rPr>
        <w:t>65</w:t>
      </w:r>
    </w:p>
    <w:p>
      <w:pPr>
        <w:pStyle w:val="table of figures"/>
        <w:tabs>
          <w:tab w:val="right" w:pos="8256" w:leader="dot"/>
        </w:tabs>
      </w:pPr>
      <w:r>
        <w:rPr>
          <w:rStyle w:val="Hyperlink.2"/>
        </w:rPr>
        <w:fldChar w:fldCharType="begin" w:fldLock="0"/>
      </w:r>
      <w:r>
        <w:rPr>
          <w:rStyle w:val="Hyperlink.2"/>
        </w:rPr>
        <w:instrText xml:space="preserve"> HYPERLINK \l "bookmark76" </w:instrText>
      </w:r>
      <w:r>
        <w:rPr>
          <w:rStyle w:val="Hyperlink.2"/>
        </w:rPr>
        <w:fldChar w:fldCharType="separate" w:fldLock="0"/>
      </w:r>
      <w:r>
        <w:rPr>
          <w:rStyle w:val="Hyperlink.2"/>
          <w:rtl w:val="0"/>
        </w:rPr>
        <w:t xml:space="preserve">Σχήμα </w:t>
      </w:r>
      <w:r>
        <w:rPr>
          <w:rStyle w:val="Hyperlink.2"/>
          <w:rtl w:val="0"/>
        </w:rPr>
        <w:t xml:space="preserve">22 </w:t>
      </w:r>
      <w:r>
        <w:rPr>
          <w:rStyle w:val="Hyperlink.2"/>
          <w:rtl w:val="0"/>
        </w:rPr>
        <w:t xml:space="preserve">Κατάλληλη επιλογή του χώρου </w:t>
      </w:r>
      <w:r>
        <w:rPr>
          <w:rStyle w:val="Hyperlink.2"/>
          <w:rtl w:val="0"/>
        </w:rPr>
        <w:t>(</w:t>
      </w:r>
      <w:r>
        <w:rPr>
          <w:rStyle w:val="Hyperlink.2"/>
          <w:rtl w:val="0"/>
        </w:rPr>
        <w:t>κτηρίου και αιθουσών</w:t>
      </w:r>
      <w:r>
        <w:rPr>
          <w:rStyle w:val="Hyperlink.2"/>
          <w:rtl w:val="0"/>
        </w:rPr>
        <w:t>)</w:t>
      </w:r>
      <w:r>
        <w:tab/>
      </w:r>
      <w:r>
        <w:rPr/>
        <w:fldChar w:fldCharType="end" w:fldLock="0"/>
      </w:r>
      <w:r>
        <w:rPr>
          <w:rtl w:val="0"/>
        </w:rPr>
        <w:t>66</w:t>
      </w:r>
    </w:p>
    <w:p>
      <w:pPr>
        <w:pStyle w:val="table of figures"/>
        <w:tabs>
          <w:tab w:val="right" w:pos="8256" w:leader="dot"/>
        </w:tabs>
      </w:pPr>
      <w:r>
        <w:rPr>
          <w:rStyle w:val="Hyperlink.2"/>
        </w:rPr>
        <w:fldChar w:fldCharType="begin" w:fldLock="0"/>
      </w:r>
      <w:r>
        <w:rPr>
          <w:rStyle w:val="Hyperlink.2"/>
        </w:rPr>
        <w:instrText xml:space="preserve"> HYPERLINK \l "bookmark77" </w:instrText>
      </w:r>
      <w:r>
        <w:rPr>
          <w:rStyle w:val="Hyperlink.2"/>
        </w:rPr>
        <w:fldChar w:fldCharType="separate" w:fldLock="0"/>
      </w:r>
      <w:r>
        <w:rPr>
          <w:rStyle w:val="Hyperlink.2"/>
          <w:rtl w:val="0"/>
        </w:rPr>
        <w:t xml:space="preserve">Σχήμα </w:t>
      </w:r>
      <w:r>
        <w:rPr>
          <w:rStyle w:val="Hyperlink.2"/>
          <w:rtl w:val="0"/>
        </w:rPr>
        <w:t xml:space="preserve">23 </w:t>
      </w:r>
      <w:r>
        <w:rPr>
          <w:rStyle w:val="Hyperlink.2"/>
          <w:rtl w:val="0"/>
        </w:rPr>
        <w:t>Προσωπικό με ζωντάνια και μεταδοτικότητα</w:t>
      </w:r>
      <w:r>
        <w:tab/>
      </w:r>
      <w:r>
        <w:rPr/>
        <w:fldChar w:fldCharType="end" w:fldLock="0"/>
      </w:r>
      <w:r>
        <w:rPr>
          <w:rtl w:val="0"/>
        </w:rPr>
        <w:t>67</w:t>
      </w:r>
    </w:p>
    <w:p>
      <w:pPr>
        <w:pStyle w:val="table of figures"/>
        <w:tabs>
          <w:tab w:val="right" w:pos="8256" w:leader="dot"/>
        </w:tabs>
      </w:pPr>
      <w:r>
        <w:rPr>
          <w:rStyle w:val="Hyperlink.2"/>
        </w:rPr>
        <w:fldChar w:fldCharType="begin" w:fldLock="0"/>
      </w:r>
      <w:r>
        <w:rPr>
          <w:rStyle w:val="Hyperlink.2"/>
        </w:rPr>
        <w:instrText xml:space="preserve"> HYPERLINK \l "bookmark78" </w:instrText>
      </w:r>
      <w:r>
        <w:rPr>
          <w:rStyle w:val="Hyperlink.2"/>
        </w:rPr>
        <w:fldChar w:fldCharType="separate" w:fldLock="0"/>
      </w:r>
      <w:r>
        <w:rPr>
          <w:rStyle w:val="Hyperlink.2"/>
          <w:rtl w:val="0"/>
        </w:rPr>
        <w:t xml:space="preserve">Σχήμα </w:t>
      </w:r>
      <w:r>
        <w:rPr>
          <w:rStyle w:val="Hyperlink.2"/>
          <w:rtl w:val="0"/>
        </w:rPr>
        <w:t xml:space="preserve">24 </w:t>
      </w:r>
      <w:r>
        <w:rPr>
          <w:rStyle w:val="Hyperlink.2"/>
          <w:rtl w:val="0"/>
        </w:rPr>
        <w:t>Συνεχής επιμόρφωση των εκπαιδευτικών με έξοδα του φροντιστηρίου</w:t>
      </w:r>
      <w:r>
        <w:tab/>
      </w:r>
      <w:r>
        <w:rPr/>
        <w:fldChar w:fldCharType="end" w:fldLock="0"/>
      </w:r>
      <w:r>
        <w:rPr>
          <w:rtl w:val="0"/>
        </w:rPr>
        <w:t>70</w:t>
      </w:r>
    </w:p>
    <w:p>
      <w:pPr>
        <w:pStyle w:val="table of figures"/>
        <w:tabs>
          <w:tab w:val="right" w:pos="8256" w:leader="dot"/>
        </w:tabs>
      </w:pPr>
      <w:r>
        <w:rPr>
          <w:rStyle w:val="Hyperlink.2"/>
        </w:rPr>
        <w:fldChar w:fldCharType="begin" w:fldLock="0"/>
      </w:r>
      <w:r>
        <w:rPr>
          <w:rStyle w:val="Hyperlink.2"/>
        </w:rPr>
        <w:instrText xml:space="preserve"> HYPERLINK \l "bookmark79" </w:instrText>
      </w:r>
      <w:r>
        <w:rPr>
          <w:rStyle w:val="Hyperlink.2"/>
        </w:rPr>
        <w:fldChar w:fldCharType="separate" w:fldLock="0"/>
      </w:r>
      <w:r>
        <w:rPr>
          <w:rStyle w:val="Hyperlink.2"/>
          <w:rtl w:val="0"/>
        </w:rPr>
        <w:t xml:space="preserve">Σχήμα </w:t>
      </w:r>
      <w:r>
        <w:rPr>
          <w:rStyle w:val="Hyperlink.2"/>
          <w:rtl w:val="0"/>
        </w:rPr>
        <w:t xml:space="preserve">25 </w:t>
      </w:r>
      <w:r>
        <w:rPr>
          <w:rStyle w:val="Hyperlink.2"/>
          <w:rtl w:val="0"/>
        </w:rPr>
        <w:t>Συνεχής επιμόρφωση των εκπαιδευτικών κατά βούληση</w:t>
      </w:r>
      <w:r>
        <w:tab/>
      </w:r>
      <w:r>
        <w:rPr/>
        <w:fldChar w:fldCharType="end" w:fldLock="0"/>
      </w:r>
      <w:r>
        <w:rPr>
          <w:rtl w:val="0"/>
        </w:rPr>
        <w:t>71</w:t>
      </w:r>
    </w:p>
    <w:p>
      <w:pPr>
        <w:pStyle w:val="table of figures"/>
        <w:tabs>
          <w:tab w:val="right" w:pos="8256" w:leader="dot"/>
        </w:tabs>
      </w:pPr>
      <w:r>
        <w:rPr>
          <w:rStyle w:val="Hyperlink.2"/>
        </w:rPr>
        <w:fldChar w:fldCharType="begin" w:fldLock="0"/>
      </w:r>
      <w:r>
        <w:rPr>
          <w:rStyle w:val="Hyperlink.2"/>
        </w:rPr>
        <w:instrText xml:space="preserve"> HYPERLINK \l "bookmark80" </w:instrText>
      </w:r>
      <w:r>
        <w:rPr>
          <w:rStyle w:val="Hyperlink.2"/>
        </w:rPr>
        <w:fldChar w:fldCharType="separate" w:fldLock="0"/>
      </w:r>
      <w:r>
        <w:rPr>
          <w:rStyle w:val="Hyperlink.2"/>
          <w:rtl w:val="0"/>
        </w:rPr>
        <w:t xml:space="preserve">Σχήμα </w:t>
      </w:r>
      <w:r>
        <w:rPr>
          <w:rStyle w:val="Hyperlink.2"/>
          <w:rtl w:val="0"/>
        </w:rPr>
        <w:t xml:space="preserve">26 </w:t>
      </w:r>
      <w:r>
        <w:rPr>
          <w:rStyle w:val="Hyperlink.2"/>
          <w:rtl w:val="0"/>
        </w:rPr>
        <w:t>Ανώνυμη Αξιολόγηση των εκπαιδευτικών από τους μαθητές</w:t>
      </w:r>
      <w:r>
        <w:tab/>
      </w:r>
      <w:r>
        <w:rPr/>
        <w:fldChar w:fldCharType="end" w:fldLock="0"/>
      </w:r>
      <w:r>
        <w:rPr>
          <w:rtl w:val="0"/>
        </w:rPr>
        <w:t>72</w:t>
      </w:r>
    </w:p>
    <w:p>
      <w:pPr>
        <w:pStyle w:val="table of figures"/>
        <w:tabs>
          <w:tab w:val="right" w:pos="8256" w:leader="dot"/>
        </w:tabs>
      </w:pPr>
      <w:r>
        <w:rPr>
          <w:rStyle w:val="Hyperlink.2"/>
        </w:rPr>
        <w:fldChar w:fldCharType="begin" w:fldLock="0"/>
      </w:r>
      <w:r>
        <w:rPr>
          <w:rStyle w:val="Hyperlink.2"/>
        </w:rPr>
        <w:instrText xml:space="preserve"> HYPERLINK \l "bookmark81" </w:instrText>
      </w:r>
      <w:r>
        <w:rPr>
          <w:rStyle w:val="Hyperlink.2"/>
        </w:rPr>
        <w:fldChar w:fldCharType="separate" w:fldLock="0"/>
      </w:r>
      <w:r>
        <w:rPr>
          <w:rStyle w:val="Hyperlink.2"/>
          <w:rtl w:val="0"/>
        </w:rPr>
        <w:t xml:space="preserve">Σχήμα </w:t>
      </w:r>
      <w:r>
        <w:rPr>
          <w:rStyle w:val="Hyperlink.2"/>
          <w:rtl w:val="0"/>
        </w:rPr>
        <w:t xml:space="preserve">27 </w:t>
      </w:r>
      <w:r>
        <w:rPr>
          <w:rStyle w:val="Hyperlink.2"/>
          <w:rtl w:val="0"/>
        </w:rPr>
        <w:t>Παρακολούθηση διαφόρων σεμιναρίων που αφορούν είτε το επιστημονικό πεδίο του κάθε εκπαιδευτικού</w:t>
      </w:r>
      <w:r>
        <w:rPr>
          <w:rStyle w:val="Hyperlink.2"/>
          <w:rtl w:val="0"/>
        </w:rPr>
        <w:t>.</w:t>
      </w:r>
      <w:r>
        <w:tab/>
      </w:r>
      <w:r>
        <w:rPr/>
        <w:fldChar w:fldCharType="end" w:fldLock="0"/>
      </w:r>
      <w:r>
        <w:rPr>
          <w:rtl w:val="0"/>
        </w:rPr>
        <w:t>73</w:t>
      </w:r>
    </w:p>
    <w:p>
      <w:pPr>
        <w:pStyle w:val="table of figures"/>
        <w:tabs>
          <w:tab w:val="right" w:pos="8256" w:leader="dot"/>
        </w:tabs>
      </w:pPr>
      <w:r>
        <w:rPr>
          <w:rStyle w:val="Hyperlink.2"/>
        </w:rPr>
        <w:fldChar w:fldCharType="begin" w:fldLock="0"/>
      </w:r>
      <w:r>
        <w:rPr>
          <w:rStyle w:val="Hyperlink.2"/>
        </w:rPr>
        <w:instrText xml:space="preserve"> HYPERLINK \l "bookmark82" </w:instrText>
      </w:r>
      <w:r>
        <w:rPr>
          <w:rStyle w:val="Hyperlink.2"/>
        </w:rPr>
        <w:fldChar w:fldCharType="separate" w:fldLock="0"/>
      </w:r>
      <w:r>
        <w:rPr>
          <w:rStyle w:val="Hyperlink.2"/>
          <w:rtl w:val="0"/>
        </w:rPr>
        <w:t xml:space="preserve">Σχήμα </w:t>
      </w:r>
      <w:r>
        <w:rPr>
          <w:rStyle w:val="Hyperlink.2"/>
          <w:rtl w:val="0"/>
        </w:rPr>
        <w:t xml:space="preserve">28 </w:t>
      </w:r>
      <w:r>
        <w:rPr>
          <w:rStyle w:val="Hyperlink.2"/>
          <w:rtl w:val="0"/>
        </w:rPr>
        <w:t>Σεμινάριο για τους εκπαιδευτικούς που αφορούν τον τρόπο διδασκαλίας στο πλαίσιο της εξατομικευμένης παιδείας</w:t>
      </w:r>
      <w:r>
        <w:tab/>
      </w:r>
      <w:r>
        <w:rPr/>
        <w:fldChar w:fldCharType="end" w:fldLock="0"/>
      </w:r>
      <w:r>
        <w:rPr>
          <w:rtl w:val="0"/>
        </w:rPr>
        <w:t>75</w:t>
      </w:r>
    </w:p>
    <w:p>
      <w:pPr>
        <w:pStyle w:val="table of figures"/>
        <w:tabs>
          <w:tab w:val="right" w:pos="8256" w:leader="dot"/>
        </w:tabs>
      </w:pPr>
      <w:r>
        <w:rPr>
          <w:rStyle w:val="Hyperlink.2"/>
        </w:rPr>
        <w:fldChar w:fldCharType="begin" w:fldLock="0"/>
      </w:r>
      <w:r>
        <w:rPr>
          <w:rStyle w:val="Hyperlink.2"/>
        </w:rPr>
        <w:instrText xml:space="preserve"> HYPERLINK \l "bookmark83" </w:instrText>
      </w:r>
      <w:r>
        <w:rPr>
          <w:rStyle w:val="Hyperlink.2"/>
        </w:rPr>
        <w:fldChar w:fldCharType="separate" w:fldLock="0"/>
      </w:r>
      <w:r>
        <w:rPr>
          <w:rStyle w:val="Hyperlink.2"/>
          <w:rtl w:val="0"/>
        </w:rPr>
        <w:t xml:space="preserve">Σχήμα </w:t>
      </w:r>
      <w:r>
        <w:rPr>
          <w:rStyle w:val="Hyperlink.2"/>
          <w:rtl w:val="0"/>
        </w:rPr>
        <w:t xml:space="preserve">29 </w:t>
      </w:r>
      <w:r>
        <w:rPr>
          <w:rStyle w:val="Hyperlink.2"/>
          <w:rtl w:val="0"/>
        </w:rPr>
        <w:t>Πόσο θετικοί είναι οι εκπαιδευτικοί ως προς τις λειτουργίες του μάρκετινγκ</w:t>
      </w:r>
      <w:r>
        <w:rPr>
          <w:rStyle w:val="Hyperlink.2"/>
          <w:rtl w:val="0"/>
        </w:rPr>
        <w:t>;</w:t>
      </w:r>
      <w:r>
        <w:tab/>
      </w:r>
      <w:r>
        <w:rPr/>
        <w:fldChar w:fldCharType="end" w:fldLock="0"/>
      </w:r>
      <w:r>
        <w:rPr>
          <w:rtl w:val="0"/>
        </w:rPr>
        <w:t>78</w:t>
      </w:r>
    </w:p>
    <w:p>
      <w:pPr>
        <w:pStyle w:val="table of figures"/>
        <w:tabs>
          <w:tab w:val="right" w:pos="8256" w:leader="dot"/>
        </w:tabs>
      </w:pPr>
      <w:r>
        <w:rPr>
          <w:rStyle w:val="Hyperlink.2"/>
        </w:rPr>
        <w:fldChar w:fldCharType="begin" w:fldLock="0"/>
      </w:r>
      <w:r>
        <w:rPr>
          <w:rStyle w:val="Hyperlink.2"/>
        </w:rPr>
        <w:instrText xml:space="preserve"> HYPERLINK \l "bookmark84" </w:instrText>
      </w:r>
      <w:r>
        <w:rPr>
          <w:rStyle w:val="Hyperlink.2"/>
        </w:rPr>
        <w:fldChar w:fldCharType="separate" w:fldLock="0"/>
      </w:r>
      <w:r>
        <w:rPr>
          <w:rStyle w:val="Hyperlink.2"/>
          <w:rtl w:val="0"/>
        </w:rPr>
        <w:t xml:space="preserve">Σχήμα </w:t>
      </w:r>
      <w:r>
        <w:rPr>
          <w:rStyle w:val="Hyperlink.2"/>
          <w:rtl w:val="0"/>
        </w:rPr>
        <w:t xml:space="preserve">30 </w:t>
      </w:r>
      <w:r>
        <w:rPr>
          <w:rStyle w:val="Hyperlink.2"/>
          <w:rtl w:val="0"/>
        </w:rPr>
        <w:t>Οι λειτουργίες του μάρκετινγκ στο φροντιστήριο είναι αναγκαίες ως προς την βελτίωση της ποιότητάς του</w:t>
      </w:r>
      <w:r>
        <w:tab/>
      </w:r>
      <w:r>
        <w:rPr/>
        <w:fldChar w:fldCharType="end" w:fldLock="0"/>
      </w:r>
      <w:r>
        <w:rPr>
          <w:rtl w:val="0"/>
        </w:rPr>
        <w:t>79</w:t>
      </w:r>
    </w:p>
    <w:p>
      <w:pPr>
        <w:pStyle w:val="table of figures"/>
        <w:tabs>
          <w:tab w:val="right" w:pos="8256" w:leader="dot"/>
        </w:tabs>
      </w:pPr>
      <w:r>
        <w:rPr>
          <w:rStyle w:val="Hyperlink.2"/>
        </w:rPr>
        <w:fldChar w:fldCharType="begin" w:fldLock="0"/>
      </w:r>
      <w:r>
        <w:rPr>
          <w:rStyle w:val="Hyperlink.2"/>
        </w:rPr>
        <w:instrText xml:space="preserve"> HYPERLINK \l "bookmark85" </w:instrText>
      </w:r>
      <w:r>
        <w:rPr>
          <w:rStyle w:val="Hyperlink.2"/>
        </w:rPr>
        <w:fldChar w:fldCharType="separate" w:fldLock="0"/>
      </w:r>
      <w:r>
        <w:rPr>
          <w:rStyle w:val="Hyperlink.2"/>
          <w:rtl w:val="0"/>
        </w:rPr>
        <w:t xml:space="preserve">Σχήμα </w:t>
      </w:r>
      <w:r>
        <w:rPr>
          <w:rStyle w:val="Κανένα"/>
          <w:rFonts w:ascii="Calibri" w:cs="Calibri" w:hAnsi="Calibri" w:eastAsia="Calibri"/>
          <w:b w:val="1"/>
          <w:bCs w:val="1"/>
          <w:color w:val="0000ff"/>
          <w:u w:val="single" w:color="0000ff"/>
          <w:rtl w:val="0"/>
          <w:lang w:val="ru-RU"/>
        </w:rPr>
        <w:t xml:space="preserve">31 </w:t>
      </w:r>
      <w:r>
        <w:rPr>
          <w:rStyle w:val="Hyperlink.2"/>
          <w:rtl w:val="0"/>
        </w:rPr>
        <w:t>Το μάρκετινγκ συμβάλλει στην αύξηση τόσο της ποιότητας όσο και των πελατών</w:t>
      </w:r>
      <w:r>
        <w:tab/>
      </w:r>
      <w:r>
        <w:rPr/>
        <w:fldChar w:fldCharType="end" w:fldLock="0"/>
      </w:r>
      <w:r>
        <w:rPr>
          <w:rtl w:val="0"/>
        </w:rPr>
        <w:t>80</w:t>
      </w:r>
    </w:p>
    <w:p>
      <w:pPr>
        <w:pStyle w:val="table of figures"/>
        <w:tabs>
          <w:tab w:val="right" w:pos="8256" w:leader="dot"/>
        </w:tabs>
      </w:pPr>
      <w:r>
        <w:rPr>
          <w:rStyle w:val="Hyperlink.2"/>
        </w:rPr>
        <w:fldChar w:fldCharType="begin" w:fldLock="0"/>
      </w:r>
      <w:r>
        <w:rPr>
          <w:rStyle w:val="Hyperlink.2"/>
        </w:rPr>
        <w:instrText xml:space="preserve"> HYPERLINK \l "bookmark86" </w:instrText>
      </w:r>
      <w:r>
        <w:rPr>
          <w:rStyle w:val="Hyperlink.2"/>
        </w:rPr>
        <w:fldChar w:fldCharType="separate" w:fldLock="0"/>
      </w:r>
      <w:r>
        <w:rPr>
          <w:rStyle w:val="Hyperlink.2"/>
          <w:rtl w:val="0"/>
        </w:rPr>
        <w:t xml:space="preserve">Σχήμα </w:t>
      </w:r>
      <w:r>
        <w:rPr>
          <w:rStyle w:val="Hyperlink.2"/>
          <w:rtl w:val="0"/>
        </w:rPr>
        <w:t xml:space="preserve">32 </w:t>
      </w:r>
      <w:r>
        <w:rPr>
          <w:rStyle w:val="Hyperlink.2"/>
          <w:rtl w:val="0"/>
        </w:rPr>
        <w:t xml:space="preserve">Το φροντιστήριο στο οποίο εργάζεστε είναι ενεργό στα </w:t>
      </w:r>
      <w:r>
        <w:rPr>
          <w:rStyle w:val="Κανένα"/>
          <w:rFonts w:ascii="Calibri" w:cs="Calibri" w:hAnsi="Calibri" w:eastAsia="Calibri"/>
          <w:b w:val="1"/>
          <w:bCs w:val="1"/>
          <w:color w:val="0000ff"/>
          <w:u w:val="single" w:color="0000ff"/>
          <w:rtl w:val="0"/>
          <w:lang w:val="pt-PT"/>
        </w:rPr>
        <w:t>social media</w:t>
      </w:r>
      <w:r>
        <w:tab/>
      </w:r>
      <w:r>
        <w:rPr/>
        <w:fldChar w:fldCharType="end" w:fldLock="0"/>
      </w:r>
      <w:r>
        <w:rPr>
          <w:rtl w:val="0"/>
        </w:rPr>
        <w:t>81</w:t>
      </w:r>
    </w:p>
    <w:p>
      <w:pPr>
        <w:pStyle w:val="table of figures"/>
        <w:tabs>
          <w:tab w:val="right" w:pos="8256" w:leader="dot"/>
        </w:tabs>
      </w:pPr>
      <w:r>
        <w:rPr>
          <w:rStyle w:val="Hyperlink.2"/>
        </w:rPr>
        <w:fldChar w:fldCharType="begin" w:fldLock="0"/>
      </w:r>
      <w:r>
        <w:rPr>
          <w:rStyle w:val="Hyperlink.2"/>
        </w:rPr>
        <w:instrText xml:space="preserve"> HYPERLINK \l "bookmark87" </w:instrText>
      </w:r>
      <w:r>
        <w:rPr>
          <w:rStyle w:val="Hyperlink.2"/>
        </w:rPr>
        <w:fldChar w:fldCharType="separate" w:fldLock="0"/>
      </w:r>
      <w:r>
        <w:rPr>
          <w:rStyle w:val="Hyperlink.2"/>
          <w:rtl w:val="0"/>
        </w:rPr>
        <w:t xml:space="preserve">Σχήμα </w:t>
      </w:r>
      <w:r>
        <w:rPr>
          <w:rStyle w:val="Hyperlink.2"/>
          <w:rtl w:val="0"/>
        </w:rPr>
        <w:t xml:space="preserve">33 </w:t>
      </w:r>
      <w:r>
        <w:rPr>
          <w:rStyle w:val="Hyperlink.2"/>
          <w:rtl w:val="0"/>
        </w:rPr>
        <w:t>Η τιμή γίνεται ευέλικτη ανάλογα την κάθε περίπτωση των πελατών</w:t>
      </w:r>
      <w:r>
        <w:tab/>
      </w:r>
      <w:r>
        <w:rPr/>
        <w:fldChar w:fldCharType="end" w:fldLock="0"/>
      </w:r>
      <w:r>
        <w:rPr>
          <w:rtl w:val="0"/>
        </w:rPr>
        <w:t>82</w:t>
      </w:r>
    </w:p>
    <w:p>
      <w:pPr>
        <w:pStyle w:val="table of figures"/>
        <w:tabs>
          <w:tab w:val="right" w:pos="8256" w:leader="dot"/>
        </w:tabs>
      </w:pPr>
      <w:r>
        <w:rPr>
          <w:rStyle w:val="Hyperlink.2"/>
        </w:rPr>
        <w:fldChar w:fldCharType="begin" w:fldLock="0"/>
      </w:r>
      <w:r>
        <w:rPr>
          <w:rStyle w:val="Hyperlink.2"/>
        </w:rPr>
        <w:instrText xml:space="preserve"> HYPERLINK \l "bookmark88" </w:instrText>
      </w:r>
      <w:r>
        <w:rPr>
          <w:rStyle w:val="Hyperlink.2"/>
        </w:rPr>
        <w:fldChar w:fldCharType="separate" w:fldLock="0"/>
      </w:r>
      <w:r>
        <w:rPr>
          <w:rStyle w:val="Hyperlink.2"/>
          <w:rtl w:val="0"/>
        </w:rPr>
        <w:t xml:space="preserve">Σχήμα </w:t>
      </w:r>
      <w:r>
        <w:rPr>
          <w:rStyle w:val="Κανένα"/>
          <w:rFonts w:ascii="Calibri" w:cs="Calibri" w:hAnsi="Calibri" w:eastAsia="Calibri"/>
          <w:b w:val="1"/>
          <w:bCs w:val="1"/>
          <w:color w:val="0000ff"/>
          <w:u w:val="single" w:color="0000ff"/>
          <w:rtl w:val="0"/>
          <w:lang w:val="ru-RU"/>
        </w:rPr>
        <w:t xml:space="preserve">34 </w:t>
      </w:r>
      <w:r>
        <w:rPr>
          <w:rStyle w:val="Hyperlink.2"/>
          <w:rtl w:val="0"/>
        </w:rPr>
        <w:t>Ο χώρος ανακαινίζεται συχνά</w:t>
      </w:r>
      <w:r>
        <w:tab/>
      </w:r>
      <w:r>
        <w:rPr/>
        <w:fldChar w:fldCharType="end" w:fldLock="0"/>
      </w:r>
      <w:r>
        <w:rPr>
          <w:rtl w:val="0"/>
        </w:rPr>
        <w:t>82</w:t>
      </w:r>
    </w:p>
    <w:p>
      <w:pPr>
        <w:pStyle w:val="table of figures"/>
        <w:tabs>
          <w:tab w:val="right" w:pos="8256" w:leader="dot"/>
        </w:tabs>
      </w:pPr>
      <w:r>
        <w:rPr>
          <w:rStyle w:val="Hyperlink.2"/>
        </w:rPr>
        <w:fldChar w:fldCharType="begin" w:fldLock="0"/>
      </w:r>
      <w:r>
        <w:rPr>
          <w:rStyle w:val="Hyperlink.2"/>
        </w:rPr>
        <w:instrText xml:space="preserve"> HYPERLINK \l "bookmark89" </w:instrText>
      </w:r>
      <w:r>
        <w:rPr>
          <w:rStyle w:val="Hyperlink.2"/>
        </w:rPr>
        <w:fldChar w:fldCharType="separate" w:fldLock="0"/>
      </w:r>
      <w:r>
        <w:rPr>
          <w:rStyle w:val="Hyperlink.2"/>
          <w:rtl w:val="0"/>
        </w:rPr>
        <w:t xml:space="preserve">Σχήμα </w:t>
      </w:r>
      <w:r>
        <w:rPr>
          <w:rStyle w:val="Hyperlink.2"/>
          <w:rtl w:val="0"/>
        </w:rPr>
        <w:t xml:space="preserve">35 </w:t>
      </w:r>
      <w:r>
        <w:rPr>
          <w:rStyle w:val="Hyperlink.2"/>
          <w:rtl w:val="0"/>
        </w:rPr>
        <w:t>Πραγματοποιούνται τακτικές συναντήσεις με τους γονείς όσον αφορά την ενημέρωση των επιδόσεων των μαθητών</w:t>
      </w:r>
      <w:r>
        <w:tab/>
      </w:r>
      <w:r>
        <w:rPr/>
        <w:fldChar w:fldCharType="end" w:fldLock="0"/>
      </w:r>
      <w:r>
        <w:rPr>
          <w:rtl w:val="0"/>
        </w:rPr>
        <w:t>83</w:t>
      </w:r>
    </w:p>
    <w:p>
      <w:pPr>
        <w:pStyle w:val="table of figures"/>
        <w:tabs>
          <w:tab w:val="right" w:pos="8256" w:leader="dot"/>
        </w:tabs>
      </w:pPr>
      <w:r>
        <w:rPr>
          <w:rStyle w:val="Hyperlink.2"/>
        </w:rPr>
        <w:fldChar w:fldCharType="begin" w:fldLock="0"/>
      </w:r>
      <w:r>
        <w:rPr>
          <w:rStyle w:val="Hyperlink.2"/>
        </w:rPr>
        <w:instrText xml:space="preserve"> HYPERLINK \l "bookmark90" </w:instrText>
      </w:r>
      <w:r>
        <w:rPr>
          <w:rStyle w:val="Hyperlink.2"/>
        </w:rPr>
        <w:fldChar w:fldCharType="separate" w:fldLock="0"/>
      </w:r>
      <w:r>
        <w:rPr>
          <w:rStyle w:val="Hyperlink.2"/>
          <w:rtl w:val="0"/>
        </w:rPr>
        <w:t xml:space="preserve">Σχήμα </w:t>
      </w:r>
      <w:r>
        <w:rPr>
          <w:rStyle w:val="Hyperlink.2"/>
          <w:rtl w:val="0"/>
        </w:rPr>
        <w:t xml:space="preserve">36 </w:t>
      </w:r>
      <w:r>
        <w:rPr>
          <w:rStyle w:val="Hyperlink.2"/>
          <w:rtl w:val="0"/>
        </w:rPr>
        <w:t>Διερεύνηση των εκπαιδευτικών αναγκών</w:t>
      </w:r>
      <w:r>
        <w:tab/>
      </w:r>
      <w:r>
        <w:rPr/>
        <w:fldChar w:fldCharType="end" w:fldLock="0"/>
      </w:r>
      <w:r>
        <w:rPr>
          <w:rtl w:val="0"/>
        </w:rPr>
        <w:t>84</w:t>
      </w:r>
    </w:p>
    <w:p>
      <w:pPr>
        <w:pStyle w:val="table of figures"/>
        <w:tabs>
          <w:tab w:val="right" w:pos="8256" w:leader="dot"/>
        </w:tabs>
      </w:pPr>
      <w:r>
        <w:rPr>
          <w:rStyle w:val="Hyperlink.2"/>
        </w:rPr>
        <w:fldChar w:fldCharType="begin" w:fldLock="0"/>
      </w:r>
      <w:r>
        <w:rPr>
          <w:rStyle w:val="Hyperlink.2"/>
        </w:rPr>
        <w:instrText xml:space="preserve"> HYPERLINK \l "bookmark91" </w:instrText>
      </w:r>
      <w:r>
        <w:rPr>
          <w:rStyle w:val="Hyperlink.2"/>
        </w:rPr>
        <w:fldChar w:fldCharType="separate" w:fldLock="0"/>
      </w:r>
      <w:r>
        <w:rPr>
          <w:rStyle w:val="Hyperlink.2"/>
          <w:rtl w:val="0"/>
        </w:rPr>
        <w:t xml:space="preserve">Σχήμα </w:t>
      </w:r>
      <w:r>
        <w:rPr>
          <w:rStyle w:val="Hyperlink.2"/>
          <w:rtl w:val="0"/>
        </w:rPr>
        <w:t xml:space="preserve">37 </w:t>
      </w:r>
      <w:r>
        <w:rPr>
          <w:rStyle w:val="Hyperlink.2"/>
          <w:rtl w:val="0"/>
        </w:rPr>
        <w:t>Διερεύνηση των μαθητικών αναγκών και στόχων</w:t>
      </w:r>
      <w:r>
        <w:tab/>
      </w:r>
      <w:r>
        <w:rPr/>
        <w:fldChar w:fldCharType="end" w:fldLock="0"/>
      </w:r>
      <w:r>
        <w:rPr>
          <w:rtl w:val="0"/>
        </w:rPr>
        <w:t>85</w:t>
      </w:r>
    </w:p>
    <w:p>
      <w:pPr>
        <w:pStyle w:val="table of figures"/>
        <w:tabs>
          <w:tab w:val="right" w:pos="8256" w:leader="dot"/>
        </w:tabs>
      </w:pPr>
      <w:r>
        <w:rPr>
          <w:rStyle w:val="Hyperlink.2"/>
        </w:rPr>
        <w:fldChar w:fldCharType="begin" w:fldLock="0"/>
      </w:r>
      <w:r>
        <w:rPr>
          <w:rStyle w:val="Hyperlink.2"/>
        </w:rPr>
        <w:instrText xml:space="preserve"> HYPERLINK \l "bookmark92" </w:instrText>
      </w:r>
      <w:r>
        <w:rPr>
          <w:rStyle w:val="Hyperlink.2"/>
        </w:rPr>
        <w:fldChar w:fldCharType="separate" w:fldLock="0"/>
      </w:r>
      <w:r>
        <w:rPr>
          <w:rStyle w:val="Hyperlink.2"/>
          <w:rtl w:val="0"/>
        </w:rPr>
        <w:t xml:space="preserve">Σχήμα </w:t>
      </w:r>
      <w:r>
        <w:rPr>
          <w:rStyle w:val="Hyperlink.2"/>
          <w:rtl w:val="0"/>
        </w:rPr>
        <w:t xml:space="preserve">38 </w:t>
      </w:r>
      <w:r>
        <w:rPr>
          <w:rStyle w:val="Hyperlink.2"/>
          <w:rtl w:val="0"/>
        </w:rPr>
        <w:t>Διοργάνωση εκδηλώσεων του φροντιστηρίου</w:t>
      </w:r>
      <w:r>
        <w:tab/>
      </w:r>
      <w:r>
        <w:rPr/>
        <w:fldChar w:fldCharType="end" w:fldLock="0"/>
      </w:r>
      <w:r>
        <w:rPr>
          <w:rtl w:val="0"/>
        </w:rPr>
        <w:t>86</w:t>
      </w:r>
    </w:p>
    <w:p>
      <w:pPr>
        <w:pStyle w:val="table of figures"/>
        <w:tabs>
          <w:tab w:val="right" w:pos="8256" w:leader="dot"/>
        </w:tabs>
      </w:pPr>
      <w:r>
        <w:rPr>
          <w:rStyle w:val="Hyperlink.2"/>
        </w:rPr>
        <w:fldChar w:fldCharType="begin" w:fldLock="0"/>
      </w:r>
      <w:r>
        <w:rPr>
          <w:rStyle w:val="Hyperlink.2"/>
        </w:rPr>
        <w:instrText xml:space="preserve"> HYPERLINK \l "bookmark93" </w:instrText>
      </w:r>
      <w:r>
        <w:rPr>
          <w:rStyle w:val="Hyperlink.2"/>
        </w:rPr>
        <w:fldChar w:fldCharType="separate" w:fldLock="0"/>
      </w:r>
      <w:r>
        <w:rPr>
          <w:rStyle w:val="Hyperlink.2"/>
          <w:rtl w:val="0"/>
        </w:rPr>
        <w:t xml:space="preserve">Σχήμα </w:t>
      </w:r>
      <w:r>
        <w:rPr>
          <w:rStyle w:val="Hyperlink.2"/>
          <w:rtl w:val="0"/>
        </w:rPr>
        <w:t xml:space="preserve">39 </w:t>
      </w:r>
      <w:r>
        <w:rPr>
          <w:rStyle w:val="Hyperlink.2"/>
          <w:rtl w:val="0"/>
        </w:rPr>
        <w:t>Οργάνωση επιμορφωτικών προγραμμάτων</w:t>
      </w:r>
      <w:r>
        <w:tab/>
      </w:r>
      <w:r>
        <w:rPr/>
        <w:fldChar w:fldCharType="end" w:fldLock="0"/>
      </w:r>
      <w:r>
        <w:rPr>
          <w:rtl w:val="0"/>
        </w:rPr>
        <w:t>87</w:t>
      </w:r>
    </w:p>
    <w:p>
      <w:pPr>
        <w:pStyle w:val="table of figures"/>
        <w:tabs>
          <w:tab w:val="right" w:pos="8256" w:leader="dot"/>
        </w:tabs>
      </w:pPr>
      <w:r>
        <w:rPr>
          <w:rStyle w:val="Hyperlink.2"/>
        </w:rPr>
        <w:fldChar w:fldCharType="begin" w:fldLock="0"/>
      </w:r>
      <w:r>
        <w:rPr>
          <w:rStyle w:val="Hyperlink.2"/>
        </w:rPr>
        <w:instrText xml:space="preserve"> HYPERLINK \l "bookmark94" </w:instrText>
      </w:r>
      <w:r>
        <w:rPr>
          <w:rStyle w:val="Hyperlink.2"/>
        </w:rPr>
        <w:fldChar w:fldCharType="separate" w:fldLock="0"/>
      </w:r>
      <w:r>
        <w:rPr>
          <w:rStyle w:val="Hyperlink.2"/>
          <w:rtl w:val="0"/>
        </w:rPr>
        <w:t xml:space="preserve">Σχήμα </w:t>
      </w:r>
      <w:r>
        <w:rPr>
          <w:rStyle w:val="Hyperlink.2"/>
          <w:rtl w:val="0"/>
        </w:rPr>
        <w:t xml:space="preserve">40 </w:t>
      </w:r>
      <w:r>
        <w:rPr>
          <w:rStyle w:val="Hyperlink.2"/>
          <w:rtl w:val="0"/>
        </w:rPr>
        <w:t>Συμμετοχή σε ευρωπαϊκά προγράμματα</w:t>
      </w:r>
      <w:r>
        <w:tab/>
      </w:r>
      <w:r>
        <w:rPr/>
        <w:fldChar w:fldCharType="end" w:fldLock="0"/>
      </w:r>
      <w:r>
        <w:rPr>
          <w:rtl w:val="0"/>
        </w:rPr>
        <w:t>88</w:t>
      </w:r>
    </w:p>
    <w:p>
      <w:pPr>
        <w:pStyle w:val="table of figures"/>
        <w:tabs>
          <w:tab w:val="right" w:pos="8256" w:leader="dot"/>
        </w:tabs>
      </w:pPr>
      <w:r>
        <w:rPr>
          <w:rStyle w:val="Hyperlink.2"/>
        </w:rPr>
        <w:fldChar w:fldCharType="begin" w:fldLock="0"/>
      </w:r>
      <w:r>
        <w:rPr>
          <w:rStyle w:val="Hyperlink.2"/>
        </w:rPr>
        <w:instrText xml:space="preserve"> HYPERLINK \l "bookmark95" </w:instrText>
      </w:r>
      <w:r>
        <w:rPr>
          <w:rStyle w:val="Hyperlink.2"/>
        </w:rPr>
        <w:fldChar w:fldCharType="separate" w:fldLock="0"/>
      </w:r>
      <w:r>
        <w:rPr>
          <w:rStyle w:val="Hyperlink.2"/>
          <w:rtl w:val="0"/>
        </w:rPr>
        <w:t xml:space="preserve">Σχήμα </w:t>
      </w:r>
      <w:r>
        <w:rPr>
          <w:rStyle w:val="Κανένα"/>
          <w:rFonts w:ascii="Calibri" w:cs="Calibri" w:hAnsi="Calibri" w:eastAsia="Calibri"/>
          <w:b w:val="1"/>
          <w:bCs w:val="1"/>
          <w:color w:val="0000ff"/>
          <w:u w:val="single" w:color="0000ff"/>
          <w:rtl w:val="0"/>
          <w:lang w:val="ru-RU"/>
        </w:rPr>
        <w:t xml:space="preserve">41 </w:t>
      </w:r>
      <w:r>
        <w:rPr>
          <w:rStyle w:val="Hyperlink.2"/>
          <w:rtl w:val="0"/>
        </w:rPr>
        <w:t>Βελτίωση της επικοινωνίας και συνεργασίας όλων των μελών του φροντιστηρίου</w:t>
      </w:r>
      <w:r>
        <w:tab/>
      </w:r>
      <w:r>
        <w:rPr/>
        <w:fldChar w:fldCharType="end" w:fldLock="0"/>
      </w:r>
      <w:r>
        <w:rPr>
          <w:rtl w:val="0"/>
        </w:rPr>
        <w:t>89</w:t>
      </w:r>
    </w:p>
    <w:p>
      <w:pPr>
        <w:pStyle w:val="table of figures"/>
        <w:tabs>
          <w:tab w:val="right" w:pos="8256" w:leader="dot"/>
        </w:tabs>
      </w:pPr>
      <w:r>
        <w:rPr>
          <w:rStyle w:val="Hyperlink.2"/>
        </w:rPr>
        <w:fldChar w:fldCharType="begin" w:fldLock="0"/>
      </w:r>
      <w:r>
        <w:rPr>
          <w:rStyle w:val="Hyperlink.2"/>
        </w:rPr>
        <w:instrText xml:space="preserve"> HYPERLINK \l "bookmark96" </w:instrText>
      </w:r>
      <w:r>
        <w:rPr>
          <w:rStyle w:val="Hyperlink.2"/>
        </w:rPr>
        <w:fldChar w:fldCharType="separate" w:fldLock="0"/>
      </w:r>
      <w:r>
        <w:rPr>
          <w:rStyle w:val="Hyperlink.2"/>
          <w:rtl w:val="0"/>
        </w:rPr>
        <w:t xml:space="preserve">Σχήμα </w:t>
      </w:r>
      <w:r>
        <w:rPr>
          <w:rStyle w:val="Hyperlink.2"/>
          <w:rtl w:val="0"/>
        </w:rPr>
        <w:t xml:space="preserve">42 </w:t>
      </w:r>
      <w:r>
        <w:rPr>
          <w:rStyle w:val="Hyperlink.2"/>
          <w:rtl w:val="0"/>
        </w:rPr>
        <w:t>Βελτίωση της υλικοτεχνικής υποδομής του φροντιστηρίου</w:t>
      </w:r>
      <w:r>
        <w:tab/>
      </w:r>
      <w:r>
        <w:rPr/>
        <w:fldChar w:fldCharType="end" w:fldLock="0"/>
      </w:r>
      <w:r>
        <w:rPr>
          <w:rtl w:val="0"/>
        </w:rPr>
        <w:t>90</w:t>
      </w:r>
    </w:p>
    <w:p>
      <w:pPr>
        <w:pStyle w:val="table of figures"/>
        <w:tabs>
          <w:tab w:val="right" w:pos="8256" w:leader="dot"/>
        </w:tabs>
      </w:pPr>
      <w:r>
        <w:rPr>
          <w:rStyle w:val="Hyperlink.2"/>
        </w:rPr>
        <w:fldChar w:fldCharType="begin" w:fldLock="0"/>
      </w:r>
      <w:r>
        <w:rPr>
          <w:rStyle w:val="Hyperlink.2"/>
        </w:rPr>
        <w:instrText xml:space="preserve"> HYPERLINK \l "bookmark97" </w:instrText>
      </w:r>
      <w:r>
        <w:rPr>
          <w:rStyle w:val="Hyperlink.2"/>
        </w:rPr>
        <w:fldChar w:fldCharType="separate" w:fldLock="0"/>
      </w:r>
      <w:r>
        <w:rPr>
          <w:rStyle w:val="Hyperlink.2"/>
          <w:rtl w:val="0"/>
        </w:rPr>
        <w:t xml:space="preserve">Σχήμα </w:t>
      </w:r>
      <w:r>
        <w:rPr>
          <w:rStyle w:val="Hyperlink.2"/>
          <w:rtl w:val="0"/>
        </w:rPr>
        <w:t xml:space="preserve">43 </w:t>
      </w:r>
      <w:r>
        <w:rPr>
          <w:rStyle w:val="Hyperlink.2"/>
          <w:rtl w:val="0"/>
        </w:rPr>
        <w:t>Δημιουργία δρομολογίων αστικών</w:t>
      </w:r>
      <w:r>
        <w:rPr>
          <w:rStyle w:val="Hyperlink.2"/>
          <w:rtl w:val="0"/>
        </w:rPr>
        <w:t xml:space="preserve">/mini bus </w:t>
      </w:r>
      <w:r>
        <w:rPr>
          <w:rStyle w:val="Hyperlink.2"/>
          <w:rtl w:val="0"/>
        </w:rPr>
        <w:t>προς το φροντιστήριο</w:t>
      </w:r>
      <w:r>
        <w:tab/>
      </w:r>
      <w:r>
        <w:rPr/>
        <w:fldChar w:fldCharType="end" w:fldLock="0"/>
      </w:r>
      <w:r>
        <w:rPr>
          <w:rtl w:val="0"/>
        </w:rPr>
        <w:t>91</w:t>
      </w:r>
    </w:p>
    <w:p>
      <w:pPr>
        <w:pStyle w:val="table of figures"/>
        <w:tabs>
          <w:tab w:val="right" w:pos="8256" w:leader="dot"/>
        </w:tabs>
      </w:pPr>
      <w:r>
        <w:rPr>
          <w:rStyle w:val="Hyperlink.2"/>
        </w:rPr>
        <w:fldChar w:fldCharType="begin" w:fldLock="0"/>
      </w:r>
      <w:r>
        <w:rPr>
          <w:rStyle w:val="Hyperlink.2"/>
        </w:rPr>
        <w:instrText xml:space="preserve"> HYPERLINK \l "bookmark98" </w:instrText>
      </w:r>
      <w:r>
        <w:rPr>
          <w:rStyle w:val="Hyperlink.2"/>
        </w:rPr>
        <w:fldChar w:fldCharType="separate" w:fldLock="0"/>
      </w:r>
      <w:r>
        <w:rPr>
          <w:rStyle w:val="Hyperlink.2"/>
          <w:rtl w:val="0"/>
        </w:rPr>
        <w:t xml:space="preserve">Σχήμα </w:t>
      </w:r>
      <w:r>
        <w:rPr>
          <w:rStyle w:val="Hyperlink.2"/>
          <w:rtl w:val="0"/>
        </w:rPr>
        <w:t xml:space="preserve">44 </w:t>
      </w:r>
      <w:r>
        <w:rPr>
          <w:rStyle w:val="Hyperlink.2"/>
          <w:rtl w:val="0"/>
        </w:rPr>
        <w:t>Καινοτόμες δράσεις είτε ως προς την διδασκαλία είτε ως προς τις διαπροσωπικές σχέσεις των μελών του φροντιστηρίου</w:t>
      </w:r>
      <w:r>
        <w:tab/>
      </w:r>
      <w:r>
        <w:rPr/>
        <w:fldChar w:fldCharType="end" w:fldLock="0"/>
      </w:r>
      <w:r>
        <w:rPr>
          <w:rtl w:val="0"/>
        </w:rPr>
        <w:t>92</w:t>
      </w:r>
    </w:p>
    <w:p>
      <w:pPr>
        <w:pStyle w:val="Normal.0"/>
        <w:spacing w:after="0" w:line="360" w:lineRule="auto"/>
      </w:pPr>
    </w:p>
    <w:p>
      <w:pPr>
        <w:pStyle w:val="Normal.0"/>
        <w:spacing w:after="0" w:line="360" w:lineRule="auto"/>
      </w:pPr>
    </w:p>
    <w:p>
      <w:pPr>
        <w:pStyle w:val="Normal.0"/>
        <w:spacing w:after="200" w:line="360" w:lineRule="auto"/>
      </w:pPr>
      <w:r>
        <w:rPr>
          <w:rStyle w:val="Κανένα"/>
          <w:rFonts w:ascii="Arial Unicode MS" w:cs="Arial Unicode MS" w:hAnsi="Arial Unicode MS" w:eastAsia="Arial Unicode MS"/>
          <w:b w:val="0"/>
          <w:bCs w:val="0"/>
          <w:i w:val="0"/>
          <w:iCs w:val="0"/>
          <w:sz w:val="24"/>
          <w:szCs w:val="24"/>
        </w:rPr>
        <w:br w:type="page"/>
      </w:r>
    </w:p>
    <w:p>
      <w:pPr>
        <w:pStyle w:val="Normal.0"/>
        <w:spacing w:after="0" w:line="360" w:lineRule="auto"/>
        <w:ind w:left="357" w:right="357" w:firstLine="0"/>
        <w:jc w:val="right"/>
      </w:pPr>
    </w:p>
    <w:p>
      <w:pPr>
        <w:pStyle w:val="Normal.0"/>
        <w:spacing w:after="0" w:line="360" w:lineRule="auto"/>
        <w:ind w:left="357" w:right="357" w:firstLine="0"/>
        <w:jc w:val="right"/>
      </w:pPr>
    </w:p>
    <w:p>
      <w:pPr>
        <w:pStyle w:val="Normal.0"/>
        <w:spacing w:after="0" w:line="360" w:lineRule="auto"/>
        <w:ind w:left="357" w:right="357" w:firstLine="0"/>
        <w:jc w:val="right"/>
      </w:pPr>
    </w:p>
    <w:p>
      <w:pPr>
        <w:pStyle w:val="Normal.0"/>
        <w:spacing w:after="0" w:line="360" w:lineRule="auto"/>
        <w:ind w:left="357" w:right="357" w:firstLine="0"/>
        <w:jc w:val="right"/>
      </w:pPr>
    </w:p>
    <w:p>
      <w:pPr>
        <w:pStyle w:val="Normal.0"/>
        <w:spacing w:after="0" w:line="360" w:lineRule="auto"/>
        <w:ind w:left="357" w:right="357" w:firstLine="0"/>
        <w:jc w:val="right"/>
      </w:pPr>
    </w:p>
    <w:p>
      <w:pPr>
        <w:pStyle w:val="Normal.0"/>
        <w:spacing w:after="0" w:line="360" w:lineRule="auto"/>
        <w:ind w:left="357" w:right="357" w:firstLine="0"/>
        <w:jc w:val="right"/>
      </w:pPr>
    </w:p>
    <w:p>
      <w:pPr>
        <w:pStyle w:val="Normal.0"/>
        <w:spacing w:after="0" w:line="360" w:lineRule="auto"/>
        <w:ind w:left="357" w:right="357" w:firstLine="0"/>
        <w:jc w:val="right"/>
      </w:pPr>
    </w:p>
    <w:p>
      <w:pPr>
        <w:pStyle w:val="Normal.0"/>
        <w:spacing w:after="0" w:line="720" w:lineRule="auto"/>
        <w:ind w:left="357" w:right="357" w:firstLine="0"/>
        <w:jc w:val="right"/>
      </w:pPr>
      <w:r>
        <w:rPr>
          <w:rStyle w:val="Κανένα"/>
          <w:rFonts w:ascii="Times New Roman" w:hAnsi="Times New Roman" w:hint="default"/>
          <w:sz w:val="24"/>
          <w:szCs w:val="24"/>
          <w:rtl w:val="0"/>
        </w:rPr>
        <w:t xml:space="preserve">Η εν λόγω εργασία αφιερώνεται στην οικογένειά μου </w:t>
      </w:r>
    </w:p>
    <w:p>
      <w:pPr>
        <w:pStyle w:val="Normal.0"/>
        <w:spacing w:after="0" w:line="720" w:lineRule="auto"/>
        <w:ind w:left="357" w:right="357" w:firstLine="0"/>
        <w:jc w:val="right"/>
      </w:pPr>
      <w:r>
        <w:rPr>
          <w:rStyle w:val="Κανένα"/>
          <w:rFonts w:ascii="Times New Roman" w:hAnsi="Times New Roman" w:hint="default"/>
          <w:sz w:val="24"/>
          <w:szCs w:val="24"/>
          <w:rtl w:val="0"/>
        </w:rPr>
        <w:t>στους φίλους μου</w:t>
      </w:r>
    </w:p>
    <w:p>
      <w:pPr>
        <w:pStyle w:val="Normal.0"/>
        <w:spacing w:after="0" w:line="720" w:lineRule="auto"/>
        <w:ind w:left="357" w:right="357" w:firstLine="0"/>
        <w:jc w:val="right"/>
      </w:pPr>
      <w:r>
        <w:rPr>
          <w:rStyle w:val="Κανένα"/>
          <w:rFonts w:ascii="Times New Roman" w:hAnsi="Times New Roman" w:hint="default"/>
          <w:sz w:val="24"/>
          <w:szCs w:val="24"/>
          <w:rtl w:val="0"/>
        </w:rPr>
        <w:t>στους μαχητές της ζωής</w:t>
      </w:r>
    </w:p>
    <w:p>
      <w:pPr>
        <w:pStyle w:val="Normal.0"/>
        <w:spacing w:after="0" w:line="720" w:lineRule="auto"/>
        <w:ind w:left="357" w:right="357" w:firstLine="0"/>
        <w:jc w:val="right"/>
      </w:pPr>
      <w:r>
        <w:rPr>
          <w:rStyle w:val="Κανένα"/>
          <w:rFonts w:ascii="Times New Roman" w:hAnsi="Times New Roman" w:hint="default"/>
          <w:sz w:val="24"/>
          <w:szCs w:val="24"/>
          <w:rtl w:val="0"/>
        </w:rPr>
        <w:t>και σε όλους όσοι αντικρίζοντας κάθε απροσπέλαστο μονοπάτι της ζωής</w:t>
      </w:r>
      <w:r>
        <w:rPr>
          <w:rStyle w:val="Κανένα"/>
          <w:rFonts w:ascii="Times New Roman" w:hAnsi="Times New Roman"/>
          <w:sz w:val="24"/>
          <w:szCs w:val="24"/>
          <w:rtl w:val="0"/>
        </w:rPr>
        <w:t xml:space="preserve">, </w:t>
      </w:r>
    </w:p>
    <w:p>
      <w:pPr>
        <w:pStyle w:val="Normal.0"/>
        <w:spacing w:after="0" w:line="720" w:lineRule="auto"/>
        <w:ind w:left="357" w:right="357" w:firstLine="0"/>
        <w:jc w:val="right"/>
      </w:pPr>
      <w:r>
        <w:rPr>
          <w:rStyle w:val="Κανένα"/>
          <w:rFonts w:ascii="Times New Roman" w:hAnsi="Times New Roman" w:hint="default"/>
          <w:sz w:val="24"/>
          <w:szCs w:val="24"/>
          <w:rtl w:val="0"/>
        </w:rPr>
        <w:t>δε διστάζουν να πασχίσουν</w:t>
      </w:r>
      <w:r>
        <w:rPr>
          <w:rStyle w:val="Κανένα"/>
          <w:rFonts w:ascii="Times New Roman" w:hAnsi="Times New Roman"/>
          <w:sz w:val="24"/>
          <w:szCs w:val="24"/>
          <w:rtl w:val="0"/>
        </w:rPr>
        <w:t>..</w:t>
      </w:r>
    </w:p>
    <w:p>
      <w:pPr>
        <w:pStyle w:val="Normal.0"/>
        <w:spacing w:after="0" w:line="720" w:lineRule="auto"/>
        <w:ind w:left="357" w:right="357" w:firstLine="0"/>
        <w:jc w:val="right"/>
      </w:pPr>
      <w:r>
        <w:rPr>
          <w:rStyle w:val="Κανένα"/>
          <w:rFonts w:ascii="Times New Roman" w:hAnsi="Times New Roman" w:hint="default"/>
          <w:sz w:val="24"/>
          <w:szCs w:val="24"/>
          <w:rtl w:val="0"/>
        </w:rPr>
        <w:t>να το διασχίσουν</w:t>
      </w:r>
      <w:r>
        <w:rPr>
          <w:rStyle w:val="Κανένα"/>
          <w:rFonts w:ascii="Times New Roman" w:hAnsi="Times New Roman"/>
          <w:sz w:val="24"/>
          <w:szCs w:val="24"/>
          <w:rtl w:val="0"/>
        </w:rPr>
        <w:t>..</w:t>
      </w:r>
    </w:p>
    <w:p>
      <w:pPr>
        <w:pStyle w:val="Normal.0"/>
        <w:spacing w:after="200" w:line="276" w:lineRule="auto"/>
      </w:pPr>
    </w:p>
    <w:p>
      <w:pPr>
        <w:pStyle w:val="Normal.0"/>
        <w:spacing w:after="200" w:line="276" w:lineRule="auto"/>
      </w:pPr>
      <w:r>
        <w:rPr>
          <w:rStyle w:val="Κανένα"/>
          <w:rFonts w:ascii="Arial Unicode MS" w:cs="Arial Unicode MS" w:hAnsi="Arial Unicode MS" w:eastAsia="Arial Unicode MS"/>
          <w:b w:val="0"/>
          <w:bCs w:val="0"/>
          <w:i w:val="0"/>
          <w:iCs w:val="0"/>
          <w:sz w:val="28"/>
          <w:szCs w:val="28"/>
        </w:rPr>
        <w:br w:type="page"/>
      </w:r>
    </w:p>
    <w:p>
      <w:pPr>
        <w:pStyle w:val="Normal.0"/>
        <w:spacing w:after="200" w:line="360" w:lineRule="auto"/>
      </w:pPr>
      <w:r>
        <w:rPr>
          <w:rStyle w:val="Κανένα"/>
          <w:rFonts w:ascii="Times New Roman" w:hAnsi="Times New Roman" w:hint="default"/>
          <w:b w:val="1"/>
          <w:bCs w:val="1"/>
          <w:sz w:val="28"/>
          <w:szCs w:val="28"/>
          <w:rtl w:val="0"/>
        </w:rPr>
        <w:t xml:space="preserve">Ευχαριστίες </w:t>
      </w:r>
    </w:p>
    <w:p>
      <w:pPr>
        <w:pStyle w:val="Normal.0"/>
        <w:spacing w:after="200" w:line="360" w:lineRule="auto"/>
      </w:pPr>
    </w:p>
    <w:p>
      <w:pPr>
        <w:pStyle w:val="Normal.0"/>
        <w:spacing w:after="0" w:line="360" w:lineRule="auto"/>
        <w:ind w:left="357" w:right="357" w:firstLine="0"/>
        <w:jc w:val="both"/>
      </w:pPr>
      <w:r>
        <w:rPr>
          <w:rStyle w:val="Κανένα"/>
          <w:rFonts w:ascii="Times New Roman" w:hAnsi="Times New Roman" w:hint="default"/>
          <w:sz w:val="24"/>
          <w:szCs w:val="24"/>
          <w:rtl w:val="0"/>
        </w:rPr>
        <w:t>Το εν λόγω πόνημα καθώς και όλη η φοίτηση μου στο Μεταπτυχιακό στη Διοίκηση και Οργάνωση εκπαιδευτικών μονάδων</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έχει απορροφήσει αρκετές ψυχικές δυνάμεις μου</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Ωστόσο</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η κάθαρση που βιώνει κανείς μετά το πέρας ενός πονήματος θα έλεγε εύκολα ότι είναι απερίγραπτη καθώς «τα αγαθά</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κόπεις κτώνται»</w:t>
      </w:r>
      <w:r>
        <w:rPr>
          <w:rStyle w:val="Κανένα"/>
          <w:rFonts w:ascii="Times New Roman" w:hAnsi="Times New Roman"/>
          <w:sz w:val="24"/>
          <w:szCs w:val="24"/>
          <w:rtl w:val="0"/>
        </w:rPr>
        <w:t>.</w:t>
      </w:r>
    </w:p>
    <w:p>
      <w:pPr>
        <w:pStyle w:val="Normal.0"/>
        <w:spacing w:after="0" w:line="360" w:lineRule="auto"/>
        <w:ind w:left="357" w:right="357" w:firstLine="0"/>
        <w:jc w:val="both"/>
      </w:pPr>
      <w:r>
        <w:rPr>
          <w:rStyle w:val="Κανένα"/>
          <w:rFonts w:ascii="Times New Roman" w:hAnsi="Times New Roman" w:hint="default"/>
          <w:sz w:val="24"/>
          <w:szCs w:val="24"/>
          <w:rtl w:val="0"/>
        </w:rPr>
        <w:t>Θα ήθελα να ευχαριστήσω τον επιβλέποντα καθηγητή κ</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Τσεκουρόπουλο Γεώργιο για την άψογη συνεργασία και την εμπιστοσύνη που είχε απέναντί μου</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Η λακωνικότητά του στις συμβουλές του διαδραμάτισαν καθοριστικό ρόλο ως προς την τελική υλοποίηση της μεταπτυχιακής διατριβής μου</w:t>
      </w:r>
      <w:r>
        <w:rPr>
          <w:rStyle w:val="Κανένα"/>
          <w:rFonts w:ascii="Times New Roman" w:hAnsi="Times New Roman"/>
          <w:sz w:val="24"/>
          <w:szCs w:val="24"/>
          <w:rtl w:val="0"/>
        </w:rPr>
        <w:t>.</w:t>
      </w:r>
    </w:p>
    <w:p>
      <w:pPr>
        <w:pStyle w:val="Normal.0"/>
        <w:spacing w:after="0" w:line="360" w:lineRule="auto"/>
        <w:ind w:left="357" w:right="357" w:firstLine="0"/>
        <w:jc w:val="both"/>
      </w:pPr>
      <w:r>
        <w:rPr>
          <w:rStyle w:val="Κανένα"/>
          <w:rFonts w:ascii="Times New Roman" w:hAnsi="Times New Roman" w:hint="default"/>
          <w:sz w:val="24"/>
          <w:szCs w:val="24"/>
          <w:rtl w:val="0"/>
        </w:rPr>
        <w:t>Θα ήθελα επίσης να ευχαριστήσω την οικογένεια μου για την στήριξή και την ώθησή τους απέναντι στη μάχη μου με την έλλειψη ύπνου όσον αφορά την υποχρεωτική παρουσία μου στην διεξαγωγή των μαθημάτων καθώς εργαζόμουν βραδινές ώρες ενώ τις επόμενες ημέρες που πραγματοποιούνταν τα μαθήματα ήταν πρωινές ώρες</w:t>
      </w:r>
      <w:r>
        <w:rPr>
          <w:rStyle w:val="Κανένα"/>
          <w:rFonts w:ascii="Times New Roman" w:hAnsi="Times New Roman"/>
          <w:sz w:val="24"/>
          <w:szCs w:val="24"/>
          <w:rtl w:val="0"/>
        </w:rPr>
        <w:t>.</w:t>
      </w:r>
    </w:p>
    <w:p>
      <w:pPr>
        <w:pStyle w:val="Normal.0"/>
        <w:spacing w:after="0" w:line="360" w:lineRule="auto"/>
        <w:ind w:left="357" w:right="357" w:firstLine="0"/>
        <w:jc w:val="both"/>
      </w:pPr>
      <w:r>
        <w:rPr>
          <w:rStyle w:val="Κανένα"/>
          <w:rFonts w:ascii="Times New Roman" w:hAnsi="Times New Roman" w:hint="default"/>
          <w:sz w:val="24"/>
          <w:szCs w:val="24"/>
          <w:rtl w:val="0"/>
        </w:rPr>
        <w:t>Στην προσπάθειά μου αυτή αρωγούς είχα και τους φίλους και τις φίλες μου</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Αποτέλεσαν το ψυχολογικό μου στήριγμα</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ενθαρρύνοντάς με συνεχώς να διεκπεραιώσω τις σπουδές μου στο εν λόγω πρόγραμμα μεταπτυχιακών σπουδών</w:t>
      </w:r>
      <w:r>
        <w:rPr>
          <w:rStyle w:val="Κανένα"/>
          <w:rFonts w:ascii="Times New Roman" w:hAnsi="Times New Roman"/>
          <w:sz w:val="24"/>
          <w:szCs w:val="24"/>
          <w:rtl w:val="0"/>
        </w:rPr>
        <w:t>.</w:t>
      </w:r>
    </w:p>
    <w:p>
      <w:pPr>
        <w:pStyle w:val="Normal.0"/>
        <w:spacing w:after="0" w:line="360" w:lineRule="auto"/>
        <w:ind w:left="357" w:right="357" w:firstLine="0"/>
        <w:jc w:val="both"/>
      </w:pPr>
      <w:r>
        <w:rPr>
          <w:rStyle w:val="Κανένα"/>
          <w:rFonts w:ascii="Times New Roman" w:hAnsi="Times New Roman" w:hint="default"/>
          <w:sz w:val="24"/>
          <w:szCs w:val="24"/>
          <w:rtl w:val="0"/>
        </w:rPr>
        <w:t>Τέλος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ευχαριστώ όλους τους παράγοντες που συνέβαλαν είτε άθελα είτε ηθελημένα ως προς την υλοποίηση και την στήριξη της παρούσης εργασίας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Πάνω απ’ όλα</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ευχαριστώ την νηφαλιότητα του νου μου και την επιμονή της ψυχής μου είτε αυτές  παρέμειναν αμετάβλητες με τη βοήθεια του θεού είτε με τη βοήθεια της οικογένειάς μου είτε με του κοινωνικού περίγυρού μου</w:t>
      </w:r>
      <w:r>
        <w:rPr>
          <w:rStyle w:val="Κανένα"/>
          <w:rFonts w:ascii="Times New Roman" w:hAnsi="Times New Roman"/>
          <w:sz w:val="24"/>
          <w:szCs w:val="24"/>
          <w:rtl w:val="0"/>
        </w:rPr>
        <w:t>.</w:t>
      </w:r>
    </w:p>
    <w:p>
      <w:pPr>
        <w:pStyle w:val="Normal.0"/>
        <w:spacing w:after="0" w:line="360" w:lineRule="auto"/>
        <w:ind w:left="357" w:right="357" w:firstLine="0"/>
        <w:jc w:val="both"/>
      </w:pPr>
    </w:p>
    <w:p>
      <w:pPr>
        <w:pStyle w:val="Στυλ1"/>
        <w:spacing w:line="360" w:lineRule="auto"/>
        <w:ind w:left="720" w:hanging="360"/>
        <w:jc w:val="both"/>
      </w:pPr>
    </w:p>
    <w:p>
      <w:pPr>
        <w:pStyle w:val="Normal.0"/>
        <w:spacing w:after="200" w:line="360" w:lineRule="auto"/>
        <w:sectPr>
          <w:pgSz w:w="11900" w:h="16840" w:orient="portrait"/>
          <w:pgMar w:top="1440" w:right="1797" w:bottom="1440" w:left="1843" w:header="708" w:footer="708"/>
          <w:pgNumType w:start="2"/>
          <w:bidi w:val="0"/>
        </w:sectPr>
      </w:pPr>
    </w:p>
    <w:p>
      <w:pPr>
        <w:pStyle w:val="Στυλ1"/>
        <w:spacing w:line="360" w:lineRule="auto"/>
        <w:jc w:val="both"/>
      </w:pPr>
      <w:bookmarkStart w:name="_Toc2" w:id="5"/>
      <w:r>
        <w:rPr>
          <w:rStyle w:val="Κανένα"/>
          <w:b w:val="1"/>
          <w:bCs w:val="1"/>
          <w:sz w:val="28"/>
          <w:szCs w:val="28"/>
          <w:rtl w:val="0"/>
        </w:rPr>
        <w:t>Εισαγωγή</w:t>
      </w:r>
      <w:bookmarkEnd w:id="5"/>
    </w:p>
    <w:p>
      <w:pPr>
        <w:pStyle w:val="Default"/>
        <w:spacing w:line="360" w:lineRule="auto"/>
        <w:ind w:firstLine="567"/>
        <w:jc w:val="both"/>
      </w:pPr>
      <w:bookmarkStart w:name="_Hlk44251084" w:id="6"/>
    </w:p>
    <w:p>
      <w:pPr>
        <w:pStyle w:val="Default"/>
        <w:spacing w:line="360" w:lineRule="auto"/>
        <w:ind w:firstLine="567"/>
        <w:jc w:val="both"/>
      </w:pPr>
      <w:r>
        <w:rPr>
          <w:rStyle w:val="Κανένα"/>
          <w:color w:val="000000"/>
          <w:u w:color="000000"/>
          <w:rtl w:val="0"/>
        </w:rPr>
        <w:t>Είναι κοινώς αποδεκτό ότι η σύγχρονη κοινωνία χαρακτηρίζεται από αστάθεια</w:t>
      </w:r>
      <w:r>
        <w:rPr>
          <w:rStyle w:val="Κανένα"/>
          <w:color w:val="000000"/>
          <w:u w:color="000000"/>
          <w:rtl w:val="0"/>
        </w:rPr>
        <w:t xml:space="preserve">, </w:t>
      </w:r>
      <w:r>
        <w:rPr>
          <w:rStyle w:val="Κανένα"/>
          <w:color w:val="000000"/>
          <w:u w:color="000000"/>
          <w:rtl w:val="0"/>
        </w:rPr>
        <w:t xml:space="preserve">αφού ποικίλοι τομείς και παράγοντες μεταβάλλονται συνεχώς με γοργούς ρυθμούς </w:t>
      </w:r>
      <w:r>
        <w:rPr>
          <w:rStyle w:val="Κανένα"/>
          <w:color w:val="000000"/>
          <w:u w:color="000000"/>
          <w:rtl w:val="0"/>
          <w:lang w:val="pt-PT"/>
        </w:rPr>
        <w:t xml:space="preserve">(Tsiakkiros and Pashiardis, 2002). </w:t>
      </w:r>
      <w:r>
        <w:rPr>
          <w:rStyle w:val="Κανένα"/>
          <w:color w:val="000000"/>
          <w:u w:color="000000"/>
          <w:rtl w:val="0"/>
        </w:rPr>
        <w:t>Οι τελευταίες δεκαετίες έχουν διεκπεραιώσει πολλά επιστημονικά και τεχνολογικά επιτεύγματα και έχουν φέρει πολιτικές</w:t>
      </w:r>
      <w:r>
        <w:rPr>
          <w:rStyle w:val="Κανένα"/>
          <w:color w:val="000000"/>
          <w:u w:color="000000"/>
          <w:rtl w:val="0"/>
        </w:rPr>
        <w:t xml:space="preserve">, </w:t>
      </w:r>
      <w:r>
        <w:rPr>
          <w:rStyle w:val="Κανένα"/>
          <w:color w:val="000000"/>
          <w:u w:color="000000"/>
          <w:rtl w:val="0"/>
        </w:rPr>
        <w:t xml:space="preserve">οικονομικές καθώς και κοινωνικές εξελίξεις σε παγκόσμιο βεληνεκές </w:t>
      </w:r>
      <w:r>
        <w:rPr>
          <w:rStyle w:val="Κανένα"/>
          <w:color w:val="000000"/>
          <w:u w:color="000000"/>
          <w:rtl w:val="0"/>
        </w:rPr>
        <w:t>(Pashiardis, 2004).</w:t>
      </w:r>
    </w:p>
    <w:p>
      <w:pPr>
        <w:pStyle w:val="Default"/>
        <w:spacing w:line="360" w:lineRule="auto"/>
        <w:ind w:firstLine="567"/>
        <w:jc w:val="both"/>
      </w:pPr>
      <w:r>
        <w:rPr>
          <w:rStyle w:val="Κανένα"/>
          <w:color w:val="000000"/>
          <w:u w:color="000000"/>
          <w:rtl w:val="0"/>
        </w:rPr>
        <w:t>Ωστόσο</w:t>
      </w:r>
      <w:r>
        <w:rPr>
          <w:rStyle w:val="Κανένα"/>
          <w:color w:val="000000"/>
          <w:u w:color="000000"/>
          <w:rtl w:val="0"/>
        </w:rPr>
        <w:t xml:space="preserve">,  </w:t>
      </w:r>
      <w:r>
        <w:rPr>
          <w:rStyle w:val="Κανένα"/>
          <w:color w:val="000000"/>
          <w:u w:color="000000"/>
          <w:rtl w:val="0"/>
        </w:rPr>
        <w:t xml:space="preserve">σύμφωνα με τους Στυλιανίδη και Πασιάρδη </w:t>
      </w:r>
      <w:r>
        <w:rPr>
          <w:rStyle w:val="Κανένα"/>
          <w:color w:val="000000"/>
          <w:u w:color="000000"/>
          <w:rtl w:val="0"/>
        </w:rPr>
        <w:t xml:space="preserve">(2006), </w:t>
      </w:r>
      <w:r>
        <w:rPr>
          <w:rStyle w:val="Κανένα"/>
          <w:color w:val="000000"/>
          <w:u w:color="000000"/>
          <w:rtl w:val="0"/>
        </w:rPr>
        <w:t>επικρατεί η πεποίθηση πως η πρόβλεψη του μέλλοντος</w:t>
      </w:r>
      <w:r>
        <w:rPr>
          <w:rStyle w:val="Κανένα"/>
          <w:color w:val="000000"/>
          <w:u w:color="000000"/>
          <w:rtl w:val="0"/>
        </w:rPr>
        <w:t xml:space="preserve">, </w:t>
      </w:r>
      <w:r>
        <w:rPr>
          <w:rStyle w:val="Κανένα"/>
          <w:color w:val="000000"/>
          <w:u w:color="000000"/>
          <w:rtl w:val="0"/>
        </w:rPr>
        <w:t>δίνει την ώθηση και το κίνητρο στον άνθρωπο ως προς την αποτελεσματικότερη αντιμετώπιση του εκάστοτε προβλήματος</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Οι ραγδαίες αυτές αλλαγές δε θα μπορούσαν να λείπουν και από την εκπαίδευση</w:t>
      </w:r>
      <w:r>
        <w:rPr>
          <w:rStyle w:val="Κανένα"/>
          <w:color w:val="000000"/>
          <w:u w:color="000000"/>
          <w:rtl w:val="0"/>
        </w:rPr>
        <w:t xml:space="preserve">. </w:t>
      </w:r>
      <w:r>
        <w:rPr>
          <w:rStyle w:val="Κανένα"/>
          <w:color w:val="000000"/>
          <w:u w:color="000000"/>
          <w:rtl w:val="0"/>
        </w:rPr>
        <w:t>Η αβεβαιότητα προς το μέλλον</w:t>
      </w:r>
      <w:r>
        <w:rPr>
          <w:rStyle w:val="Κανένα"/>
          <w:color w:val="000000"/>
          <w:u w:color="000000"/>
          <w:rtl w:val="0"/>
        </w:rPr>
        <w:t xml:space="preserve">, </w:t>
      </w:r>
      <w:r>
        <w:rPr>
          <w:rStyle w:val="Κανένα"/>
          <w:color w:val="000000"/>
          <w:u w:color="000000"/>
          <w:rtl w:val="0"/>
        </w:rPr>
        <w:t>έχει αντίκτυπο και στο εκπαιδευτικό χώρο</w:t>
      </w:r>
      <w:r>
        <w:rPr>
          <w:rStyle w:val="Κανένα"/>
          <w:color w:val="000000"/>
          <w:u w:color="000000"/>
          <w:rtl w:val="0"/>
        </w:rPr>
        <w:t xml:space="preserve">, </w:t>
      </w:r>
      <w:r>
        <w:rPr>
          <w:rStyle w:val="Κανένα"/>
          <w:color w:val="000000"/>
          <w:u w:color="000000"/>
          <w:rtl w:val="0"/>
        </w:rPr>
        <w:t>αφού οι αλλαγές αυτές στην κοινωνία επηρεάζουν τα ανοιχτά κοινωνικά συστήματα</w:t>
      </w:r>
      <w:r>
        <w:rPr>
          <w:rStyle w:val="Κανένα"/>
          <w:color w:val="000000"/>
          <w:u w:color="000000"/>
          <w:rtl w:val="0"/>
        </w:rPr>
        <w:t xml:space="preserve">, </w:t>
      </w:r>
      <w:r>
        <w:rPr>
          <w:rStyle w:val="Κανένα"/>
          <w:color w:val="000000"/>
          <w:u w:color="000000"/>
          <w:rtl w:val="0"/>
        </w:rPr>
        <w:t>όπως είναι τα σχολεία</w:t>
      </w:r>
      <w:r>
        <w:rPr>
          <w:rStyle w:val="Κανένα"/>
          <w:color w:val="000000"/>
          <w:u w:color="000000"/>
          <w:rtl w:val="0"/>
        </w:rPr>
        <w:t xml:space="preserve">, </w:t>
      </w:r>
      <w:r>
        <w:rPr>
          <w:rStyle w:val="Κανένα"/>
          <w:color w:val="000000"/>
          <w:u w:color="000000"/>
          <w:rtl w:val="0"/>
        </w:rPr>
        <w:t>τα φροντιστήρια μέσης εκπαίδευσης και ό</w:t>
      </w:r>
      <w:r>
        <w:rPr>
          <w:rStyle w:val="Κανένα"/>
          <w:color w:val="000000"/>
          <w:u w:color="000000"/>
          <w:rtl w:val="0"/>
        </w:rPr>
        <w:t>,</w:t>
      </w:r>
      <w:r>
        <w:rPr>
          <w:rStyle w:val="Κανένα"/>
          <w:color w:val="000000"/>
          <w:u w:color="000000"/>
          <w:rtl w:val="0"/>
        </w:rPr>
        <w:t xml:space="preserve">τι συνεπάγεται στον χώρο της εκπαίδευσης </w:t>
      </w:r>
      <w:r>
        <w:rPr>
          <w:rStyle w:val="Κανένα"/>
          <w:color w:val="000000"/>
          <w:u w:color="000000"/>
          <w:rtl w:val="0"/>
        </w:rPr>
        <w:t>(Pashiardis, 2004).</w:t>
      </w:r>
    </w:p>
    <w:p>
      <w:pPr>
        <w:pStyle w:val="Default"/>
        <w:spacing w:line="360" w:lineRule="auto"/>
        <w:ind w:firstLine="567"/>
        <w:jc w:val="both"/>
      </w:pPr>
      <w:r>
        <w:rPr>
          <w:rStyle w:val="Κανένα"/>
          <w:color w:val="000000"/>
          <w:u w:color="000000"/>
          <w:rtl w:val="0"/>
        </w:rPr>
        <w:t>Ο σύγχρονος άνθρωπος</w:t>
      </w:r>
      <w:r>
        <w:rPr>
          <w:rStyle w:val="Κανένα"/>
          <w:color w:val="000000"/>
          <w:u w:color="000000"/>
          <w:rtl w:val="0"/>
        </w:rPr>
        <w:t xml:space="preserve">, </w:t>
      </w:r>
      <w:r>
        <w:rPr>
          <w:rStyle w:val="Κανένα"/>
          <w:color w:val="000000"/>
          <w:u w:color="000000"/>
          <w:rtl w:val="0"/>
        </w:rPr>
        <w:t>λειτουργώντας μέσα σε ένα σύμπλεγμα οπτιμισμού</w:t>
      </w:r>
      <w:r>
        <w:rPr>
          <w:rStyle w:val="Κανένα"/>
          <w:color w:val="000000"/>
          <w:u w:color="000000"/>
          <w:rtl w:val="0"/>
        </w:rPr>
        <w:t>-</w:t>
      </w:r>
      <w:r>
        <w:rPr>
          <w:rStyle w:val="Κανένα"/>
          <w:color w:val="000000"/>
          <w:u w:color="000000"/>
          <w:rtl w:val="0"/>
        </w:rPr>
        <w:t>ρεαλισμού</w:t>
      </w:r>
      <w:r>
        <w:rPr>
          <w:rStyle w:val="Κανένα"/>
          <w:color w:val="000000"/>
          <w:u w:color="000000"/>
          <w:rtl w:val="0"/>
        </w:rPr>
        <w:t xml:space="preserve">, </w:t>
      </w:r>
      <w:r>
        <w:rPr>
          <w:rStyle w:val="Κανένα"/>
          <w:color w:val="000000"/>
          <w:u w:color="000000"/>
          <w:rtl w:val="0"/>
        </w:rPr>
        <w:t>προβαίνει συχνά σε ενέργειες πρόβλεψης του μέλλοντος</w:t>
      </w:r>
      <w:r>
        <w:rPr>
          <w:rStyle w:val="Κανένα"/>
          <w:color w:val="000000"/>
          <w:u w:color="000000"/>
          <w:rtl w:val="0"/>
        </w:rPr>
        <w:t xml:space="preserve">, </w:t>
      </w:r>
      <w:r>
        <w:rPr>
          <w:rStyle w:val="Κανένα"/>
          <w:color w:val="000000"/>
          <w:u w:color="000000"/>
          <w:rtl w:val="0"/>
        </w:rPr>
        <w:t>αποσκοπώντας στην οικοδόμηση της δημιουργικότητας και της καινοτομίας</w:t>
      </w:r>
      <w:r>
        <w:rPr>
          <w:rStyle w:val="Κανένα"/>
          <w:color w:val="000000"/>
          <w:u w:color="000000"/>
          <w:rtl w:val="0"/>
        </w:rPr>
        <w:t xml:space="preserve">. </w:t>
      </w:r>
      <w:r>
        <w:rPr>
          <w:rStyle w:val="Κανένα"/>
          <w:color w:val="000000"/>
          <w:u w:color="000000"/>
          <w:rtl w:val="0"/>
        </w:rPr>
        <w:t xml:space="preserve">Αυτή η προσπάθεια έχει αντίκτυπο και στην εκπαίδευση </w:t>
      </w:r>
      <w:r>
        <w:rPr>
          <w:rStyle w:val="Κανένα"/>
          <w:color w:val="000000"/>
          <w:u w:color="000000"/>
          <w:rtl w:val="0"/>
          <w:lang w:val="nl-NL"/>
        </w:rPr>
        <w:t>(Darling - Hammond, 2000).</w:t>
      </w:r>
    </w:p>
    <w:p>
      <w:pPr>
        <w:pStyle w:val="Default"/>
        <w:spacing w:line="360" w:lineRule="auto"/>
        <w:ind w:firstLine="567"/>
        <w:jc w:val="both"/>
      </w:pPr>
      <w:r>
        <w:rPr>
          <w:rStyle w:val="Κανένα"/>
          <w:color w:val="000000"/>
          <w:u w:color="000000"/>
          <w:rtl w:val="0"/>
        </w:rPr>
        <w:t>Όσον αφορά την εκπαίδευση</w:t>
      </w:r>
      <w:r>
        <w:rPr>
          <w:rStyle w:val="Κανένα"/>
          <w:color w:val="000000"/>
          <w:u w:color="000000"/>
          <w:rtl w:val="0"/>
        </w:rPr>
        <w:t xml:space="preserve">, </w:t>
      </w:r>
      <w:r>
        <w:rPr>
          <w:rStyle w:val="Κανένα"/>
          <w:color w:val="000000"/>
          <w:u w:color="000000"/>
          <w:rtl w:val="0"/>
        </w:rPr>
        <w:t>σύμφωνα με τον εμπειρικό φιλόσοφο Αριστοτέλη αναμφισβήτητα αποτελεί βασική προϋπόθεση ως προς την ευδαιμονία ενός κοινωνικού συνόλου</w:t>
      </w:r>
      <w:r>
        <w:rPr>
          <w:rStyle w:val="Κανένα"/>
          <w:color w:val="000000"/>
          <w:u w:color="000000"/>
          <w:rtl w:val="0"/>
        </w:rPr>
        <w:t xml:space="preserve">. </w:t>
      </w:r>
      <w:r>
        <w:rPr>
          <w:rStyle w:val="Κανένα"/>
          <w:color w:val="000000"/>
          <w:u w:color="000000"/>
          <w:rtl w:val="0"/>
        </w:rPr>
        <w:t>Επιπλέον</w:t>
      </w:r>
      <w:r>
        <w:rPr>
          <w:rStyle w:val="Κανένα"/>
          <w:color w:val="000000"/>
          <w:u w:color="000000"/>
          <w:rtl w:val="0"/>
        </w:rPr>
        <w:t xml:space="preserve">, </w:t>
      </w:r>
      <w:r>
        <w:rPr>
          <w:rStyle w:val="Κανένα"/>
          <w:color w:val="000000"/>
          <w:u w:color="000000"/>
          <w:rtl w:val="0"/>
        </w:rPr>
        <w:t xml:space="preserve">σύμφωνα με τον Παγανό </w:t>
      </w:r>
      <w:r>
        <w:rPr>
          <w:rStyle w:val="Κανένα"/>
          <w:color w:val="000000"/>
          <w:u w:color="000000"/>
          <w:rtl w:val="0"/>
        </w:rPr>
        <w:t xml:space="preserve">(1998), </w:t>
      </w:r>
      <w:r>
        <w:rPr>
          <w:rStyle w:val="Κανένα"/>
          <w:color w:val="000000"/>
          <w:u w:color="000000"/>
          <w:rtl w:val="0"/>
        </w:rPr>
        <w:t>αυτό που απασχολεί την σημερινή κοινωνία</w:t>
      </w:r>
      <w:r>
        <w:rPr>
          <w:rStyle w:val="Κανένα"/>
          <w:color w:val="000000"/>
          <w:u w:color="000000"/>
          <w:rtl w:val="0"/>
        </w:rPr>
        <w:t xml:space="preserve">, </w:t>
      </w:r>
      <w:r>
        <w:rPr>
          <w:rStyle w:val="Κανένα"/>
          <w:color w:val="000000"/>
          <w:u w:color="000000"/>
          <w:rtl w:val="0"/>
        </w:rPr>
        <w:t xml:space="preserve">είναι το κατά πόσο ανταποκρίνονται οι εκπαιδευτικές υπηρεσίες στην ικανοποίηση των πελατών </w:t>
      </w:r>
      <w:r>
        <w:rPr>
          <w:rStyle w:val="Κανένα"/>
          <w:color w:val="000000"/>
          <w:u w:color="000000"/>
          <w:rtl w:val="0"/>
        </w:rPr>
        <w:t>(</w:t>
      </w:r>
      <w:r>
        <w:rPr>
          <w:rStyle w:val="Κανένα"/>
          <w:color w:val="000000"/>
          <w:u w:color="000000"/>
          <w:rtl w:val="0"/>
        </w:rPr>
        <w:t>εκπαιδευόμενων</w:t>
      </w:r>
      <w:r>
        <w:rPr>
          <w:rStyle w:val="Κανένα"/>
          <w:color w:val="000000"/>
          <w:u w:color="000000"/>
          <w:rtl w:val="0"/>
        </w:rPr>
        <w:t xml:space="preserve">). </w:t>
      </w:r>
      <w:r>
        <w:rPr>
          <w:rStyle w:val="Κανένα"/>
          <w:color w:val="000000"/>
          <w:u w:color="000000"/>
          <w:rtl w:val="0"/>
        </w:rPr>
        <w:t>Με αυτόν τον τρόπο</w:t>
      </w:r>
      <w:r>
        <w:rPr>
          <w:rStyle w:val="Κανένα"/>
          <w:color w:val="000000"/>
          <w:u w:color="000000"/>
          <w:rtl w:val="0"/>
        </w:rPr>
        <w:t xml:space="preserve">, </w:t>
      </w:r>
      <w:r>
        <w:rPr>
          <w:rStyle w:val="Κανένα"/>
          <w:color w:val="000000"/>
          <w:u w:color="000000"/>
          <w:rtl w:val="0"/>
        </w:rPr>
        <w:t>κάθε οργανισμός η υπηρεσία στρέφονται προς το μάρκετινγκ για την επίτευξη της ικανοποίησης των εκπαιδευόμενων</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 xml:space="preserve">Οι εκπαιδευτικοί οργανισμοί που αναγνώρισαν την ανάγκη του μάρκετινγκ ήταν τα σχολεία της Αμερικής στις αρχές του </w:t>
      </w:r>
      <w:r>
        <w:rPr>
          <w:rStyle w:val="Κανένα"/>
          <w:color w:val="000000"/>
          <w:u w:color="000000"/>
          <w:rtl w:val="0"/>
        </w:rPr>
        <w:t xml:space="preserve">1970, </w:t>
      </w:r>
      <w:r>
        <w:rPr>
          <w:rStyle w:val="Κανένα"/>
          <w:color w:val="000000"/>
          <w:u w:color="000000"/>
          <w:rtl w:val="0"/>
        </w:rPr>
        <w:t>διότι λόγω των δημογραφικών και οικονομικών προβλημάτων παρουσιάστηκε μείωση σπουδαστών</w:t>
      </w:r>
      <w:r>
        <w:rPr>
          <w:rStyle w:val="Κανένα"/>
          <w:color w:val="000000"/>
          <w:u w:color="000000"/>
          <w:rtl w:val="0"/>
        </w:rPr>
        <w:t xml:space="preserve">, </w:t>
      </w:r>
      <w:r>
        <w:rPr>
          <w:rStyle w:val="Κανένα"/>
          <w:color w:val="000000"/>
          <w:u w:color="000000"/>
          <w:rtl w:val="0"/>
        </w:rPr>
        <w:t>ενώ το λειτουργικό κόστος παρέμενε υψηλό</w:t>
      </w:r>
      <w:r>
        <w:rPr>
          <w:rStyle w:val="Κανένα"/>
          <w:color w:val="000000"/>
          <w:u w:color="000000"/>
          <w:rtl w:val="0"/>
        </w:rPr>
        <w:t xml:space="preserve">. </w:t>
      </w:r>
      <w:r>
        <w:rPr>
          <w:rStyle w:val="Κανένα"/>
          <w:color w:val="000000"/>
          <w:u w:color="000000"/>
          <w:rtl w:val="0"/>
        </w:rPr>
        <w:t xml:space="preserve">Το ίδιο πρόβλημα άρχισε να αντιμετωπίζει και η Ελλάδα από τις αρχές της δεκαετίας του </w:t>
      </w:r>
      <w:r>
        <w:rPr>
          <w:rStyle w:val="Κανένα"/>
          <w:color w:val="000000"/>
          <w:u w:color="000000"/>
          <w:rtl w:val="0"/>
        </w:rPr>
        <w:t>1990 (</w:t>
      </w:r>
      <w:r>
        <w:rPr>
          <w:rStyle w:val="Κανένα"/>
          <w:color w:val="000000"/>
          <w:u w:color="000000"/>
          <w:rtl w:val="0"/>
        </w:rPr>
        <w:t>Πυργιωτάκης</w:t>
      </w:r>
      <w:r>
        <w:rPr>
          <w:rStyle w:val="Κανένα"/>
          <w:color w:val="000000"/>
          <w:u w:color="000000"/>
          <w:rtl w:val="0"/>
        </w:rPr>
        <w:t xml:space="preserve">, 1991). </w:t>
      </w:r>
      <w:r>
        <w:rPr>
          <w:rStyle w:val="Κανένα"/>
          <w:color w:val="000000"/>
          <w:u w:color="000000"/>
          <w:rtl w:val="0"/>
        </w:rPr>
        <w:t>Εκπαιδευτικές μονάδες για να αντιμετωπίσουν προβλήματα προσέλκυσης σπουδαστών</w:t>
      </w:r>
      <w:r>
        <w:rPr>
          <w:rStyle w:val="Κανένα"/>
          <w:color w:val="000000"/>
          <w:u w:color="000000"/>
          <w:rtl w:val="0"/>
        </w:rPr>
        <w:t xml:space="preserve">, </w:t>
      </w:r>
      <w:r>
        <w:rPr>
          <w:rStyle w:val="Κανένα"/>
          <w:color w:val="000000"/>
          <w:u w:color="000000"/>
          <w:rtl w:val="0"/>
        </w:rPr>
        <w:t>χορηγών ή την είσοδο νέων ανταγωνιστών</w:t>
      </w:r>
      <w:r>
        <w:rPr>
          <w:rStyle w:val="Κανένα"/>
          <w:color w:val="000000"/>
          <w:u w:color="000000"/>
          <w:rtl w:val="0"/>
        </w:rPr>
        <w:t xml:space="preserve">, </w:t>
      </w:r>
      <w:r>
        <w:rPr>
          <w:rStyle w:val="Κανένα"/>
          <w:color w:val="000000"/>
          <w:u w:color="000000"/>
          <w:rtl w:val="0"/>
        </w:rPr>
        <w:t>αναζητούν λύσεις στο μάρκετινγκ</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Στην εποχή της εξειδίκευσης</w:t>
      </w:r>
      <w:r>
        <w:rPr>
          <w:rStyle w:val="Κανένα"/>
          <w:color w:val="000000"/>
          <w:u w:color="000000"/>
          <w:rtl w:val="0"/>
        </w:rPr>
        <w:t xml:space="preserve">, </w:t>
      </w:r>
      <w:r>
        <w:rPr>
          <w:rStyle w:val="Κανένα"/>
          <w:color w:val="000000"/>
          <w:u w:color="000000"/>
          <w:rtl w:val="0"/>
        </w:rPr>
        <w:t>λόγω του τεράστιου ανταγωνισμού</w:t>
      </w:r>
      <w:r>
        <w:rPr>
          <w:rStyle w:val="Κανένα"/>
          <w:color w:val="000000"/>
          <w:u w:color="000000"/>
          <w:rtl w:val="0"/>
        </w:rPr>
        <w:t xml:space="preserve">, </w:t>
      </w:r>
      <w:r>
        <w:rPr>
          <w:rStyle w:val="Κανένα"/>
          <w:color w:val="000000"/>
          <w:u w:color="000000"/>
          <w:rtl w:val="0"/>
        </w:rPr>
        <w:t>οι εκάστοτε υπηρεσίες για να μπορέσουν να ξεχωρίσουν προσπαθούν να αυξήσουν ολοένα και περισσότερο την ποιότητά τους</w:t>
      </w:r>
      <w:r>
        <w:rPr>
          <w:rStyle w:val="Κανένα"/>
          <w:color w:val="000000"/>
          <w:u w:color="000000"/>
          <w:rtl w:val="0"/>
        </w:rPr>
        <w:t xml:space="preserve">. </w:t>
      </w:r>
      <w:r>
        <w:rPr>
          <w:rStyle w:val="Κανένα"/>
          <w:color w:val="000000"/>
          <w:u w:color="000000"/>
          <w:rtl w:val="0"/>
        </w:rPr>
        <w:t>Υπό αυτό το πρίσμα</w:t>
      </w:r>
      <w:r>
        <w:rPr>
          <w:rStyle w:val="Κανένα"/>
          <w:color w:val="000000"/>
          <w:u w:color="000000"/>
          <w:rtl w:val="0"/>
        </w:rPr>
        <w:t xml:space="preserve">, </w:t>
      </w:r>
      <w:r>
        <w:rPr>
          <w:rStyle w:val="Κανένα"/>
          <w:color w:val="000000"/>
          <w:u w:color="000000"/>
          <w:rtl w:val="0"/>
        </w:rPr>
        <w:t xml:space="preserve">το Μάρκετινγκ εκπαιδευτικών μονάδων αφοσιώνεται στην ανάγκη της ικανοποίησης των αναγκών των μαθητών καθώς και της κοινότητας </w:t>
      </w:r>
      <w:r>
        <w:rPr>
          <w:rStyle w:val="Κανένα"/>
          <w:color w:val="000000"/>
          <w:u w:color="000000"/>
          <w:rtl w:val="0"/>
          <w:lang w:val="en-US"/>
        </w:rPr>
        <w:t xml:space="preserve">(Davies and Ellison,1997). </w:t>
      </w:r>
    </w:p>
    <w:p>
      <w:pPr>
        <w:pStyle w:val="Default"/>
        <w:spacing w:line="360" w:lineRule="auto"/>
        <w:ind w:firstLine="567"/>
        <w:jc w:val="both"/>
      </w:pPr>
      <w:r>
        <w:rPr>
          <w:rStyle w:val="Κανένα"/>
          <w:color w:val="000000"/>
          <w:u w:color="000000"/>
          <w:rtl w:val="0"/>
        </w:rPr>
        <w:t>Από την άλλη μεριά</w:t>
      </w:r>
      <w:r>
        <w:rPr>
          <w:rStyle w:val="Κανένα"/>
          <w:color w:val="000000"/>
          <w:u w:color="000000"/>
          <w:rtl w:val="0"/>
        </w:rPr>
        <w:t xml:space="preserve">, </w:t>
      </w:r>
      <w:r>
        <w:rPr>
          <w:rStyle w:val="Κανένα"/>
          <w:color w:val="000000"/>
          <w:u w:color="000000"/>
          <w:rtl w:val="0"/>
        </w:rPr>
        <w:t xml:space="preserve">ο </w:t>
      </w:r>
      <w:r>
        <w:rPr>
          <w:rStyle w:val="Κανένα"/>
          <w:color w:val="000000"/>
          <w:u w:color="000000"/>
          <w:rtl w:val="0"/>
        </w:rPr>
        <w:t>Gr</w:t>
      </w:r>
      <w:r>
        <w:rPr>
          <w:rStyle w:val="Κανένα"/>
          <w:color w:val="000000"/>
          <w:u w:color="000000"/>
          <w:rtl w:val="0"/>
          <w:lang w:val="sv-SE"/>
        </w:rPr>
        <w:t>ö</w:t>
      </w:r>
      <w:r>
        <w:rPr>
          <w:rStyle w:val="Κανένα"/>
          <w:color w:val="000000"/>
          <w:u w:color="000000"/>
          <w:rtl w:val="0"/>
          <w:lang w:val="nl-NL"/>
        </w:rPr>
        <w:t xml:space="preserve">nroos </w:t>
      </w:r>
      <w:r>
        <w:rPr>
          <w:rStyle w:val="Κανένα"/>
          <w:color w:val="000000"/>
          <w:u w:color="000000"/>
          <w:rtl w:val="0"/>
        </w:rPr>
        <w:t>θεωρεί πως επείγει η αναπροσαρμογή του ιδιοσυγκρασμού των εκπαιδευτικών μονάδων στο σύνολό της καθώς και η παγίωση ενός κατάλληλου συστήματος επικοινωνίας το οποίο</w:t>
      </w:r>
      <w:r>
        <w:rPr>
          <w:rStyle w:val="Κανένα"/>
          <w:color w:val="000000"/>
          <w:u w:color="000000"/>
          <w:rtl w:val="0"/>
        </w:rPr>
        <w:t xml:space="preserve">,  </w:t>
      </w:r>
      <w:r>
        <w:rPr>
          <w:rStyle w:val="Κανένα"/>
          <w:color w:val="000000"/>
          <w:u w:color="000000"/>
          <w:rtl w:val="0"/>
        </w:rPr>
        <w:t>θα λειτουργεί στο πλαίσιο της αλληλεπίδρασης όλων των συμμετεχόντων στην εκπαιδευτική διαδικασία</w:t>
      </w:r>
      <w:r>
        <w:rPr>
          <w:rStyle w:val="Κανένα"/>
          <w:color w:val="000000"/>
          <w:u w:color="000000"/>
          <w:rtl w:val="0"/>
        </w:rPr>
        <w:t xml:space="preserve">. </w:t>
      </w:r>
      <w:r>
        <w:rPr>
          <w:rStyle w:val="Κανένα"/>
          <w:color w:val="000000"/>
          <w:u w:color="000000"/>
          <w:rtl w:val="0"/>
        </w:rPr>
        <w:t>Με άλλα λόγια να αποφευχθεί η δασκαλοκεντρική διδασκαλία</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 xml:space="preserve"> Όλοι οι παραπάνω προβληματισμοί λοιπόν</w:t>
      </w:r>
      <w:r>
        <w:rPr>
          <w:rStyle w:val="Κανένα"/>
          <w:color w:val="000000"/>
          <w:u w:color="000000"/>
          <w:rtl w:val="0"/>
        </w:rPr>
        <w:t xml:space="preserve">, </w:t>
      </w:r>
      <w:r>
        <w:rPr>
          <w:rStyle w:val="Κανένα"/>
          <w:color w:val="000000"/>
          <w:u w:color="000000"/>
          <w:rtl w:val="0"/>
        </w:rPr>
        <w:t>αφορούν την εν λόγω εργασία</w:t>
      </w:r>
      <w:r>
        <w:rPr>
          <w:rStyle w:val="Κανένα"/>
          <w:color w:val="000000"/>
          <w:u w:color="000000"/>
          <w:rtl w:val="0"/>
        </w:rPr>
        <w:t xml:space="preserve">. </w:t>
      </w:r>
      <w:r>
        <w:rPr>
          <w:rStyle w:val="Κανένα"/>
          <w:color w:val="000000"/>
          <w:u w:color="000000"/>
          <w:rtl w:val="0"/>
        </w:rPr>
        <w:t>Πιο συγκεκριμένα</w:t>
      </w:r>
      <w:r>
        <w:rPr>
          <w:rStyle w:val="Κανένα"/>
          <w:color w:val="000000"/>
          <w:u w:color="000000"/>
          <w:rtl w:val="0"/>
        </w:rPr>
        <w:t xml:space="preserve">, </w:t>
      </w:r>
      <w:r>
        <w:rPr>
          <w:rStyle w:val="Κανένα"/>
          <w:color w:val="000000"/>
          <w:u w:color="000000"/>
          <w:rtl w:val="0"/>
        </w:rPr>
        <w:t>πώς θα μπορούσε να διαδραματίσει καθοριστικό ρόλο η επιβολή μάρκετινγκ στα ιδιωτικά φροντιστήρια μέσης εκπαίδευσης ως προς την ποιοτικότερη και αποτελεσματικότερη  λειτουργία τους</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Αντικείμενο της παρούσας μελέτης είναι η διερεύνηση της σημαντικότητας προσφοράς του μάρκετινγκ στον τομέα της εκπαίδευσης</w:t>
      </w:r>
      <w:r>
        <w:rPr>
          <w:rStyle w:val="Κανένα"/>
          <w:color w:val="000000"/>
          <w:u w:color="000000"/>
          <w:rtl w:val="0"/>
        </w:rPr>
        <w:t xml:space="preserve">. </w:t>
      </w:r>
      <w:r>
        <w:rPr>
          <w:rStyle w:val="Κανένα"/>
          <w:color w:val="000000"/>
          <w:u w:color="000000"/>
          <w:rtl w:val="0"/>
        </w:rPr>
        <w:t>Πιο συγκεκριμένα</w:t>
      </w:r>
      <w:r>
        <w:rPr>
          <w:rStyle w:val="Κανένα"/>
          <w:color w:val="000000"/>
          <w:u w:color="000000"/>
          <w:rtl w:val="0"/>
        </w:rPr>
        <w:t xml:space="preserve">, </w:t>
      </w:r>
      <w:r>
        <w:rPr>
          <w:rStyle w:val="Κανένα"/>
          <w:color w:val="000000"/>
          <w:u w:color="000000"/>
          <w:rtl w:val="0"/>
        </w:rPr>
        <w:t>αφορά την συμβολή του μάρκετινγκ</w:t>
      </w:r>
      <w:r>
        <w:rPr>
          <w:rStyle w:val="Κανένα"/>
          <w:color w:val="000000"/>
          <w:u w:color="000000"/>
          <w:rtl w:val="0"/>
        </w:rPr>
        <w:t xml:space="preserve">, </w:t>
      </w:r>
      <w:r>
        <w:rPr>
          <w:rStyle w:val="Κανένα"/>
          <w:color w:val="000000"/>
          <w:u w:color="000000"/>
          <w:rtl w:val="0"/>
        </w:rPr>
        <w:t>το οποίο διαδραματίζει σημαντικό ρόλο στα ιδιωτικά φροντιστήρια μέσης εκπαίδευσης</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Στόχος της μεταπτυχιακής διατριβής είναι να συλλεχθούν όσο το δυνατόν περισσότερες και αξιόπιστες πληροφορίες τόσο για τις αρχές του μάρκετινγκ στο βωμό της προσέλκυσης των πελατών καθώς και στην βελτίωση της ποιότητας όσο και στις στάσεις και συμπεριφορές των εκπαιδευτικών στο πλαίσιο της λειτουργίας του μάρκετινγκ</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Για το σκοπό αυτό επιλέχθηκαν πέντε ερευνητικά ερωτήματα</w:t>
      </w:r>
      <w:r>
        <w:rPr>
          <w:rStyle w:val="Κανένα"/>
          <w:color w:val="000000"/>
          <w:u w:color="000000"/>
          <w:rtl w:val="0"/>
        </w:rPr>
        <w:t xml:space="preserve">, </w:t>
      </w:r>
      <w:r>
        <w:rPr>
          <w:rStyle w:val="Κανένα"/>
          <w:color w:val="000000"/>
          <w:u w:color="000000"/>
          <w:rtl w:val="0"/>
        </w:rPr>
        <w:t>τα οποία αφορούσαν τα ακόλουθα θέματα</w:t>
      </w:r>
      <w:r>
        <w:rPr>
          <w:rStyle w:val="Κανένα"/>
          <w:color w:val="000000"/>
          <w:u w:color="000000"/>
          <w:rtl w:val="0"/>
        </w:rPr>
        <w:t xml:space="preserve">: 1) </w:t>
      </w:r>
      <w:r>
        <w:rPr>
          <w:rStyle w:val="Κανένα"/>
          <w:color w:val="000000"/>
          <w:u w:color="000000"/>
          <w:rtl w:val="0"/>
        </w:rPr>
        <w:t xml:space="preserve">τον τρόπο με τον οποίο προσελκύονται πελάτες στο φροντιστήριο μέσης εκπαίδευσης στο οποίο εργάζονται οι ερωτώμενοι </w:t>
      </w:r>
      <w:r>
        <w:rPr>
          <w:rStyle w:val="Κανένα"/>
          <w:color w:val="000000"/>
          <w:u w:color="000000"/>
          <w:rtl w:val="0"/>
        </w:rPr>
        <w:t xml:space="preserve">2) </w:t>
      </w:r>
      <w:r>
        <w:rPr>
          <w:rStyle w:val="Κανένα"/>
          <w:color w:val="000000"/>
          <w:u w:color="000000"/>
          <w:rtl w:val="0"/>
        </w:rPr>
        <w:t xml:space="preserve">τους παράγοντες με τους οποίους το φροντιστήριο στο οποίο εργάζονται οι ερωτώμενοι κατορθώνει να είναι ανταγωνιστικό </w:t>
      </w:r>
      <w:r>
        <w:rPr>
          <w:rStyle w:val="Κανένα"/>
          <w:color w:val="000000"/>
          <w:u w:color="000000"/>
          <w:rtl w:val="0"/>
        </w:rPr>
        <w:t xml:space="preserve">3) </w:t>
      </w:r>
      <w:r>
        <w:rPr>
          <w:rStyle w:val="Κανένα"/>
          <w:color w:val="000000"/>
          <w:u w:color="000000"/>
          <w:rtl w:val="0"/>
        </w:rPr>
        <w:t xml:space="preserve">τους τρόπους με τους οποίους το φροντιστήριο αναβαθμίζεται ως προς την ποιότητά του </w:t>
      </w:r>
      <w:r>
        <w:rPr>
          <w:rStyle w:val="Κανένα"/>
          <w:color w:val="000000"/>
          <w:u w:color="000000"/>
          <w:rtl w:val="0"/>
        </w:rPr>
        <w:t xml:space="preserve">4) </w:t>
      </w:r>
      <w:r>
        <w:rPr>
          <w:rStyle w:val="Κανένα"/>
          <w:color w:val="000000"/>
          <w:u w:color="000000"/>
          <w:rtl w:val="0"/>
        </w:rPr>
        <w:t xml:space="preserve">Διερεύνηση ως προς τον βαθμό στο οποίο εφαρμόζονται οι λειτουργίες του μάρκετινγκ στο φροντιστήριο καθώς και πόσο θετικοί είναι οι εκπαιδευτικοί ως προς τις λειτουργίες του μάρκετινγκ </w:t>
      </w:r>
      <w:r>
        <w:rPr>
          <w:rStyle w:val="Κανένα"/>
          <w:color w:val="000000"/>
          <w:u w:color="000000"/>
          <w:rtl w:val="0"/>
        </w:rPr>
        <w:t>5)</w:t>
      </w:r>
      <w:r>
        <w:rPr>
          <w:rStyle w:val="Κανένα"/>
          <w:color w:val="000000"/>
          <w:u w:color="000000"/>
          <w:rtl w:val="0"/>
        </w:rPr>
        <w:t> ενέργειες ή πρακτικές που η διεύθυνση του φροντιστηρίου σχεδιάζει για τη βελτίωση των λειτουργιών  μάρκετινγκ</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Ως προς τη δομή της η εργασία αυτή χωρίζεται σε δύο μέρη</w:t>
      </w:r>
      <w:r>
        <w:rPr>
          <w:rStyle w:val="Κανένα"/>
          <w:color w:val="000000"/>
          <w:u w:color="000000"/>
          <w:rtl w:val="0"/>
        </w:rPr>
        <w:t xml:space="preserve">: </w:t>
      </w:r>
      <w:r>
        <w:rPr>
          <w:rStyle w:val="Κανένα"/>
          <w:color w:val="000000"/>
          <w:u w:color="000000"/>
          <w:rtl w:val="0"/>
        </w:rPr>
        <w:t>Στο πρώτο μέρος θα κάνουμε μια ανάλυση του σχετικού εννοιολογικού πλαισίου</w:t>
      </w:r>
      <w:r>
        <w:rPr>
          <w:rStyle w:val="Κανένα"/>
          <w:color w:val="000000"/>
          <w:u w:color="000000"/>
          <w:rtl w:val="0"/>
        </w:rPr>
        <w:t xml:space="preserve">. </w:t>
      </w:r>
      <w:r>
        <w:rPr>
          <w:rStyle w:val="Κανένα"/>
          <w:color w:val="000000"/>
          <w:u w:color="000000"/>
          <w:rtl w:val="0"/>
        </w:rPr>
        <w:t>Το πρώτο μέρος χωρίζεται σε δύο κεφάλαια</w:t>
      </w:r>
      <w:r>
        <w:rPr>
          <w:rStyle w:val="Κανένα"/>
          <w:color w:val="000000"/>
          <w:u w:color="000000"/>
          <w:rtl w:val="0"/>
        </w:rPr>
        <w:t xml:space="preserve">. </w:t>
      </w:r>
      <w:r>
        <w:rPr>
          <w:rStyle w:val="Κανένα"/>
          <w:color w:val="000000"/>
          <w:u w:color="000000"/>
          <w:rtl w:val="0"/>
        </w:rPr>
        <w:t>Στο δεύτερο μέρος έχουμε συγκεντρώσει την παρουσίαση της έρευνας</w:t>
      </w:r>
      <w:r>
        <w:rPr>
          <w:rStyle w:val="Κανένα"/>
          <w:color w:val="000000"/>
          <w:u w:color="000000"/>
          <w:rtl w:val="0"/>
        </w:rPr>
        <w:t xml:space="preserve">. </w:t>
      </w:r>
    </w:p>
    <w:p>
      <w:pPr>
        <w:pStyle w:val="Default"/>
        <w:spacing w:line="360" w:lineRule="auto"/>
        <w:ind w:firstLine="567"/>
        <w:jc w:val="both"/>
      </w:pPr>
      <w:r>
        <w:rPr>
          <w:rStyle w:val="Κανένα"/>
          <w:color w:val="000000"/>
          <w:u w:color="000000"/>
          <w:rtl w:val="0"/>
        </w:rPr>
        <w:t>Πιο συγκεκριμένα</w:t>
      </w:r>
      <w:r>
        <w:rPr>
          <w:rStyle w:val="Κανένα"/>
          <w:color w:val="000000"/>
          <w:u w:color="000000"/>
          <w:rtl w:val="0"/>
        </w:rPr>
        <w:t xml:space="preserve">, </w:t>
      </w:r>
      <w:r>
        <w:rPr>
          <w:rStyle w:val="Κανένα"/>
          <w:color w:val="000000"/>
          <w:u w:color="000000"/>
          <w:rtl w:val="0"/>
        </w:rPr>
        <w:t>το πρώτο κεφάλαιο περιέχει την θεωρητική επισκόπηση</w:t>
      </w:r>
      <w:r>
        <w:rPr>
          <w:rStyle w:val="Κανένα"/>
          <w:color w:val="000000"/>
          <w:u w:color="000000"/>
          <w:rtl w:val="0"/>
        </w:rPr>
        <w:t xml:space="preserve">. </w:t>
      </w:r>
      <w:r>
        <w:rPr>
          <w:rStyle w:val="Κανένα"/>
          <w:color w:val="000000"/>
          <w:u w:color="000000"/>
          <w:rtl w:val="0"/>
        </w:rPr>
        <w:t>Στο πρώτο υποκεφάλαιο του πρώτου κεφαλαίου</w:t>
      </w:r>
      <w:r>
        <w:rPr>
          <w:rStyle w:val="Κανένα"/>
          <w:color w:val="000000"/>
          <w:u w:color="000000"/>
          <w:rtl w:val="0"/>
        </w:rPr>
        <w:t xml:space="preserve">, </w:t>
      </w:r>
      <w:r>
        <w:rPr>
          <w:rStyle w:val="Κανένα"/>
          <w:color w:val="000000"/>
          <w:u w:color="000000"/>
          <w:rtl w:val="0"/>
        </w:rPr>
        <w:t>γίνεται αναφορά στο μίγμα μάρκετινγκ και τα τέσσερα συστατικά του</w:t>
      </w:r>
      <w:r>
        <w:rPr>
          <w:rStyle w:val="Κανένα"/>
          <w:color w:val="000000"/>
          <w:u w:color="000000"/>
          <w:rtl w:val="0"/>
        </w:rPr>
        <w:t xml:space="preserve">. </w:t>
      </w:r>
      <w:r>
        <w:rPr>
          <w:rStyle w:val="Κανένα"/>
          <w:color w:val="000000"/>
          <w:u w:color="000000"/>
          <w:rtl w:val="0"/>
        </w:rPr>
        <w:t xml:space="preserve">Στο δεύτερο υποκεφάλαιο του πρώτου κεφαλαίου μελετάμε το μίγμα μάρκετινγκ των </w:t>
      </w:r>
      <w:r>
        <w:rPr>
          <w:rStyle w:val="Κανένα"/>
          <w:color w:val="000000"/>
          <w:u w:color="000000"/>
          <w:rtl w:val="0"/>
        </w:rPr>
        <w:t xml:space="preserve">7Ps, </w:t>
      </w:r>
      <w:r>
        <w:rPr>
          <w:rStyle w:val="Κανένα"/>
          <w:color w:val="000000"/>
          <w:u w:color="000000"/>
          <w:rtl w:val="0"/>
        </w:rPr>
        <w:t>το οποίο αποτελεί επέκταση του πρώτου</w:t>
      </w:r>
      <w:r>
        <w:rPr>
          <w:rStyle w:val="Κανένα"/>
          <w:color w:val="000000"/>
          <w:u w:color="000000"/>
          <w:rtl w:val="0"/>
        </w:rPr>
        <w:t xml:space="preserve">. </w:t>
      </w:r>
      <w:r>
        <w:rPr>
          <w:rStyle w:val="Κανένα"/>
          <w:color w:val="000000"/>
          <w:u w:color="000000"/>
          <w:rtl w:val="0"/>
        </w:rPr>
        <w:t>Στο τρίτο υποκεφάλαιο διερευνούμε το ρόλο του ηλεκτρονικού μάρκετινγκ για την προώθηση ενός προϊόντος ή μιας υπηρεσίας</w:t>
      </w:r>
      <w:r>
        <w:rPr>
          <w:rStyle w:val="Κανένα"/>
          <w:color w:val="000000"/>
          <w:u w:color="000000"/>
          <w:rtl w:val="0"/>
        </w:rPr>
        <w:t xml:space="preserve">. </w:t>
      </w:r>
      <w:r>
        <w:rPr>
          <w:rStyle w:val="Κανένα"/>
          <w:color w:val="000000"/>
          <w:u w:color="000000"/>
          <w:rtl w:val="0"/>
        </w:rPr>
        <w:t>Στο τέταρτο υποκεφάλαιο της παρούσας εργασίας διαχωρίζουμε το μάρκετινγκ υπηρεσιών από αυτό των αγαθών</w:t>
      </w:r>
      <w:r>
        <w:rPr>
          <w:rStyle w:val="Κανένα"/>
          <w:color w:val="000000"/>
          <w:u w:color="000000"/>
          <w:rtl w:val="0"/>
        </w:rPr>
        <w:t xml:space="preserve">. </w:t>
      </w:r>
      <w:r>
        <w:rPr>
          <w:rStyle w:val="Κανένα"/>
          <w:color w:val="000000"/>
          <w:u w:color="000000"/>
          <w:rtl w:val="0"/>
        </w:rPr>
        <w:t>Μάλιστα</w:t>
      </w:r>
      <w:r>
        <w:rPr>
          <w:rStyle w:val="Κανένα"/>
          <w:color w:val="000000"/>
          <w:u w:color="000000"/>
          <w:rtl w:val="0"/>
        </w:rPr>
        <w:t xml:space="preserve">, </w:t>
      </w:r>
      <w:r>
        <w:rPr>
          <w:rStyle w:val="Κανένα"/>
          <w:color w:val="000000"/>
          <w:u w:color="000000"/>
          <w:rtl w:val="0"/>
        </w:rPr>
        <w:t>καταγράφουμε τα προβλήματα που μπορεί να εμφανίζονται στο Μάρκετινγκ στις υπηρεσίες και περιγράφουμε τη μορφή που έχει το μάρκετινγκ που εφαρμόζεται στην εκπαίδευση</w:t>
      </w:r>
      <w:r>
        <w:rPr>
          <w:rStyle w:val="Κανένα"/>
          <w:color w:val="000000"/>
          <w:u w:color="000000"/>
          <w:rtl w:val="0"/>
        </w:rPr>
        <w:t xml:space="preserve">. </w:t>
      </w:r>
    </w:p>
    <w:p>
      <w:pPr>
        <w:pStyle w:val="Default"/>
        <w:spacing w:line="360" w:lineRule="auto"/>
        <w:ind w:firstLine="567"/>
        <w:jc w:val="both"/>
      </w:pPr>
      <w:r>
        <w:rPr>
          <w:rStyle w:val="Κανένα"/>
          <w:color w:val="000000"/>
          <w:u w:color="000000"/>
          <w:rtl w:val="0"/>
        </w:rPr>
        <w:t>Το δεύτερο κεφάλαιο περιλαμβάνει τρία υποκεφάλαια</w:t>
      </w:r>
      <w:r>
        <w:rPr>
          <w:rStyle w:val="Κανένα"/>
          <w:color w:val="000000"/>
          <w:u w:color="000000"/>
          <w:rtl w:val="0"/>
        </w:rPr>
        <w:t xml:space="preserve">. </w:t>
      </w:r>
      <w:r>
        <w:rPr>
          <w:rStyle w:val="Κανένα"/>
          <w:color w:val="000000"/>
          <w:u w:color="000000"/>
          <w:rtl w:val="0"/>
        </w:rPr>
        <w:t>Το πρώτο υποκεφάλαιο του δεύτερου κεφαλαίου καταγράφει το ρόλο των φροντιστηρίων μέσης εκπαίδευσης στην Ελλάδα</w:t>
      </w:r>
      <w:r>
        <w:rPr>
          <w:rStyle w:val="Κανένα"/>
          <w:color w:val="000000"/>
          <w:u w:color="000000"/>
          <w:rtl w:val="0"/>
        </w:rPr>
        <w:t xml:space="preserve">.. </w:t>
      </w:r>
      <w:r>
        <w:rPr>
          <w:rStyle w:val="Κανένα"/>
          <w:color w:val="000000"/>
          <w:u w:color="000000"/>
          <w:rtl w:val="0"/>
        </w:rPr>
        <w:t>Το δεύτερο υποκεφάλαιο παρουσιάζει τις υπηρεσίες που παρέχονται από τα ελληνικά φροντιστήρια μέσης εκπαίδευσης</w:t>
      </w:r>
      <w:r>
        <w:rPr>
          <w:rStyle w:val="Κανένα"/>
          <w:color w:val="000000"/>
          <w:u w:color="000000"/>
          <w:rtl w:val="0"/>
        </w:rPr>
        <w:t xml:space="preserve">. </w:t>
      </w:r>
      <w:r>
        <w:rPr>
          <w:rStyle w:val="Κανένα"/>
          <w:color w:val="000000"/>
          <w:u w:color="000000"/>
          <w:rtl w:val="0"/>
        </w:rPr>
        <w:t>Ενώ</w:t>
      </w:r>
      <w:r>
        <w:rPr>
          <w:rStyle w:val="Κανένα"/>
          <w:color w:val="000000"/>
          <w:u w:color="000000"/>
          <w:rtl w:val="0"/>
        </w:rPr>
        <w:t xml:space="preserve">, </w:t>
      </w:r>
      <w:r>
        <w:rPr>
          <w:rStyle w:val="Κανένα"/>
          <w:color w:val="000000"/>
          <w:u w:color="000000"/>
          <w:rtl w:val="0"/>
        </w:rPr>
        <w:t>το τρίτο υποκεφάλαιο περιγράφει το μάρκετινγκ υπηρεσιών που εφαρμόζεται στην ελληνική εκπαίδευση</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Το δεύτερο μέρος περιλαμβάνει δύο κεφάλαια</w:t>
      </w:r>
      <w:r>
        <w:rPr>
          <w:rStyle w:val="Κανένα"/>
          <w:color w:val="000000"/>
          <w:u w:color="000000"/>
          <w:rtl w:val="0"/>
        </w:rPr>
        <w:t xml:space="preserve">. </w:t>
      </w:r>
      <w:r>
        <w:rPr>
          <w:rStyle w:val="Κανένα"/>
          <w:color w:val="000000"/>
          <w:u w:color="000000"/>
          <w:rtl w:val="0"/>
        </w:rPr>
        <w:t>Στο τρίτο κεφάλαιο κάνουμε μια αναφορά στη μεθοδολογία που ακολουθήσαμε στην έρευνά μας</w:t>
      </w:r>
      <w:r>
        <w:rPr>
          <w:rStyle w:val="Κανένα"/>
          <w:color w:val="000000"/>
          <w:u w:color="000000"/>
          <w:rtl w:val="0"/>
        </w:rPr>
        <w:t xml:space="preserve">. </w:t>
      </w:r>
      <w:r>
        <w:rPr>
          <w:rStyle w:val="Κανένα"/>
          <w:color w:val="000000"/>
          <w:u w:color="000000"/>
          <w:rtl w:val="0"/>
        </w:rPr>
        <w:t>Στο αμέσως επόμενο κεφάλαιο παρουσιάζονται τα αποτελέσματα της έρευνας</w:t>
      </w:r>
      <w:r>
        <w:rPr>
          <w:rStyle w:val="Κανένα"/>
          <w:color w:val="000000"/>
          <w:u w:color="000000"/>
          <w:rtl w:val="0"/>
        </w:rPr>
        <w:t xml:space="preserve">. </w:t>
      </w:r>
    </w:p>
    <w:p>
      <w:pPr>
        <w:pStyle w:val="Default"/>
        <w:spacing w:line="360" w:lineRule="auto"/>
        <w:ind w:firstLine="567"/>
        <w:jc w:val="both"/>
      </w:pPr>
      <w:r>
        <w:rPr>
          <w:rStyle w:val="Κανένα"/>
          <w:color w:val="000000"/>
          <w:u w:color="000000"/>
          <w:rtl w:val="0"/>
        </w:rPr>
        <w:t>Πιο συγκεκριμένα</w:t>
      </w:r>
      <w:r>
        <w:rPr>
          <w:rStyle w:val="Κανένα"/>
          <w:color w:val="000000"/>
          <w:u w:color="000000"/>
          <w:rtl w:val="0"/>
        </w:rPr>
        <w:t xml:space="preserve">, </w:t>
      </w:r>
      <w:r>
        <w:rPr>
          <w:rStyle w:val="Κανένα"/>
          <w:color w:val="000000"/>
          <w:u w:color="000000"/>
          <w:rtl w:val="0"/>
        </w:rPr>
        <w:t>στο πρώτο υποκεφάλαιο της μεθοδολογίας της έρευνας περιγράφεται το εννοιολογικό πλαίσιο της παρούσας έρευνας</w:t>
      </w:r>
      <w:r>
        <w:rPr>
          <w:rStyle w:val="Κανένα"/>
          <w:color w:val="000000"/>
          <w:u w:color="000000"/>
          <w:rtl w:val="0"/>
        </w:rPr>
        <w:t xml:space="preserve">, </w:t>
      </w:r>
      <w:r>
        <w:rPr>
          <w:rStyle w:val="Κανένα"/>
          <w:color w:val="000000"/>
          <w:u w:color="000000"/>
          <w:rtl w:val="0"/>
        </w:rPr>
        <w:t>στο δεύτερο υποκεφάλαιό της γίνεται αναφορά στα πέντε ερευνητικά ερωτήματα που επιλέχτηκαν και στη συνέχεια στη συνεισφορά της παρούσας έρευνας</w:t>
      </w:r>
      <w:r>
        <w:rPr>
          <w:rStyle w:val="Κανένα"/>
          <w:color w:val="000000"/>
          <w:u w:color="000000"/>
          <w:rtl w:val="0"/>
        </w:rPr>
        <w:t xml:space="preserve">. </w:t>
      </w:r>
      <w:r>
        <w:rPr>
          <w:rStyle w:val="Κανένα"/>
          <w:color w:val="000000"/>
          <w:u w:color="000000"/>
          <w:rtl w:val="0"/>
        </w:rPr>
        <w:t>Στο τέταρτο υποκεφάλαιο του τρίτου κεφαλαίου περιγράφεται η μέθοδος που ακολουθήθηκε και στη συνέχεια στο πέμπτο υποκεφάλαιο περιγράφεται το δείγμα που επιλέχτηκε</w:t>
      </w:r>
      <w:r>
        <w:rPr>
          <w:rStyle w:val="Κανένα"/>
          <w:color w:val="000000"/>
          <w:u w:color="000000"/>
          <w:rtl w:val="0"/>
        </w:rPr>
        <w:t xml:space="preserve">. </w:t>
      </w:r>
      <w:r>
        <w:rPr>
          <w:rStyle w:val="Κανένα"/>
          <w:color w:val="000000"/>
          <w:u w:color="000000"/>
          <w:rtl w:val="0"/>
        </w:rPr>
        <w:t>Το έκτο υποκεφάλαιο αναφέρεται στο εργαλείο της έρευνας και στον τρόπο συλλογής των δεδομένων</w:t>
      </w:r>
      <w:r>
        <w:rPr>
          <w:rStyle w:val="Κανένα"/>
          <w:color w:val="000000"/>
          <w:u w:color="000000"/>
          <w:rtl w:val="0"/>
        </w:rPr>
        <w:t xml:space="preserve">. </w:t>
      </w:r>
      <w:r>
        <w:rPr>
          <w:rStyle w:val="Κανένα"/>
          <w:color w:val="000000"/>
          <w:u w:color="000000"/>
          <w:rtl w:val="0"/>
        </w:rPr>
        <w:t>Τα δύο τελευταία υποκεφάλαια περιέχουν τη μεθοδολογία της ανάλυσης των δεδομένων που ακολουθήθηκε καθώς και τους κανόνες ηθικής και δεοντολογίας που εφαρμόστηκαν</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Το τέταρτο κεφάλαιο περιγράφει τα αποτελέσματα της παρούσας έρευνας</w:t>
      </w:r>
      <w:r>
        <w:rPr>
          <w:rStyle w:val="Κανένα"/>
          <w:color w:val="000000"/>
          <w:u w:color="000000"/>
          <w:rtl w:val="0"/>
        </w:rPr>
        <w:t xml:space="preserve">. </w:t>
      </w:r>
      <w:r>
        <w:rPr>
          <w:rStyle w:val="Κανένα"/>
          <w:color w:val="000000"/>
          <w:u w:color="000000"/>
          <w:rtl w:val="0"/>
        </w:rPr>
        <w:t>Έχει χωριστεί σε πέντε υποκεφάλαια</w:t>
      </w:r>
      <w:r>
        <w:rPr>
          <w:rStyle w:val="Κανένα"/>
          <w:color w:val="000000"/>
          <w:u w:color="000000"/>
          <w:rtl w:val="0"/>
        </w:rPr>
        <w:t xml:space="preserve">, </w:t>
      </w:r>
      <w:r>
        <w:rPr>
          <w:rStyle w:val="Κανένα"/>
          <w:color w:val="000000"/>
          <w:u w:color="000000"/>
          <w:rtl w:val="0"/>
        </w:rPr>
        <w:t>καθένα από τα οποία αναφέρεται σε κάθε ένα από τα πέντε ερευνητικά ερωτήματα που έχουν επιλεγεί</w:t>
      </w:r>
      <w:r>
        <w:rPr>
          <w:rStyle w:val="Κανένα"/>
          <w:color w:val="000000"/>
          <w:u w:color="000000"/>
          <w:rtl w:val="0"/>
        </w:rPr>
        <w:t xml:space="preserve">. </w:t>
      </w:r>
      <w:r>
        <w:rPr>
          <w:rStyle w:val="Κανένα"/>
          <w:color w:val="000000"/>
          <w:u w:color="000000"/>
          <w:rtl w:val="0"/>
        </w:rPr>
        <w:t>Έτσι</w:t>
      </w:r>
      <w:r>
        <w:rPr>
          <w:rStyle w:val="Κανένα"/>
          <w:color w:val="000000"/>
          <w:u w:color="000000"/>
          <w:rtl w:val="0"/>
        </w:rPr>
        <w:t xml:space="preserve">, </w:t>
      </w:r>
      <w:r>
        <w:rPr>
          <w:rStyle w:val="Κανένα"/>
          <w:color w:val="000000"/>
          <w:u w:color="000000"/>
          <w:rtl w:val="0"/>
        </w:rPr>
        <w:t xml:space="preserve">το πρώτο υποκεφάλαιο αναφέρεται </w:t>
      </w:r>
      <w:r>
        <w:rPr>
          <w:rStyle w:val="Κανένα"/>
          <w:color w:val="000000"/>
          <w:u w:color="000000"/>
          <w:rtl w:val="0"/>
        </w:rPr>
        <w:t xml:space="preserve">. </w:t>
      </w:r>
      <w:r>
        <w:rPr>
          <w:rStyle w:val="Κανένα"/>
          <w:color w:val="000000"/>
          <w:u w:color="000000"/>
          <w:rtl w:val="0"/>
        </w:rPr>
        <w:t>Στο δεύτερο υποκεφάλαιο περιγράφονται</w:t>
      </w:r>
      <w:r>
        <w:rPr>
          <w:rStyle w:val="Κανένα"/>
          <w:color w:val="000000"/>
          <w:u w:color="000000"/>
          <w:rtl w:val="0"/>
        </w:rPr>
        <w:t xml:space="preserve">. </w:t>
      </w:r>
      <w:r>
        <w:rPr>
          <w:rStyle w:val="Κανένα"/>
          <w:color w:val="000000"/>
          <w:u w:color="000000"/>
          <w:rtl w:val="0"/>
        </w:rPr>
        <w:t>Το τελευταίο υποκεφάλαιο περιλαμβάνει τις ενέργειες και πρακτικές</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Το πέμπτο κεφάλαιο περιλαμβάνει τα συμπεράσματα τα οποία προέκυψαν από τη συγκεκριμένη έρευνα</w:t>
      </w:r>
      <w:r>
        <w:rPr>
          <w:rStyle w:val="Κανένα"/>
          <w:color w:val="000000"/>
          <w:u w:color="000000"/>
          <w:rtl w:val="0"/>
        </w:rPr>
        <w:t xml:space="preserve">, </w:t>
      </w:r>
      <w:r>
        <w:rPr>
          <w:rStyle w:val="Κανένα"/>
          <w:color w:val="000000"/>
          <w:u w:color="000000"/>
          <w:rtl w:val="0"/>
        </w:rPr>
        <w:t>αναφέροντας συνοπτικά την εικόνα που έχει αποκομίσει η έρευνα</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 xml:space="preserve">Το τελευταίο </w:t>
      </w:r>
      <w:r>
        <w:rPr>
          <w:rStyle w:val="Κανένα"/>
          <w:color w:val="000000"/>
          <w:u w:color="000000"/>
          <w:rtl w:val="0"/>
        </w:rPr>
        <w:t>(</w:t>
      </w:r>
      <w:r>
        <w:rPr>
          <w:rStyle w:val="Κανένα"/>
          <w:color w:val="000000"/>
          <w:u w:color="000000"/>
          <w:rtl w:val="0"/>
        </w:rPr>
        <w:t>έκτο</w:t>
      </w:r>
      <w:r>
        <w:rPr>
          <w:rStyle w:val="Κανένα"/>
          <w:color w:val="000000"/>
          <w:u w:color="000000"/>
          <w:rtl w:val="0"/>
        </w:rPr>
        <w:t xml:space="preserve">) </w:t>
      </w:r>
      <w:r>
        <w:rPr>
          <w:rStyle w:val="Κανένα"/>
          <w:color w:val="000000"/>
          <w:u w:color="000000"/>
          <w:rtl w:val="0"/>
        </w:rPr>
        <w:t>κεφάλαιο περιέχει τους περιορισμούς της παρούσας έρευνας σχετικά με τη μη δυνατότητα γενίκευσης των συμπερασμάτων της</w:t>
      </w:r>
      <w:r>
        <w:rPr>
          <w:rStyle w:val="Κανένα"/>
          <w:color w:val="000000"/>
          <w:u w:color="000000"/>
          <w:rtl w:val="0"/>
        </w:rPr>
        <w:t xml:space="preserve">. </w:t>
      </w:r>
      <w:r>
        <w:rPr>
          <w:rStyle w:val="Κανένα"/>
          <w:color w:val="000000"/>
          <w:u w:color="000000"/>
          <w:rtl w:val="0"/>
        </w:rPr>
        <w:t>Επίσης</w:t>
      </w:r>
      <w:r>
        <w:rPr>
          <w:rStyle w:val="Κανένα"/>
          <w:color w:val="000000"/>
          <w:u w:color="000000"/>
          <w:rtl w:val="0"/>
        </w:rPr>
        <w:t xml:space="preserve">, </w:t>
      </w:r>
      <w:r>
        <w:rPr>
          <w:rStyle w:val="Κανένα"/>
          <w:color w:val="000000"/>
          <w:u w:color="000000"/>
          <w:rtl w:val="0"/>
        </w:rPr>
        <w:t>το έκτο κεφάλαιο περιλαμβάνει τις προτάσεις του ερευνητή για την άρση των περιορισμών και τη βελτίωση των συνθηκών</w:t>
      </w:r>
      <w:r>
        <w:rPr>
          <w:rStyle w:val="Κανένα"/>
          <w:color w:val="ff0000"/>
          <w:u w:color="ff0000"/>
          <w:rtl w:val="0"/>
        </w:rPr>
        <w:t xml:space="preserve">. </w:t>
      </w:r>
    </w:p>
    <w:p>
      <w:pPr>
        <w:pStyle w:val="Default"/>
        <w:spacing w:line="360" w:lineRule="auto"/>
        <w:ind w:firstLine="567"/>
        <w:jc w:val="both"/>
      </w:pPr>
      <w:r>
        <w:rPr>
          <w:rStyle w:val="Κανένα"/>
          <w:color w:val="000000"/>
          <w:u w:color="000000"/>
          <w:rtl w:val="0"/>
        </w:rPr>
        <w:t>Ακολουθεί η Βιβλιογραφία</w:t>
      </w:r>
      <w:r>
        <w:rPr>
          <w:rStyle w:val="Κανένα"/>
          <w:color w:val="000000"/>
          <w:u w:color="000000"/>
          <w:rtl w:val="0"/>
        </w:rPr>
        <w:t xml:space="preserve">. </w:t>
      </w:r>
      <w:r>
        <w:rPr>
          <w:rStyle w:val="Κανένα"/>
          <w:color w:val="000000"/>
          <w:u w:color="000000"/>
          <w:rtl w:val="0"/>
        </w:rPr>
        <w:t>Η εργασία ολοκληρώνεται με το Παράρτημα</w:t>
      </w:r>
      <w:r>
        <w:rPr>
          <w:rStyle w:val="Κανένα"/>
          <w:color w:val="000000"/>
          <w:u w:color="000000"/>
          <w:rtl w:val="0"/>
        </w:rPr>
        <w:t xml:space="preserve">, </w:t>
      </w:r>
      <w:r>
        <w:rPr>
          <w:rStyle w:val="Κανένα"/>
          <w:color w:val="000000"/>
          <w:u w:color="000000"/>
          <w:rtl w:val="0"/>
        </w:rPr>
        <w:t>στο οποίο παρατίθεται και ο Οδηγός Συνέντευξης</w:t>
      </w:r>
      <w:r>
        <w:rPr>
          <w:rStyle w:val="Κανένα"/>
          <w:color w:val="000000"/>
          <w:u w:color="000000"/>
          <w:rtl w:val="0"/>
        </w:rPr>
        <w:t>.</w:t>
      </w:r>
      <w:bookmarkEnd w:id="6"/>
    </w:p>
    <w:p>
      <w:pPr>
        <w:pStyle w:val="Default"/>
        <w:spacing w:line="360" w:lineRule="auto"/>
        <w:ind w:firstLine="567"/>
        <w:jc w:val="both"/>
      </w:pPr>
    </w:p>
    <w:p>
      <w:pPr>
        <w:pStyle w:val="toc 2.0"/>
        <w:tabs>
          <w:tab w:val="right" w:pos="8256" w:leader="dot"/>
        </w:tabs>
      </w:pPr>
    </w:p>
    <w:p>
      <w:pPr>
        <w:pStyle w:val="Normal.0"/>
        <w:spacing w:after="200" w:line="360" w:lineRule="auto"/>
      </w:pPr>
      <w:r>
        <w:rPr>
          <w:rStyle w:val="Κανένα"/>
          <w:rFonts w:ascii="Calibri" w:cs="Calibri" w:hAnsi="Calibri" w:eastAsia="Calibri"/>
          <w:b w:val="1"/>
          <w:bCs w:val="1"/>
          <w:sz w:val="32"/>
          <w:szCs w:val="32"/>
        </w:rPr>
        <w:br w:type="page"/>
      </w:r>
    </w:p>
    <w:p>
      <w:pPr>
        <w:pStyle w:val="Default"/>
        <w:spacing w:line="360" w:lineRule="auto"/>
        <w:jc w:val="both"/>
      </w:pPr>
      <w:r>
        <w:rPr>
          <w:rStyle w:val="Κανένα"/>
          <w:b w:val="1"/>
          <w:bCs w:val="1"/>
          <w:color w:val="000000"/>
          <w:sz w:val="32"/>
          <w:szCs w:val="32"/>
          <w:u w:color="000000"/>
          <w:rtl w:val="0"/>
        </w:rPr>
        <w:t xml:space="preserve">ΠΡΩΤΟ ΜΕΡΟΣ </w:t>
      </w:r>
      <w:r>
        <w:rPr>
          <w:rStyle w:val="Κανένα"/>
          <w:b w:val="1"/>
          <w:bCs w:val="1"/>
          <w:color w:val="000000"/>
          <w:sz w:val="32"/>
          <w:szCs w:val="32"/>
          <w:u w:color="000000"/>
          <w:rtl w:val="0"/>
        </w:rPr>
        <w:t xml:space="preserve">: </w:t>
      </w:r>
      <w:r>
        <w:rPr>
          <w:rStyle w:val="Κανένα"/>
          <w:b w:val="1"/>
          <w:bCs w:val="1"/>
          <w:color w:val="000000"/>
          <w:sz w:val="32"/>
          <w:szCs w:val="32"/>
          <w:u w:color="000000"/>
          <w:rtl w:val="0"/>
        </w:rPr>
        <w:t>Θεωρητικό Πλαίσιο</w:t>
      </w:r>
    </w:p>
    <w:p>
      <w:pPr>
        <w:pStyle w:val="Στυλ1"/>
        <w:numPr>
          <w:ilvl w:val="0"/>
          <w:numId w:val="29"/>
        </w:numPr>
        <w:bidi w:val="0"/>
        <w:spacing w:before="0" w:line="360" w:lineRule="auto"/>
        <w:ind w:right="0"/>
        <w:jc w:val="both"/>
        <w:rPr>
          <w:b w:val="1"/>
          <w:bCs w:val="1"/>
          <w:sz w:val="28"/>
          <w:szCs w:val="28"/>
          <w:rtl w:val="0"/>
        </w:rPr>
      </w:pPr>
      <w:bookmarkStart w:name="_Toc3" w:id="7"/>
      <w:r>
        <w:rPr>
          <w:b w:val="1"/>
          <w:bCs w:val="1"/>
          <w:sz w:val="28"/>
          <w:szCs w:val="28"/>
          <w:rtl w:val="0"/>
        </w:rPr>
        <w:t>Θεωρητική Επισκόπηση</w:t>
      </w:r>
      <w:bookmarkEnd w:id="7"/>
    </w:p>
    <w:p>
      <w:pPr>
        <w:pStyle w:val="Στυλ2"/>
        <w:numPr>
          <w:ilvl w:val="1"/>
          <w:numId w:val="31"/>
        </w:numPr>
        <w:spacing w:before="0" w:line="360" w:lineRule="auto"/>
      </w:pPr>
      <w:bookmarkStart w:name="_Toc4" w:id="8"/>
      <w:r>
        <w:rPr>
          <w:rtl w:val="0"/>
        </w:rPr>
        <w:t>Το μίγμα Μάρκετινγκ</w:t>
      </w:r>
      <w:bookmarkEnd w:id="8"/>
    </w:p>
    <w:p>
      <w:pPr>
        <w:pStyle w:val="Default"/>
        <w:spacing w:line="360" w:lineRule="auto"/>
        <w:ind w:firstLine="567"/>
        <w:jc w:val="both"/>
      </w:pPr>
      <w:r>
        <w:rPr>
          <w:rStyle w:val="Κανένα"/>
          <w:color w:val="000000"/>
          <w:u w:color="000000"/>
          <w:rtl w:val="0"/>
        </w:rPr>
        <w:t xml:space="preserve">Αν θα θέλαμε να οριοθετήσουμε το μάρκετινγκ </w:t>
      </w:r>
      <w:r>
        <w:rPr>
          <w:rStyle w:val="Κανένα"/>
          <w:color w:val="000000"/>
          <w:u w:color="000000"/>
          <w:rtl w:val="0"/>
        </w:rPr>
        <w:t xml:space="preserve">(marketing) </w:t>
      </w:r>
      <w:r>
        <w:rPr>
          <w:rStyle w:val="Κανένα"/>
          <w:color w:val="000000"/>
          <w:u w:color="000000"/>
          <w:rtl w:val="0"/>
        </w:rPr>
        <w:t>θα μπορούσαμε να το προσδιορίσουμε ως την οργανωμένη προσπάθεια που καταβάλει μια επιχείρηση ή ένας οργανισμός προκειμένου να διερευνήσει τις ανάγκες και τις επιθυμίες της αγοράς στόχου και να αντιστοιχίσει τα προϊόντα ή τις υπηρεσίες του με πιθανούς πελάτες που τα χρειάζονται ή τα επιθυμούν</w:t>
      </w:r>
      <w:r>
        <w:rPr>
          <w:rStyle w:val="Κανένα"/>
          <w:color w:val="000000"/>
          <w:u w:color="000000"/>
          <w:rtl w:val="0"/>
        </w:rPr>
        <w:t xml:space="preserve">. </w:t>
      </w:r>
      <w:r>
        <w:rPr>
          <w:rStyle w:val="Κανένα"/>
          <w:color w:val="000000"/>
          <w:u w:color="000000"/>
          <w:rtl w:val="0"/>
        </w:rPr>
        <w:t xml:space="preserve">Τελικός στόχος του μάρκετινγκ είναι η κατασκευή προϊόντων και </w:t>
      </w:r>
      <w:r>
        <w:rPr>
          <w:rStyle w:val="Κανένα"/>
          <w:color w:val="000000"/>
          <w:u w:color="000000"/>
          <w:rtl w:val="0"/>
        </w:rPr>
        <w:t xml:space="preserve">/ </w:t>
      </w:r>
      <w:r>
        <w:rPr>
          <w:rStyle w:val="Κανένα"/>
          <w:color w:val="000000"/>
          <w:u w:color="000000"/>
          <w:rtl w:val="0"/>
        </w:rPr>
        <w:t xml:space="preserve">ή υπηρεσιών που να ταυτίζονται με τα χαρακτηριστικά και τις ιδιότητες που ο πιθανός πελάτης επιθυμεί καθώς και η γνωστοποίησή αυτών των προϊόντων </w:t>
      </w:r>
      <w:r>
        <w:rPr>
          <w:rStyle w:val="Κανένα"/>
          <w:color w:val="000000"/>
          <w:u w:color="000000"/>
          <w:rtl w:val="0"/>
        </w:rPr>
        <w:t xml:space="preserve">/ </w:t>
      </w:r>
      <w:r>
        <w:rPr>
          <w:rStyle w:val="Κανένα"/>
          <w:color w:val="000000"/>
          <w:u w:color="000000"/>
          <w:rtl w:val="0"/>
        </w:rPr>
        <w:t>υπηρεσιών μέσω διαφήμισης και προώθησης</w:t>
      </w:r>
      <w:r>
        <w:rPr>
          <w:rStyle w:val="Κανένα"/>
          <w:color w:val="000000"/>
          <w:u w:color="000000"/>
          <w:rtl w:val="0"/>
        </w:rPr>
        <w:t xml:space="preserve">. </w:t>
      </w:r>
    </w:p>
    <w:p>
      <w:pPr>
        <w:pStyle w:val="Default"/>
        <w:spacing w:line="360" w:lineRule="auto"/>
        <w:ind w:firstLine="567"/>
        <w:jc w:val="both"/>
      </w:pPr>
      <w:r>
        <w:rPr>
          <w:rStyle w:val="Κανένα"/>
          <w:color w:val="000000"/>
          <w:u w:color="000000"/>
          <w:rtl w:val="0"/>
        </w:rPr>
        <w:t>Σύμφωνα με τους Μπόιντ Χ</w:t>
      </w:r>
      <w:r>
        <w:rPr>
          <w:rStyle w:val="Κανένα"/>
          <w:color w:val="000000"/>
          <w:u w:color="000000"/>
          <w:rtl w:val="0"/>
        </w:rPr>
        <w:t xml:space="preserve">., </w:t>
      </w:r>
      <w:r>
        <w:rPr>
          <w:rStyle w:val="Κανένα"/>
          <w:color w:val="000000"/>
          <w:u w:color="000000"/>
          <w:rtl w:val="0"/>
        </w:rPr>
        <w:t>Γουόλκερ</w:t>
      </w:r>
      <w:r>
        <w:rPr>
          <w:rStyle w:val="Κανένα"/>
          <w:color w:val="000000"/>
          <w:u w:color="000000"/>
          <w:rtl w:val="0"/>
        </w:rPr>
        <w:t xml:space="preserve">., </w:t>
      </w:r>
      <w:r>
        <w:rPr>
          <w:rStyle w:val="Κανένα"/>
          <w:color w:val="000000"/>
          <w:u w:color="000000"/>
          <w:rtl w:val="0"/>
        </w:rPr>
        <w:t xml:space="preserve">Αρεσέ Ζ </w:t>
      </w:r>
      <w:r>
        <w:rPr>
          <w:rStyle w:val="Κανένα"/>
          <w:color w:val="000000"/>
          <w:u w:color="000000"/>
          <w:rtl w:val="0"/>
        </w:rPr>
        <w:t xml:space="preserve">(2002), </w:t>
      </w:r>
      <w:r>
        <w:rPr>
          <w:rStyle w:val="Κανένα"/>
          <w:color w:val="000000"/>
          <w:u w:color="000000"/>
          <w:rtl w:val="0"/>
        </w:rPr>
        <w:t>ο αυξανόμενος ανταγωνισμός είναι η αιτία που πολλοί κερδοσκοπικοί και μη οργανισμοί εφαρμόζουν το μάρκετινγκ ούτως ώστε να λύσουν τα προβλήματά τους</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 xml:space="preserve">Το μίγμα μάρκετινγκ είναι η συνολική προσφορά της επιχείρησης προς την αγορά – στόχο </w:t>
      </w:r>
      <w:r>
        <w:rPr>
          <w:rStyle w:val="Κανένα"/>
          <w:color w:val="000000"/>
          <w:u w:color="000000"/>
          <w:rtl w:val="0"/>
        </w:rPr>
        <w:t>(</w:t>
      </w:r>
      <w:r>
        <w:rPr>
          <w:rStyle w:val="Κανένα"/>
          <w:color w:val="000000"/>
          <w:u w:color="000000"/>
          <w:rtl w:val="0"/>
        </w:rPr>
        <w:t>Τζωρτζάκης</w:t>
      </w:r>
      <w:r>
        <w:rPr>
          <w:rStyle w:val="Κανένα"/>
          <w:color w:val="000000"/>
          <w:u w:color="000000"/>
          <w:rtl w:val="0"/>
        </w:rPr>
        <w:t xml:space="preserve">, 2002). </w:t>
      </w:r>
      <w:r>
        <w:rPr>
          <w:rStyle w:val="Κανένα"/>
          <w:color w:val="000000"/>
          <w:u w:color="000000"/>
          <w:rtl w:val="0"/>
        </w:rPr>
        <w:t>Είναι ένα εργαλείο</w:t>
      </w:r>
      <w:r>
        <w:rPr>
          <w:rStyle w:val="Κανένα"/>
          <w:color w:val="000000"/>
          <w:u w:color="000000"/>
          <w:rtl w:val="0"/>
        </w:rPr>
        <w:t xml:space="preserve">, </w:t>
      </w:r>
      <w:r>
        <w:rPr>
          <w:rStyle w:val="Κανένα"/>
          <w:color w:val="000000"/>
          <w:u w:color="000000"/>
          <w:rtl w:val="0"/>
        </w:rPr>
        <w:t>το οποίο αποτελείται από τέσσερα μέρη</w:t>
      </w:r>
      <w:r>
        <w:rPr>
          <w:rStyle w:val="Κανένα"/>
          <w:color w:val="000000"/>
          <w:u w:color="000000"/>
          <w:rtl w:val="0"/>
        </w:rPr>
        <w:t xml:space="preserve">, </w:t>
      </w:r>
      <w:r>
        <w:rPr>
          <w:rStyle w:val="Κανένα"/>
          <w:color w:val="000000"/>
          <w:u w:color="000000"/>
          <w:rtl w:val="0"/>
        </w:rPr>
        <w:t xml:space="preserve">το προϊόν </w:t>
      </w:r>
      <w:r>
        <w:rPr>
          <w:rStyle w:val="Κανένα"/>
          <w:color w:val="000000"/>
          <w:u w:color="000000"/>
          <w:rtl w:val="0"/>
        </w:rPr>
        <w:t xml:space="preserve">(product), </w:t>
      </w:r>
      <w:r>
        <w:rPr>
          <w:rStyle w:val="Κανένα"/>
          <w:color w:val="000000"/>
          <w:u w:color="000000"/>
          <w:rtl w:val="0"/>
        </w:rPr>
        <w:t xml:space="preserve">την τιμή </w:t>
      </w:r>
      <w:r>
        <w:rPr>
          <w:rStyle w:val="Κανένα"/>
          <w:color w:val="000000"/>
          <w:u w:color="000000"/>
          <w:rtl w:val="0"/>
        </w:rPr>
        <w:t xml:space="preserve">(price), </w:t>
      </w:r>
      <w:r>
        <w:rPr>
          <w:rStyle w:val="Κανένα"/>
          <w:color w:val="000000"/>
          <w:u w:color="000000"/>
          <w:rtl w:val="0"/>
        </w:rPr>
        <w:t xml:space="preserve">την προώθηση </w:t>
      </w:r>
      <w:r>
        <w:rPr>
          <w:rStyle w:val="Κανένα"/>
          <w:color w:val="000000"/>
          <w:u w:color="000000"/>
          <w:rtl w:val="0"/>
          <w:lang w:val="fr-FR"/>
        </w:rPr>
        <w:t xml:space="preserve">(promotion) </w:t>
      </w:r>
      <w:r>
        <w:rPr>
          <w:rStyle w:val="Κανένα"/>
          <w:color w:val="000000"/>
          <w:u w:color="000000"/>
          <w:rtl w:val="0"/>
        </w:rPr>
        <w:t xml:space="preserve">και την διανομή </w:t>
      </w:r>
      <w:r>
        <w:rPr>
          <w:rStyle w:val="Κανένα"/>
          <w:color w:val="000000"/>
          <w:u w:color="000000"/>
          <w:rtl w:val="0"/>
        </w:rPr>
        <w:t xml:space="preserve">(place). </w:t>
      </w:r>
      <w:r>
        <w:rPr>
          <w:rStyle w:val="Κανένα"/>
          <w:color w:val="000000"/>
          <w:u w:color="000000"/>
          <w:rtl w:val="0"/>
        </w:rPr>
        <w:t xml:space="preserve">Αυτά τα τέσσερα σημεία είναι διαδεδομένα γνωστά στον τομέα του μάρκετινγκ ως </w:t>
      </w:r>
      <w:r>
        <w:rPr>
          <w:rStyle w:val="Κανένα"/>
          <w:color w:val="000000"/>
          <w:u w:color="000000"/>
          <w:rtl w:val="0"/>
        </w:rPr>
        <w:t>4p</w:t>
      </w:r>
      <w:r>
        <w:rPr>
          <w:rStyle w:val="Κανένα"/>
          <w:color w:val="000000"/>
          <w:u w:color="000000"/>
          <w:rtl w:val="0"/>
        </w:rPr>
        <w:t>’</w:t>
      </w:r>
      <w:r>
        <w:rPr>
          <w:rStyle w:val="Κανένα"/>
          <w:color w:val="000000"/>
          <w:u w:color="000000"/>
          <w:rtl w:val="0"/>
          <w:lang w:val="pt-PT"/>
        </w:rPr>
        <w:t>s.</w:t>
      </w:r>
    </w:p>
    <w:p>
      <w:pPr>
        <w:pStyle w:val="Default"/>
        <w:spacing w:line="360" w:lineRule="auto"/>
        <w:ind w:firstLine="567"/>
        <w:jc w:val="both"/>
      </w:pPr>
      <w:r>
        <w:rPr>
          <w:rStyle w:val="Κανένα"/>
          <w:color w:val="000000"/>
          <w:u w:color="000000"/>
          <w:rtl w:val="0"/>
        </w:rPr>
        <w:t>Η συμβολή του μάρκετινγκ στα φροντιστήρια μέσης εκπαίδευσης δύναται να διαδραματίσει μεγάλο ρόλο όσον αφορά την βελτιστοποίηση των λειτουργιών τους</w:t>
      </w:r>
      <w:r>
        <w:rPr>
          <w:rStyle w:val="Κανένα"/>
          <w:color w:val="000000"/>
          <w:u w:color="000000"/>
          <w:rtl w:val="0"/>
        </w:rPr>
        <w:t xml:space="preserve">. </w:t>
      </w:r>
      <w:r>
        <w:rPr>
          <w:rStyle w:val="Κανένα"/>
          <w:color w:val="000000"/>
          <w:u w:color="000000"/>
          <w:rtl w:val="0"/>
        </w:rPr>
        <w:t>Το μίγμα μάρκετινγκ είναι ένας βασικός πυλώνας ως προς την διεκπεραίωση του στρατηγικού σχεδιασμού που πρόκειται να εφαρμοστεί από τα φροντιστήρια μέσης εκπαίδευσης</w:t>
      </w:r>
      <w:r>
        <w:rPr>
          <w:rStyle w:val="Κανένα"/>
          <w:color w:val="000000"/>
          <w:u w:color="000000"/>
          <w:rtl w:val="0"/>
        </w:rPr>
        <w:t xml:space="preserve">. </w:t>
      </w:r>
      <w:r>
        <w:rPr>
          <w:rStyle w:val="Κανένα"/>
          <w:color w:val="000000"/>
          <w:u w:color="000000"/>
          <w:rtl w:val="0"/>
        </w:rPr>
        <w:t>Χρησιμοποιείται ουσιαστικά σαν εργαλείο</w:t>
      </w:r>
      <w:r>
        <w:rPr>
          <w:rStyle w:val="Κανένα"/>
          <w:color w:val="000000"/>
          <w:u w:color="000000"/>
          <w:rtl w:val="0"/>
        </w:rPr>
        <w:t xml:space="preserve">. </w:t>
      </w:r>
    </w:p>
    <w:p>
      <w:pPr>
        <w:pStyle w:val="Default"/>
        <w:spacing w:line="360" w:lineRule="auto"/>
        <w:ind w:firstLine="567"/>
        <w:jc w:val="both"/>
      </w:pPr>
      <w:r>
        <w:rPr>
          <w:rStyle w:val="Κανένα"/>
          <w:color w:val="000000"/>
          <w:u w:color="000000"/>
          <w:rtl w:val="0"/>
        </w:rPr>
        <w:t>Έτσι</w:t>
      </w:r>
      <w:r>
        <w:rPr>
          <w:rStyle w:val="Κανένα"/>
          <w:color w:val="000000"/>
          <w:u w:color="000000"/>
          <w:rtl w:val="0"/>
        </w:rPr>
        <w:t xml:space="preserve">, </w:t>
      </w:r>
      <w:r>
        <w:rPr>
          <w:rStyle w:val="Κανένα"/>
          <w:color w:val="000000"/>
          <w:u w:color="000000"/>
          <w:rtl w:val="0"/>
        </w:rPr>
        <w:t>γίνεται εύκολα αντιληπτό ότι μια εκπαιδευτική μονάδα</w:t>
      </w:r>
      <w:r>
        <w:rPr>
          <w:rStyle w:val="Κανένα"/>
          <w:color w:val="000000"/>
          <w:u w:color="000000"/>
          <w:rtl w:val="0"/>
        </w:rPr>
        <w:t xml:space="preserve">, </w:t>
      </w:r>
      <w:r>
        <w:rPr>
          <w:rStyle w:val="Κανένα"/>
          <w:color w:val="000000"/>
          <w:u w:color="000000"/>
          <w:rtl w:val="0"/>
        </w:rPr>
        <w:t>όπως είναι τα φροντιστήρια μέσης εκπαίδευσης</w:t>
      </w:r>
      <w:r>
        <w:rPr>
          <w:rStyle w:val="Κανένα"/>
          <w:color w:val="000000"/>
          <w:u w:color="000000"/>
          <w:rtl w:val="0"/>
        </w:rPr>
        <w:t xml:space="preserve">, </w:t>
      </w:r>
      <w:r>
        <w:rPr>
          <w:rStyle w:val="Κανένα"/>
          <w:color w:val="000000"/>
          <w:u w:color="000000"/>
          <w:rtl w:val="0"/>
        </w:rPr>
        <w:t xml:space="preserve">είναι  αναγκαίο να λειτουργούν στο πλαίσιο των </w:t>
      </w:r>
      <w:r>
        <w:rPr>
          <w:rStyle w:val="Κανένα"/>
          <w:color w:val="000000"/>
          <w:u w:color="000000"/>
          <w:rtl w:val="0"/>
        </w:rPr>
        <w:t>4p</w:t>
      </w:r>
      <w:r>
        <w:rPr>
          <w:rStyle w:val="Κανένα"/>
          <w:color w:val="000000"/>
          <w:u w:color="000000"/>
          <w:rtl w:val="0"/>
        </w:rPr>
        <w:t>’</w:t>
      </w:r>
      <w:r>
        <w:rPr>
          <w:rStyle w:val="Κανένα"/>
          <w:color w:val="000000"/>
          <w:u w:color="000000"/>
          <w:rtl w:val="0"/>
        </w:rPr>
        <w:t xml:space="preserve">s </w:t>
      </w:r>
      <w:r>
        <w:rPr>
          <w:rStyle w:val="Κανένα"/>
          <w:color w:val="000000"/>
          <w:u w:color="000000"/>
          <w:rtl w:val="0"/>
        </w:rPr>
        <w:t>ούτως ώστε να εντάσσονται ομαλότερα στον ανταγωνισμό με στόχο την προσέλκυση όσο το δυνατόν περισσότερων πελατών</w:t>
      </w:r>
      <w:r>
        <w:rPr>
          <w:rStyle w:val="Κανένα"/>
          <w:color w:val="000000"/>
          <w:u w:color="000000"/>
          <w:rtl w:val="0"/>
        </w:rPr>
        <w:t xml:space="preserve">. </w:t>
      </w:r>
      <w:r>
        <w:rPr>
          <w:rStyle w:val="Κανένα"/>
          <w:color w:val="000000"/>
          <w:u w:color="000000"/>
          <w:rtl w:val="0"/>
        </w:rPr>
        <w:t xml:space="preserve">Στη συνέχεια θα γίνει μια ερμηνευτική ανάλυση των </w:t>
      </w:r>
      <w:r>
        <w:rPr>
          <w:rStyle w:val="Κανένα"/>
          <w:color w:val="000000"/>
          <w:u w:color="000000"/>
          <w:rtl w:val="0"/>
        </w:rPr>
        <w:t>4p</w:t>
      </w:r>
      <w:r>
        <w:rPr>
          <w:rStyle w:val="Κανένα"/>
          <w:color w:val="000000"/>
          <w:u w:color="000000"/>
          <w:rtl w:val="0"/>
        </w:rPr>
        <w:t>’</w:t>
      </w:r>
      <w:r>
        <w:rPr>
          <w:rStyle w:val="Κανένα"/>
          <w:color w:val="000000"/>
          <w:u w:color="000000"/>
          <w:rtl w:val="0"/>
          <w:lang w:val="pt-PT"/>
        </w:rPr>
        <w:t>s.</w:t>
      </w:r>
    </w:p>
    <w:p>
      <w:pPr>
        <w:pStyle w:val="Default"/>
        <w:spacing w:line="360" w:lineRule="auto"/>
        <w:ind w:firstLine="567"/>
        <w:jc w:val="both"/>
      </w:pPr>
    </w:p>
    <w:p>
      <w:pPr>
        <w:pStyle w:val="Στυλ3"/>
        <w:numPr>
          <w:ilvl w:val="2"/>
          <w:numId w:val="33"/>
        </w:numPr>
        <w:spacing w:line="360" w:lineRule="auto"/>
        <w:jc w:val="both"/>
      </w:pPr>
      <w:bookmarkStart w:name="_Toc5" w:id="9"/>
      <w:r>
        <w:rPr>
          <w:rtl w:val="0"/>
        </w:rPr>
        <w:t xml:space="preserve">Τιμή </w:t>
      </w:r>
      <w:r>
        <w:rPr>
          <w:rtl w:val="0"/>
        </w:rPr>
        <w:t xml:space="preserve">(Price) </w:t>
      </w:r>
      <w:bookmarkEnd w:id="9"/>
    </w:p>
    <w:p>
      <w:pPr>
        <w:pStyle w:val="Default"/>
        <w:spacing w:line="360" w:lineRule="auto"/>
        <w:ind w:firstLine="567"/>
        <w:jc w:val="both"/>
      </w:pPr>
      <w:r>
        <w:rPr>
          <w:rStyle w:val="Κανένα"/>
          <w:color w:val="000000"/>
          <w:u w:color="000000"/>
          <w:rtl w:val="0"/>
        </w:rPr>
        <w:t>Ως τιμή καθορίζεται συνήθως η χρηματική αξία που καταβάλλει ο πελάτης για την απόκτηση ενός προϊόντος</w:t>
      </w:r>
      <w:r>
        <w:rPr>
          <w:rStyle w:val="Κανένα"/>
          <w:color w:val="000000"/>
          <w:u w:color="000000"/>
          <w:rtl w:val="0"/>
        </w:rPr>
        <w:t xml:space="preserve">. </w:t>
      </w:r>
      <w:r>
        <w:rPr>
          <w:rStyle w:val="Κανένα"/>
          <w:color w:val="000000"/>
          <w:u w:color="000000"/>
          <w:rtl w:val="0"/>
        </w:rPr>
        <w:t xml:space="preserve">Ωστόσο ο </w:t>
      </w:r>
      <w:r>
        <w:rPr>
          <w:rStyle w:val="Κανένα"/>
          <w:color w:val="000000"/>
          <w:u w:color="000000"/>
          <w:rtl w:val="0"/>
        </w:rPr>
        <w:t xml:space="preserve">Kotler </w:t>
      </w:r>
      <w:r>
        <w:rPr>
          <w:rStyle w:val="Κανένα"/>
          <w:color w:val="000000"/>
          <w:u w:color="000000"/>
          <w:rtl w:val="0"/>
        </w:rPr>
        <w:t>αναφέρει την παραπάνω πρόταση προσθέτοντας και τον όρο “υπηρεσία”</w:t>
      </w:r>
      <w:r>
        <w:rPr>
          <w:rStyle w:val="Κανένα"/>
          <w:color w:val="000000"/>
          <w:u w:color="000000"/>
          <w:rtl w:val="0"/>
        </w:rPr>
        <w:t xml:space="preserve">. </w:t>
      </w:r>
      <w:r>
        <w:rPr>
          <w:rStyle w:val="Κανένα"/>
          <w:color w:val="000000"/>
          <w:u w:color="000000"/>
          <w:rtl w:val="0"/>
        </w:rPr>
        <w:t>Με άλλα λόγια πλέον το μάρκετινγκ δεν αναφέρεται μόνο σε προϊόντα αλλά και σε παροχή υπηρεσιών</w:t>
      </w:r>
      <w:r>
        <w:rPr>
          <w:rStyle w:val="Κανένα"/>
          <w:color w:val="000000"/>
          <w:u w:color="000000"/>
          <w:rtl w:val="0"/>
        </w:rPr>
        <w:t xml:space="preserve">, </w:t>
      </w:r>
      <w:r>
        <w:rPr>
          <w:rStyle w:val="Κανένα"/>
          <w:color w:val="000000"/>
          <w:u w:color="000000"/>
          <w:rtl w:val="0"/>
        </w:rPr>
        <w:t>όπως είναι τα φροντιστήρια μέσης εκπαίδευσης</w:t>
      </w:r>
      <w:r>
        <w:rPr>
          <w:rStyle w:val="Κανένα"/>
          <w:color w:val="000000"/>
          <w:u w:color="000000"/>
          <w:rtl w:val="0"/>
        </w:rPr>
        <w:t xml:space="preserve">. </w:t>
      </w:r>
    </w:p>
    <w:p>
      <w:pPr>
        <w:pStyle w:val="Default"/>
        <w:spacing w:line="360" w:lineRule="auto"/>
        <w:ind w:firstLine="567"/>
        <w:jc w:val="both"/>
      </w:pPr>
      <w:r>
        <w:rPr>
          <w:rStyle w:val="Κανένα"/>
          <w:color w:val="000000"/>
          <w:u w:color="000000"/>
          <w:rtl w:val="0"/>
        </w:rPr>
        <w:t>Η ρύθμιση της τιμής έχει βαθύτατες επιπτώσεις για τη στρατηγική μάρκετινγκ και ανάλογα με την ελαστικότητα της τιμής του προϊόντος</w:t>
      </w:r>
      <w:r>
        <w:rPr>
          <w:rStyle w:val="Κανένα"/>
          <w:color w:val="000000"/>
          <w:u w:color="000000"/>
          <w:rtl w:val="0"/>
        </w:rPr>
        <w:t xml:space="preserve">, </w:t>
      </w:r>
      <w:r>
        <w:rPr>
          <w:rStyle w:val="Κανένα"/>
          <w:color w:val="000000"/>
          <w:u w:color="000000"/>
          <w:rtl w:val="0"/>
        </w:rPr>
        <w:t>συχνά επηρεάζεται η ζήτηση καθώς και οι πωλήσεις</w:t>
      </w:r>
      <w:r>
        <w:rPr>
          <w:rStyle w:val="Κανένα"/>
          <w:color w:val="000000"/>
          <w:u w:color="000000"/>
          <w:rtl w:val="0"/>
        </w:rPr>
        <w:t xml:space="preserve">.  </w:t>
      </w:r>
      <w:r>
        <w:rPr>
          <w:rStyle w:val="Κανένα"/>
          <w:color w:val="000000"/>
          <w:u w:color="000000"/>
          <w:rtl w:val="0"/>
        </w:rPr>
        <w:t>Όσον αφορά την ιδιωτική εκπαίδευση</w:t>
      </w:r>
      <w:r>
        <w:rPr>
          <w:rStyle w:val="Κανένα"/>
          <w:color w:val="000000"/>
          <w:u w:color="000000"/>
          <w:rtl w:val="0"/>
        </w:rPr>
        <w:t xml:space="preserve">, </w:t>
      </w:r>
      <w:r>
        <w:rPr>
          <w:rStyle w:val="Κανένα"/>
          <w:color w:val="000000"/>
          <w:u w:color="000000"/>
          <w:rtl w:val="0"/>
        </w:rPr>
        <w:t xml:space="preserve">σύμφωνα με τον </w:t>
      </w:r>
      <w:r>
        <w:rPr>
          <w:rStyle w:val="Κανένα"/>
          <w:color w:val="000000"/>
          <w:u w:color="000000"/>
          <w:rtl w:val="0"/>
          <w:lang w:val="it-IT"/>
        </w:rPr>
        <w:t xml:space="preserve">Marzo Navarro (et al. 2005) </w:t>
      </w:r>
      <w:r>
        <w:rPr>
          <w:rStyle w:val="Κανένα"/>
          <w:color w:val="000000"/>
          <w:u w:color="000000"/>
          <w:rtl w:val="0"/>
        </w:rPr>
        <w:t>η τιμή</w:t>
      </w:r>
      <w:r>
        <w:rPr>
          <w:rStyle w:val="Κανένα"/>
          <w:color w:val="000000"/>
          <w:u w:color="000000"/>
          <w:rtl w:val="0"/>
        </w:rPr>
        <w:t xml:space="preserve">, </w:t>
      </w:r>
      <w:r>
        <w:rPr>
          <w:rStyle w:val="Κανένα"/>
          <w:color w:val="000000"/>
          <w:u w:color="000000"/>
          <w:rtl w:val="0"/>
        </w:rPr>
        <w:t>είναι ο πιο καθοριστικός παράγοντας ως προς την ικανοποίηση των μαθητών</w:t>
      </w:r>
    </w:p>
    <w:p>
      <w:pPr>
        <w:pStyle w:val="Default"/>
        <w:spacing w:line="360" w:lineRule="auto"/>
        <w:ind w:firstLine="567"/>
        <w:jc w:val="both"/>
      </w:pPr>
    </w:p>
    <w:p>
      <w:pPr>
        <w:pStyle w:val="Στυλ3"/>
        <w:numPr>
          <w:ilvl w:val="2"/>
          <w:numId w:val="33"/>
        </w:numPr>
        <w:spacing w:line="360" w:lineRule="auto"/>
        <w:jc w:val="both"/>
      </w:pPr>
      <w:bookmarkStart w:name="_Toc6" w:id="10"/>
      <w:r>
        <w:rPr>
          <w:rtl w:val="0"/>
        </w:rPr>
        <w:t xml:space="preserve">Προϊόν </w:t>
      </w:r>
      <w:r>
        <w:rPr>
          <w:rtl w:val="0"/>
        </w:rPr>
        <w:t xml:space="preserve">(Product)  </w:t>
      </w:r>
      <w:bookmarkEnd w:id="10"/>
    </w:p>
    <w:p>
      <w:pPr>
        <w:pStyle w:val="Default"/>
        <w:spacing w:line="360" w:lineRule="auto"/>
        <w:ind w:firstLine="567"/>
        <w:jc w:val="both"/>
      </w:pPr>
      <w:r>
        <w:rPr>
          <w:rStyle w:val="Κανένα"/>
          <w:color w:val="000000"/>
          <w:u w:color="000000"/>
          <w:rtl w:val="0"/>
        </w:rPr>
        <w:t>Προϊόν μπορεί να χαρακτηριστεί ένα απλό αγαθό ή μια υπηρεσία</w:t>
      </w:r>
      <w:r>
        <w:rPr>
          <w:rStyle w:val="Κανένα"/>
          <w:color w:val="000000"/>
          <w:u w:color="000000"/>
          <w:rtl w:val="0"/>
        </w:rPr>
        <w:t xml:space="preserve">. </w:t>
      </w:r>
      <w:r>
        <w:rPr>
          <w:rStyle w:val="Κανένα"/>
          <w:color w:val="000000"/>
          <w:u w:color="000000"/>
          <w:rtl w:val="0"/>
        </w:rPr>
        <w:t>Ενδέχεται να είναι κάποιο απτό αγαθό ή μια άυλη υπηρεσία</w:t>
      </w:r>
      <w:r>
        <w:rPr>
          <w:rStyle w:val="Κανένα"/>
          <w:color w:val="000000"/>
          <w:u w:color="000000"/>
          <w:rtl w:val="0"/>
        </w:rPr>
        <w:t xml:space="preserve">. </w:t>
      </w:r>
      <w:r>
        <w:rPr>
          <w:rStyle w:val="Κανένα"/>
          <w:color w:val="000000"/>
          <w:u w:color="000000"/>
          <w:rtl w:val="0"/>
        </w:rPr>
        <w:t>Το μάρκετινγκ λειτουργεί στο πλαίσιο μίας διαρκούς διαδικασίας να εντοπίζει και να προσφέρει τα προϊόντα που επιθυμούν οι πελάτες</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 xml:space="preserve">Ο </w:t>
      </w:r>
      <w:r>
        <w:rPr>
          <w:rStyle w:val="Κανένα"/>
          <w:color w:val="000000"/>
          <w:u w:color="000000"/>
          <w:rtl w:val="0"/>
        </w:rPr>
        <w:t xml:space="preserve">Mc Farland (2001) </w:t>
      </w:r>
      <w:r>
        <w:rPr>
          <w:rStyle w:val="Κανένα"/>
          <w:color w:val="000000"/>
          <w:u w:color="000000"/>
          <w:rtl w:val="0"/>
        </w:rPr>
        <w:t>χαρακτηρίζει το προϊόν μέσα στην εκπαίδευση κατά κύριο λόγο στο πρόγραμμα σπουδών</w:t>
      </w:r>
      <w:r>
        <w:rPr>
          <w:rStyle w:val="Κανένα"/>
          <w:color w:val="000000"/>
          <w:u w:color="000000"/>
          <w:rtl w:val="0"/>
        </w:rPr>
        <w:t xml:space="preserve">, </w:t>
      </w:r>
      <w:r>
        <w:rPr>
          <w:rStyle w:val="Κανένα"/>
          <w:color w:val="000000"/>
          <w:u w:color="000000"/>
          <w:rtl w:val="0"/>
        </w:rPr>
        <w:t>και κατ’ επέκταση σε όλες τις άυλες υπηρεσίες τις οποίες λαμβάνει ο μαθητής</w:t>
      </w:r>
      <w:r>
        <w:rPr>
          <w:rStyle w:val="Κανένα"/>
          <w:color w:val="000000"/>
          <w:u w:color="000000"/>
          <w:rtl w:val="0"/>
        </w:rPr>
        <w:t xml:space="preserve">, </w:t>
      </w:r>
      <w:r>
        <w:rPr>
          <w:rStyle w:val="Κανένα"/>
          <w:color w:val="000000"/>
          <w:u w:color="000000"/>
          <w:rtl w:val="0"/>
        </w:rPr>
        <w:t>όπως η βελτίωση του γνωστικού του πεδίου</w:t>
      </w:r>
      <w:r>
        <w:rPr>
          <w:rStyle w:val="Κανένα"/>
          <w:color w:val="000000"/>
          <w:u w:color="000000"/>
          <w:rtl w:val="0"/>
        </w:rPr>
        <w:t xml:space="preserve">, </w:t>
      </w:r>
      <w:r>
        <w:rPr>
          <w:rStyle w:val="Κανένα"/>
          <w:color w:val="000000"/>
          <w:u w:color="000000"/>
          <w:rtl w:val="0"/>
        </w:rPr>
        <w:t>η ανάπτυξη κριτικής ικανότητας</w:t>
      </w:r>
      <w:r>
        <w:rPr>
          <w:rStyle w:val="Κανένα"/>
          <w:color w:val="000000"/>
          <w:u w:color="000000"/>
          <w:rtl w:val="0"/>
        </w:rPr>
        <w:t xml:space="preserve">, </w:t>
      </w:r>
      <w:r>
        <w:rPr>
          <w:rStyle w:val="Κανένα"/>
          <w:color w:val="000000"/>
          <w:u w:color="000000"/>
          <w:rtl w:val="0"/>
        </w:rPr>
        <w:t>η αυτοβελτίωση κ</w:t>
      </w:r>
      <w:r>
        <w:rPr>
          <w:rStyle w:val="Κανένα"/>
          <w:color w:val="000000"/>
          <w:u w:color="000000"/>
          <w:rtl w:val="0"/>
        </w:rPr>
        <w:t>.</w:t>
      </w:r>
      <w:r>
        <w:rPr>
          <w:rStyle w:val="Κανένα"/>
          <w:color w:val="000000"/>
          <w:u w:color="000000"/>
          <w:rtl w:val="0"/>
        </w:rPr>
        <w:t>ά</w:t>
      </w:r>
      <w:r>
        <w:rPr>
          <w:rStyle w:val="Κανένα"/>
          <w:color w:val="000000"/>
          <w:u w:color="000000"/>
          <w:rtl w:val="0"/>
        </w:rPr>
        <w:t>.</w:t>
      </w:r>
    </w:p>
    <w:p>
      <w:pPr>
        <w:pStyle w:val="Default"/>
        <w:spacing w:line="360" w:lineRule="auto"/>
        <w:ind w:firstLine="567"/>
        <w:jc w:val="both"/>
      </w:pPr>
    </w:p>
    <w:p>
      <w:pPr>
        <w:pStyle w:val="Στυλ3"/>
        <w:numPr>
          <w:ilvl w:val="2"/>
          <w:numId w:val="33"/>
        </w:numPr>
        <w:spacing w:line="360" w:lineRule="auto"/>
        <w:jc w:val="both"/>
      </w:pPr>
      <w:bookmarkStart w:name="_Toc7" w:id="11"/>
      <w:r>
        <w:rPr>
          <w:rtl w:val="0"/>
        </w:rPr>
        <w:t xml:space="preserve">Τόπος </w:t>
      </w:r>
      <w:r>
        <w:rPr>
          <w:rtl w:val="0"/>
        </w:rPr>
        <w:t xml:space="preserve">(Place) </w:t>
      </w:r>
      <w:bookmarkEnd w:id="11"/>
    </w:p>
    <w:p>
      <w:pPr>
        <w:pStyle w:val="Default"/>
        <w:spacing w:line="360" w:lineRule="auto"/>
        <w:ind w:firstLine="567"/>
        <w:jc w:val="both"/>
      </w:pPr>
      <w:r>
        <w:rPr>
          <w:rStyle w:val="Κανένα"/>
          <w:color w:val="000000"/>
          <w:u w:color="000000"/>
          <w:rtl w:val="0"/>
        </w:rPr>
        <w:t>Η διανομή αναφέρεται στην παροχή του προϊόντος ή της υπηρεσίας</w:t>
      </w:r>
      <w:r>
        <w:rPr>
          <w:rStyle w:val="Κανένα"/>
          <w:color w:val="000000"/>
          <w:u w:color="000000"/>
          <w:rtl w:val="0"/>
        </w:rPr>
        <w:t xml:space="preserve">, </w:t>
      </w:r>
      <w:r>
        <w:rPr>
          <w:rStyle w:val="Κανένα"/>
          <w:color w:val="000000"/>
          <w:u w:color="000000"/>
          <w:rtl w:val="0"/>
        </w:rPr>
        <w:t>σε τέτοια θέση η οποία να είναι βολική και προσβάσιμη για τους καταναλωτές</w:t>
      </w:r>
      <w:r>
        <w:rPr>
          <w:rStyle w:val="Κανένα"/>
          <w:color w:val="000000"/>
          <w:u w:color="000000"/>
          <w:rtl w:val="0"/>
        </w:rPr>
        <w:t xml:space="preserve">. </w:t>
      </w:r>
      <w:r>
        <w:rPr>
          <w:rStyle w:val="Κανένα"/>
          <w:color w:val="000000"/>
          <w:u w:color="000000"/>
          <w:rtl w:val="0"/>
        </w:rPr>
        <w:t>Το μάρκετινγκ είναι υπεύθυνο για την ορθή επιλογή των τρόπων διανομής</w:t>
      </w:r>
      <w:r>
        <w:rPr>
          <w:rStyle w:val="Κανένα"/>
          <w:color w:val="000000"/>
          <w:u w:color="000000"/>
          <w:rtl w:val="0"/>
        </w:rPr>
        <w:t xml:space="preserve">, </w:t>
      </w:r>
      <w:r>
        <w:rPr>
          <w:rStyle w:val="Κανένα"/>
          <w:color w:val="000000"/>
          <w:u w:color="000000"/>
          <w:rtl w:val="0"/>
        </w:rPr>
        <w:t>ώστε τα κατάλληλα προϊόντα και υπηρεσίες να βρίσκονται στη διάθεση των καταναλωτών στο καταλληλότατο σημείο και στο καταλληλότατο χρόνο</w:t>
      </w:r>
      <w:r>
        <w:rPr>
          <w:rStyle w:val="Κανένα"/>
          <w:color w:val="000000"/>
          <w:u w:color="000000"/>
          <w:rtl w:val="0"/>
        </w:rPr>
        <w:t xml:space="preserve">. </w:t>
      </w:r>
      <w:r>
        <w:rPr>
          <w:rStyle w:val="Κανένα"/>
          <w:color w:val="000000"/>
          <w:u w:color="000000"/>
          <w:rtl w:val="0"/>
        </w:rPr>
        <w:t>Στην εκπαίδευση</w:t>
      </w:r>
      <w:r>
        <w:rPr>
          <w:rStyle w:val="Κανένα"/>
          <w:color w:val="000000"/>
          <w:u w:color="000000"/>
          <w:rtl w:val="0"/>
        </w:rPr>
        <w:t xml:space="preserve">, </w:t>
      </w:r>
      <w:r>
        <w:rPr>
          <w:rStyle w:val="Κανένα"/>
          <w:color w:val="000000"/>
          <w:u w:color="000000"/>
          <w:rtl w:val="0"/>
        </w:rPr>
        <w:t>παράγοντες επιλογής του τόπου είναι η εύκολη πρόσβαση</w:t>
      </w:r>
      <w:r>
        <w:rPr>
          <w:rStyle w:val="Κανένα"/>
          <w:color w:val="000000"/>
          <w:u w:color="000000"/>
          <w:rtl w:val="0"/>
        </w:rPr>
        <w:t xml:space="preserve">, </w:t>
      </w:r>
      <w:r>
        <w:rPr>
          <w:rStyle w:val="Κανένα"/>
          <w:color w:val="000000"/>
          <w:u w:color="000000"/>
          <w:rtl w:val="0"/>
        </w:rPr>
        <w:t>εάν η μετακίνηση είναι βολική καθώς και ο χρόνος που πρέπει να αφιερώσουν οι γονείς ή οι ίδιοι μαθητές πηγαίνοντας και γυρνώντας από το φροντιστήριο</w:t>
      </w:r>
      <w:r>
        <w:rPr>
          <w:rStyle w:val="Κανένα"/>
          <w:color w:val="000000"/>
          <w:u w:color="000000"/>
          <w:rtl w:val="0"/>
        </w:rPr>
        <w:t xml:space="preserve">. </w:t>
      </w:r>
    </w:p>
    <w:p>
      <w:pPr>
        <w:pStyle w:val="Default"/>
        <w:spacing w:line="360" w:lineRule="auto"/>
        <w:ind w:firstLine="567"/>
        <w:jc w:val="both"/>
      </w:pPr>
      <w:r>
        <w:rPr>
          <w:rStyle w:val="Κανένα"/>
          <w:color w:val="000000"/>
          <w:u w:color="000000"/>
          <w:rtl w:val="0"/>
        </w:rPr>
        <w:t>Ο ακαλαίσθητος</w:t>
      </w:r>
      <w:r>
        <w:rPr>
          <w:rStyle w:val="Κανένα"/>
          <w:color w:val="000000"/>
          <w:u w:color="000000"/>
          <w:rtl w:val="0"/>
        </w:rPr>
        <w:t xml:space="preserve">, </w:t>
      </w:r>
      <w:r>
        <w:rPr>
          <w:rStyle w:val="Κανένα"/>
          <w:color w:val="000000"/>
          <w:u w:color="000000"/>
          <w:rtl w:val="0"/>
        </w:rPr>
        <w:t xml:space="preserve">ο υποβαθμισμένος και παραμελημένος χώρος ενός φροντιστηρίου μέσης εκπαίδευσης  εύκολα γεννά αρνητικά συναισθήματα στον μαθητή με αποτέλεσμα το ενδιαφέρον και το κίνητρό του για μάθηση να μειώνονται </w:t>
      </w:r>
      <w:r>
        <w:rPr>
          <w:rStyle w:val="Κανένα"/>
          <w:color w:val="000000"/>
          <w:u w:color="000000"/>
          <w:rtl w:val="0"/>
        </w:rPr>
        <w:t>(</w:t>
      </w:r>
      <w:r>
        <w:rPr>
          <w:rStyle w:val="Κανένα"/>
          <w:color w:val="000000"/>
          <w:u w:color="000000"/>
          <w:rtl w:val="0"/>
        </w:rPr>
        <w:t>Ε</w:t>
      </w:r>
      <w:r>
        <w:rPr>
          <w:rStyle w:val="Κανένα"/>
          <w:color w:val="000000"/>
          <w:u w:color="000000"/>
          <w:rtl w:val="0"/>
        </w:rPr>
        <w:t xml:space="preserve">. </w:t>
      </w:r>
      <w:r>
        <w:rPr>
          <w:rStyle w:val="Κανένα"/>
          <w:color w:val="000000"/>
          <w:u w:color="000000"/>
          <w:rtl w:val="0"/>
        </w:rPr>
        <w:t>Μαστρομανώλη</w:t>
      </w:r>
      <w:r>
        <w:rPr>
          <w:rStyle w:val="Κανένα"/>
          <w:color w:val="000000"/>
          <w:u w:color="000000"/>
          <w:rtl w:val="0"/>
        </w:rPr>
        <w:t xml:space="preserve">, 2015). </w:t>
      </w:r>
      <w:r>
        <w:rPr>
          <w:rStyle w:val="Κανένα"/>
          <w:color w:val="000000"/>
          <w:u w:color="000000"/>
          <w:rtl w:val="0"/>
        </w:rPr>
        <w:t>Επομένως</w:t>
      </w:r>
      <w:r>
        <w:rPr>
          <w:rStyle w:val="Κανένα"/>
          <w:color w:val="000000"/>
          <w:u w:color="000000"/>
          <w:rtl w:val="0"/>
        </w:rPr>
        <w:t xml:space="preserve">, </w:t>
      </w:r>
      <w:r>
        <w:rPr>
          <w:rStyle w:val="Κανένα"/>
          <w:color w:val="000000"/>
          <w:u w:color="000000"/>
          <w:rtl w:val="0"/>
        </w:rPr>
        <w:t>με τον όρο “τόπο” αναφερόμαστε στην χωροταξική τοποθέτηση του φροντιστηρίου</w:t>
      </w:r>
      <w:r>
        <w:rPr>
          <w:rStyle w:val="Κανένα"/>
          <w:color w:val="000000"/>
          <w:u w:color="000000"/>
          <w:rtl w:val="0"/>
        </w:rPr>
        <w:t xml:space="preserve">. </w:t>
      </w:r>
      <w:r>
        <w:rPr>
          <w:rStyle w:val="Κανένα"/>
          <w:color w:val="000000"/>
          <w:u w:color="000000"/>
          <w:rtl w:val="0"/>
        </w:rPr>
        <w:t>Η κατάλληλη τοποθεσία οφείλει να συνυπάρχει με την καλαίσθητη υποδομή των αιθουσών και όλου του χώρου του φροντιστηρίου</w:t>
      </w:r>
      <w:r>
        <w:rPr>
          <w:rStyle w:val="Κανένα"/>
          <w:color w:val="000000"/>
          <w:u w:color="000000"/>
          <w:rtl w:val="0"/>
        </w:rPr>
        <w:t>.</w:t>
      </w:r>
    </w:p>
    <w:p>
      <w:pPr>
        <w:pStyle w:val="Προεπιλογή A"/>
        <w:spacing w:line="320" w:lineRule="atLeast"/>
      </w:pPr>
    </w:p>
    <w:p>
      <w:pPr>
        <w:pStyle w:val="Στυλ3"/>
        <w:numPr>
          <w:ilvl w:val="2"/>
          <w:numId w:val="33"/>
        </w:numPr>
        <w:spacing w:line="360" w:lineRule="auto"/>
        <w:jc w:val="both"/>
      </w:pPr>
      <w:bookmarkStart w:name="_Toc8" w:id="12"/>
      <w:r>
        <w:rPr>
          <w:rtl w:val="0"/>
        </w:rPr>
        <w:t xml:space="preserve">Προώθηση </w:t>
      </w:r>
      <w:r>
        <w:rPr>
          <w:rStyle w:val="Κανένα"/>
          <w:rtl w:val="0"/>
          <w:lang w:val="fr-FR"/>
        </w:rPr>
        <w:t xml:space="preserve">(Promotion) </w:t>
      </w:r>
      <w:bookmarkEnd w:id="12"/>
    </w:p>
    <w:p>
      <w:pPr>
        <w:pStyle w:val="Default"/>
        <w:spacing w:line="360" w:lineRule="auto"/>
        <w:ind w:firstLine="567"/>
        <w:jc w:val="both"/>
      </w:pPr>
      <w:r>
        <w:rPr>
          <w:rStyle w:val="Κανένα"/>
          <w:color w:val="000000"/>
          <w:u w:color="000000"/>
          <w:rtl w:val="0"/>
        </w:rPr>
        <w:t>Η προώθηση αφορά την διαδικασία μέσω της οποίας η επιχείρηση μπορεί να κάνει γνωστό το προϊόν της στην αγορά</w:t>
      </w:r>
      <w:r>
        <w:rPr>
          <w:rStyle w:val="Κανένα"/>
          <w:color w:val="000000"/>
          <w:u w:color="000000"/>
          <w:rtl w:val="0"/>
        </w:rPr>
        <w:t xml:space="preserve">. </w:t>
      </w:r>
      <w:r>
        <w:rPr>
          <w:rStyle w:val="Κανένα"/>
          <w:color w:val="000000"/>
          <w:u w:color="000000"/>
          <w:rtl w:val="0"/>
        </w:rPr>
        <w:t>Η προώθηση περιλαμβάνει στοιχεία όπως</w:t>
      </w:r>
      <w:r>
        <w:rPr>
          <w:rStyle w:val="Κανένα"/>
          <w:color w:val="000000"/>
          <w:u w:color="000000"/>
          <w:rtl w:val="0"/>
        </w:rPr>
        <w:t xml:space="preserve">: </w:t>
      </w:r>
      <w:r>
        <w:rPr>
          <w:rStyle w:val="Κανένα"/>
          <w:color w:val="000000"/>
          <w:u w:color="000000"/>
          <w:rtl w:val="0"/>
        </w:rPr>
        <w:t>τη διαφήμιση</w:t>
      </w:r>
      <w:r>
        <w:rPr>
          <w:rStyle w:val="Κανένα"/>
          <w:color w:val="000000"/>
          <w:u w:color="000000"/>
          <w:rtl w:val="0"/>
        </w:rPr>
        <w:t xml:space="preserve">, </w:t>
      </w:r>
      <w:r>
        <w:rPr>
          <w:rStyle w:val="Κανένα"/>
          <w:color w:val="000000"/>
          <w:u w:color="000000"/>
          <w:rtl w:val="0"/>
        </w:rPr>
        <w:t>τις δημόσιες σχέσεις</w:t>
      </w:r>
      <w:r>
        <w:rPr>
          <w:rStyle w:val="Κανένα"/>
          <w:color w:val="000000"/>
          <w:u w:color="000000"/>
          <w:rtl w:val="0"/>
        </w:rPr>
        <w:t xml:space="preserve">, </w:t>
      </w:r>
      <w:r>
        <w:rPr>
          <w:rStyle w:val="Κανένα"/>
          <w:color w:val="000000"/>
          <w:u w:color="000000"/>
          <w:rtl w:val="0"/>
        </w:rPr>
        <w:t>την οργάνωση πωλήσεων και την προώθηση των πωλήσεων</w:t>
      </w:r>
      <w:r>
        <w:rPr>
          <w:rStyle w:val="Κανένα"/>
          <w:color w:val="000000"/>
          <w:u w:color="000000"/>
          <w:rtl w:val="0"/>
        </w:rPr>
        <w:t xml:space="preserve">. </w:t>
      </w:r>
      <w:r>
        <w:rPr>
          <w:rStyle w:val="Κανένα"/>
          <w:color w:val="000000"/>
          <w:u w:color="000000"/>
          <w:rtl w:val="0"/>
        </w:rPr>
        <w:t xml:space="preserve">Κάθε επικοινωνία του μάρκετινγκ είναι σχεδιασμένη για να προσελκύσει το ενδιαφέρον των καταναλωτών και εν τέλει να τους δημιουργήσει την ανάγκη για την απόκτησή του προϊόντος ή της υπηρεσίας </w:t>
      </w:r>
      <w:r>
        <w:rPr>
          <w:rStyle w:val="Κανένα"/>
          <w:color w:val="000000"/>
          <w:u w:color="000000"/>
          <w:rtl w:val="0"/>
          <w:lang w:val="nl-NL"/>
        </w:rPr>
        <w:t xml:space="preserve">(Borden, 1965). </w:t>
      </w:r>
    </w:p>
    <w:p>
      <w:pPr>
        <w:pStyle w:val="Default"/>
        <w:spacing w:line="360" w:lineRule="auto"/>
        <w:ind w:firstLine="567"/>
        <w:jc w:val="both"/>
      </w:pPr>
      <w:r>
        <w:rPr>
          <w:rStyle w:val="Κανένα"/>
          <w:color w:val="000000"/>
          <w:u w:color="000000"/>
          <w:rtl w:val="0"/>
        </w:rPr>
        <w:t xml:space="preserve">Σύμφωνα με τους </w:t>
      </w:r>
      <w:r>
        <w:rPr>
          <w:rStyle w:val="Κανένα"/>
          <w:color w:val="000000"/>
          <w:u w:color="000000"/>
          <w:rtl w:val="0"/>
        </w:rPr>
        <w:t xml:space="preserve">Keller &amp; Kotler (2006), </w:t>
      </w:r>
      <w:r>
        <w:rPr>
          <w:rStyle w:val="Κανένα"/>
          <w:color w:val="000000"/>
          <w:u w:color="000000"/>
          <w:rtl w:val="0"/>
        </w:rPr>
        <w:t>η προώθηση αποτελεί ένα πολύ σημαντικό στοιχείο του μάρκετινγκ</w:t>
      </w:r>
      <w:r>
        <w:rPr>
          <w:rStyle w:val="Κανένα"/>
          <w:color w:val="000000"/>
          <w:u w:color="000000"/>
          <w:rtl w:val="0"/>
        </w:rPr>
        <w:t xml:space="preserve">, </w:t>
      </w:r>
      <w:r>
        <w:rPr>
          <w:rStyle w:val="Κανένα"/>
          <w:color w:val="000000"/>
          <w:u w:color="000000"/>
          <w:rtl w:val="0"/>
        </w:rPr>
        <w:t>αφού μέσω της προώθησης συνδέεται επικοινωνιακά η επιχείρηση με τους πελάτες και δημιουργείται ζήτηση για τα προϊόντα και τις υπηρεσίες με την παροχή πληροφοριών και κινήτρων</w:t>
      </w:r>
      <w:r>
        <w:rPr>
          <w:rStyle w:val="Κανένα"/>
          <w:color w:val="000000"/>
          <w:u w:color="000000"/>
          <w:rtl w:val="0"/>
        </w:rPr>
        <w:t>.</w:t>
      </w:r>
    </w:p>
    <w:p>
      <w:pPr>
        <w:pStyle w:val="Προεπιλογή A"/>
        <w:spacing w:line="320" w:lineRule="atLeast"/>
      </w:pPr>
    </w:p>
    <w:p>
      <w:pPr>
        <w:pStyle w:val="Default"/>
        <w:spacing w:line="360" w:lineRule="auto"/>
        <w:ind w:firstLine="567"/>
        <w:jc w:val="center"/>
      </w:pPr>
      <w:r>
        <w:rPr>
          <w:rStyle w:val="Κανένα"/>
          <w:color w:val="000000"/>
          <w:u w:color="000000"/>
        </w:rPr>
        <w:drawing>
          <wp:anchor distT="152400" distB="152400" distL="152400" distR="152400" simplePos="0" relativeHeight="251659264" behindDoc="0" locked="0" layoutInCell="1" allowOverlap="1">
            <wp:simplePos x="0" y="0"/>
            <wp:positionH relativeFrom="page">
              <wp:posOffset>1942981</wp:posOffset>
            </wp:positionH>
            <wp:positionV relativeFrom="line">
              <wp:posOffset>272575</wp:posOffset>
            </wp:positionV>
            <wp:extent cx="3999391" cy="2780246"/>
            <wp:effectExtent l="0" t="0" r="0" b="0"/>
            <wp:wrapTopAndBottom distT="152400" distB="152400"/>
            <wp:docPr id="1073741828" name="officeArt object" descr="marketing-mix-1-e1555678370607.jpg"/>
            <wp:cNvGraphicFramePr/>
            <a:graphic xmlns:a="http://schemas.openxmlformats.org/drawingml/2006/main">
              <a:graphicData uri="http://schemas.openxmlformats.org/drawingml/2006/picture">
                <pic:pic xmlns:pic="http://schemas.openxmlformats.org/drawingml/2006/picture">
                  <pic:nvPicPr>
                    <pic:cNvPr id="1073741828" name="marketing-mix-1-e1555678370607.jpg" descr="marketing-mix-1-e1555678370607.jpg"/>
                    <pic:cNvPicPr>
                      <a:picLocks noChangeAspect="1"/>
                    </pic:cNvPicPr>
                  </pic:nvPicPr>
                  <pic:blipFill>
                    <a:blip r:embed="rId11">
                      <a:extLst/>
                    </a:blip>
                    <a:stretch>
                      <a:fillRect/>
                    </a:stretch>
                  </pic:blipFill>
                  <pic:spPr>
                    <a:xfrm>
                      <a:off x="0" y="0"/>
                      <a:ext cx="3999391" cy="2780246"/>
                    </a:xfrm>
                    <a:prstGeom prst="rect">
                      <a:avLst/>
                    </a:prstGeom>
                    <a:ln w="12700" cap="flat">
                      <a:noFill/>
                      <a:miter lim="400000"/>
                    </a:ln>
                    <a:effectLst/>
                  </pic:spPr>
                </pic:pic>
              </a:graphicData>
            </a:graphic>
          </wp:anchor>
        </w:drawing>
      </w:r>
      <w:bookmarkStart w:name="_Ref458170063" w:id="13"/>
      <w:r>
        <w:rPr>
          <w:rStyle w:val="Κανένα"/>
          <w:b w:val="1"/>
          <w:bCs w:val="1"/>
          <w:sz w:val="20"/>
          <w:szCs w:val="20"/>
          <w:rtl w:val="0"/>
        </w:rPr>
        <w:t xml:space="preserve">Σχήμα </w:t>
      </w:r>
      <w:r>
        <w:rPr>
          <w:rStyle w:val="Κανένα"/>
          <w:b w:val="1"/>
          <w:bCs w:val="1"/>
          <w:sz w:val="20"/>
          <w:szCs w:val="20"/>
          <w:rtl w:val="0"/>
        </w:rPr>
        <w:t>1</w:t>
      </w:r>
      <w:bookmarkEnd w:id="13"/>
      <w:r>
        <w:rPr>
          <w:rStyle w:val="Κανένα"/>
          <w:b w:val="1"/>
          <w:bCs w:val="1"/>
          <w:sz w:val="20"/>
          <w:szCs w:val="20"/>
          <w:rtl w:val="0"/>
        </w:rPr>
        <w:t xml:space="preserve"> Μίγμα </w:t>
      </w:r>
      <w:r>
        <w:rPr>
          <w:rStyle w:val="Κανένα"/>
          <w:b w:val="1"/>
          <w:bCs w:val="1"/>
          <w:sz w:val="20"/>
          <w:szCs w:val="20"/>
          <w:rtl w:val="0"/>
          <w:lang w:val="en-US"/>
        </w:rPr>
        <w:t>Marketing</w:t>
      </w:r>
      <w:r>
        <w:rPr>
          <w:rStyle w:val="Κανένα"/>
          <w:b w:val="1"/>
          <w:bCs w:val="1"/>
          <w:sz w:val="20"/>
          <w:szCs w:val="20"/>
          <w:rtl w:val="0"/>
        </w:rPr>
        <w:t xml:space="preserve"> 4</w:t>
      </w:r>
      <w:r>
        <w:rPr>
          <w:rStyle w:val="Κανένα"/>
          <w:b w:val="1"/>
          <w:bCs w:val="1"/>
          <w:sz w:val="20"/>
          <w:szCs w:val="20"/>
          <w:rtl w:val="0"/>
          <w:lang w:val="en-US"/>
        </w:rPr>
        <w:t>Ps</w:t>
      </w:r>
    </w:p>
    <w:p>
      <w:pPr>
        <w:pStyle w:val="Default"/>
        <w:spacing w:line="360" w:lineRule="auto"/>
        <w:ind w:firstLine="567"/>
        <w:jc w:val="both"/>
      </w:pPr>
    </w:p>
    <w:p>
      <w:pPr>
        <w:pStyle w:val="Default"/>
        <w:spacing w:line="360" w:lineRule="auto"/>
        <w:ind w:firstLine="567"/>
        <w:jc w:val="both"/>
      </w:pPr>
      <w:r>
        <w:rPr>
          <w:rStyle w:val="Κανένα"/>
          <w:color w:val="000000"/>
          <w:u w:color="000000"/>
          <w:rtl w:val="0"/>
        </w:rPr>
        <w:t>Όσον αφορά την προώθηση στον χώρο της εκπαίδευσης</w:t>
      </w:r>
      <w:r>
        <w:rPr>
          <w:rStyle w:val="Κανένα"/>
          <w:color w:val="000000"/>
          <w:u w:color="000000"/>
          <w:rtl w:val="0"/>
        </w:rPr>
        <w:t xml:space="preserve">, </w:t>
      </w:r>
      <w:r>
        <w:rPr>
          <w:rStyle w:val="Κανένα"/>
          <w:color w:val="000000"/>
          <w:u w:color="000000"/>
          <w:rtl w:val="0"/>
        </w:rPr>
        <w:t>αποτελεί την ενημέρωση των γονέων από την εκπαιδευτική μονάδα</w:t>
      </w:r>
      <w:r>
        <w:rPr>
          <w:rStyle w:val="Κανένα"/>
          <w:color w:val="000000"/>
          <w:u w:color="000000"/>
          <w:rtl w:val="0"/>
        </w:rPr>
        <w:t xml:space="preserve">, </w:t>
      </w:r>
      <w:r>
        <w:rPr>
          <w:rStyle w:val="Κανένα"/>
          <w:color w:val="000000"/>
          <w:u w:color="000000"/>
          <w:rtl w:val="0"/>
        </w:rPr>
        <w:t>η οποία</w:t>
      </w:r>
      <w:r>
        <w:rPr>
          <w:rStyle w:val="Κανένα"/>
          <w:color w:val="000000"/>
          <w:u w:color="000000"/>
          <w:rtl w:val="0"/>
        </w:rPr>
        <w:t xml:space="preserve">, </w:t>
      </w:r>
      <w:r>
        <w:rPr>
          <w:rStyle w:val="Κανένα"/>
          <w:color w:val="000000"/>
          <w:u w:color="000000"/>
          <w:rtl w:val="0"/>
        </w:rPr>
        <w:t>πραγματοποιείται με φυλλάδια</w:t>
      </w:r>
      <w:r>
        <w:rPr>
          <w:rStyle w:val="Κανένα"/>
          <w:color w:val="000000"/>
          <w:u w:color="000000"/>
          <w:rtl w:val="0"/>
        </w:rPr>
        <w:t xml:space="preserve">, </w:t>
      </w:r>
      <w:r>
        <w:rPr>
          <w:rStyle w:val="Κανένα"/>
          <w:color w:val="000000"/>
          <w:u w:color="000000"/>
          <w:rtl w:val="0"/>
        </w:rPr>
        <w:t>επιστολές διαφημιστικό υλικό κ</w:t>
      </w:r>
      <w:r>
        <w:rPr>
          <w:rStyle w:val="Κανένα"/>
          <w:color w:val="000000"/>
          <w:u w:color="000000"/>
          <w:rtl w:val="0"/>
        </w:rPr>
        <w:t>.</w:t>
      </w:r>
      <w:r>
        <w:rPr>
          <w:rStyle w:val="Κανένα"/>
          <w:color w:val="000000"/>
          <w:u w:color="000000"/>
          <w:rtl w:val="0"/>
        </w:rPr>
        <w:t>ά</w:t>
      </w:r>
      <w:r>
        <w:rPr>
          <w:rStyle w:val="Κανένα"/>
          <w:color w:val="000000"/>
          <w:u w:color="000000"/>
          <w:rtl w:val="0"/>
        </w:rPr>
        <w:t xml:space="preserve">. </w:t>
      </w:r>
      <w:r>
        <w:rPr>
          <w:rStyle w:val="Κανένα"/>
          <w:color w:val="000000"/>
          <w:u w:color="000000"/>
          <w:rtl w:val="0"/>
        </w:rPr>
        <w:t>Επιπλέον</w:t>
      </w:r>
      <w:r>
        <w:rPr>
          <w:rStyle w:val="Κανένα"/>
          <w:color w:val="000000"/>
          <w:u w:color="000000"/>
          <w:rtl w:val="0"/>
        </w:rPr>
        <w:t xml:space="preserve">, </w:t>
      </w:r>
      <w:r>
        <w:rPr>
          <w:rStyle w:val="Κανένα"/>
          <w:color w:val="000000"/>
          <w:u w:color="000000"/>
          <w:rtl w:val="0"/>
        </w:rPr>
        <w:t>η προώθηση αφορά όλες τις δραστηριότητες με διαφήμιση και δημόσιες σχέσεις γνωστοποιώντας τις υπηρεσίες ή το προϊόν της εκπαιδευτικής μονάδας</w:t>
      </w:r>
      <w:r>
        <w:rPr>
          <w:rStyle w:val="Κανένα"/>
          <w:color w:val="000000"/>
          <w:u w:color="000000"/>
          <w:rtl w:val="0"/>
        </w:rPr>
        <w:t xml:space="preserve">, </w:t>
      </w:r>
      <w:r>
        <w:rPr>
          <w:rStyle w:val="Κανένα"/>
          <w:color w:val="000000"/>
          <w:u w:color="000000"/>
          <w:rtl w:val="0"/>
        </w:rPr>
        <w:t xml:space="preserve">ούτως ώστε να επηρεάσει τις επιλογές των καταναλωτών </w:t>
      </w:r>
      <w:r>
        <w:rPr>
          <w:rStyle w:val="Κανένα"/>
          <w:color w:val="000000"/>
          <w:u w:color="000000"/>
          <w:rtl w:val="0"/>
          <w:lang w:val="en-US"/>
        </w:rPr>
        <w:t xml:space="preserve">(Oplatka and Hemsley </w:t>
      </w:r>
      <w:r>
        <w:rPr>
          <w:rStyle w:val="Κανένα"/>
          <w:color w:val="000000"/>
          <w:u w:color="000000"/>
          <w:rtl w:val="0"/>
        </w:rPr>
        <w:t xml:space="preserve">– </w:t>
      </w:r>
      <w:r>
        <w:rPr>
          <w:rStyle w:val="Κανένα"/>
          <w:color w:val="000000"/>
          <w:u w:color="000000"/>
          <w:rtl w:val="0"/>
          <w:lang w:val="en-US"/>
        </w:rPr>
        <w:t>Brown, 2004).</w:t>
      </w:r>
    </w:p>
    <w:p>
      <w:pPr>
        <w:pStyle w:val="Default"/>
        <w:spacing w:line="360" w:lineRule="auto"/>
        <w:ind w:firstLine="567"/>
        <w:jc w:val="both"/>
      </w:pPr>
    </w:p>
    <w:p>
      <w:pPr>
        <w:pStyle w:val="Προεπιλογή A"/>
        <w:spacing w:line="280" w:lineRule="atLeast"/>
      </w:pPr>
    </w:p>
    <w:p>
      <w:pPr>
        <w:pStyle w:val="Στυλ1"/>
        <w:numPr>
          <w:ilvl w:val="1"/>
          <w:numId w:val="36"/>
        </w:numPr>
        <w:bidi w:val="0"/>
        <w:spacing w:before="0" w:line="360" w:lineRule="auto"/>
        <w:ind w:right="0"/>
        <w:jc w:val="both"/>
        <w:rPr>
          <w:b w:val="1"/>
          <w:bCs w:val="1"/>
          <w:sz w:val="28"/>
          <w:szCs w:val="28"/>
          <w:rtl w:val="0"/>
        </w:rPr>
      </w:pPr>
      <w:bookmarkStart w:name="_Toc9" w:id="14"/>
      <w:r>
        <w:rPr>
          <w:b w:val="1"/>
          <w:bCs w:val="1"/>
          <w:sz w:val="28"/>
          <w:szCs w:val="28"/>
          <w:rtl w:val="0"/>
        </w:rPr>
        <w:t xml:space="preserve">Το μίγμα Μάρκετινγκ </w:t>
      </w:r>
      <w:r>
        <w:rPr>
          <w:b w:val="1"/>
          <w:bCs w:val="1"/>
          <w:sz w:val="28"/>
          <w:szCs w:val="28"/>
          <w:rtl w:val="0"/>
        </w:rPr>
        <w:t>7</w:t>
      </w:r>
      <w:r>
        <w:rPr>
          <w:rStyle w:val="Κανένα"/>
          <w:b w:val="1"/>
          <w:bCs w:val="1"/>
          <w:sz w:val="28"/>
          <w:szCs w:val="28"/>
          <w:rtl w:val="0"/>
          <w:lang w:val="en-US"/>
        </w:rPr>
        <w:t>Ps</w:t>
      </w:r>
      <w:bookmarkEnd w:id="14"/>
    </w:p>
    <w:p>
      <w:pPr>
        <w:pStyle w:val="Default"/>
        <w:spacing w:line="360" w:lineRule="auto"/>
        <w:ind w:firstLine="567"/>
        <w:jc w:val="both"/>
      </w:pPr>
      <w:r>
        <w:rPr>
          <w:rStyle w:val="Κανένα"/>
          <w:color w:val="000000"/>
          <w:u w:color="000000"/>
          <w:rtl w:val="0"/>
        </w:rPr>
        <w:t>Οι παραπάνω ομάδες αποτελούν τα εργαλεία</w:t>
      </w:r>
      <w:r>
        <w:rPr>
          <w:rStyle w:val="Κανένα"/>
          <w:color w:val="000000"/>
          <w:u w:color="000000"/>
          <w:rtl w:val="0"/>
        </w:rPr>
        <w:t xml:space="preserve">, </w:t>
      </w:r>
      <w:r>
        <w:rPr>
          <w:rStyle w:val="Κανένα"/>
          <w:color w:val="000000"/>
          <w:u w:color="000000"/>
          <w:rtl w:val="0"/>
        </w:rPr>
        <w:t>μέσω των οποίων μία επιχείρηση δύναται να διεκπεραιώσει την προσέλκυση του καταναλωτή κάποιου προϊόντος ή μιας υπηρεσίας</w:t>
      </w:r>
      <w:r>
        <w:rPr>
          <w:rStyle w:val="Κανένα"/>
          <w:color w:val="000000"/>
          <w:u w:color="000000"/>
          <w:rtl w:val="0"/>
        </w:rPr>
        <w:t xml:space="preserve">, </w:t>
      </w:r>
      <w:r>
        <w:rPr>
          <w:rStyle w:val="Κανένα"/>
          <w:color w:val="000000"/>
          <w:u w:color="000000"/>
          <w:rtl w:val="0"/>
        </w:rPr>
        <w:t>μετατρέποντάς τον σε πελάτη</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Ωστόσο</w:t>
      </w:r>
      <w:r>
        <w:rPr>
          <w:rStyle w:val="Κανένα"/>
          <w:color w:val="000000"/>
          <w:u w:color="000000"/>
          <w:rtl w:val="0"/>
        </w:rPr>
        <w:t xml:space="preserve">, </w:t>
      </w:r>
      <w:r>
        <w:rPr>
          <w:rStyle w:val="Κανένα"/>
          <w:color w:val="000000"/>
          <w:u w:color="000000"/>
          <w:rtl w:val="0"/>
        </w:rPr>
        <w:t xml:space="preserve">οι </w:t>
      </w:r>
      <w:r>
        <w:rPr>
          <w:rStyle w:val="Κανένα"/>
          <w:color w:val="000000"/>
          <w:u w:color="000000"/>
          <w:rtl w:val="0"/>
          <w:lang w:val="en-US"/>
        </w:rPr>
        <w:t xml:space="preserve">Booms &amp; Bitner (1981),  </w:t>
      </w:r>
      <w:r>
        <w:rPr>
          <w:rStyle w:val="Κανένα"/>
          <w:color w:val="000000"/>
          <w:u w:color="000000"/>
          <w:rtl w:val="0"/>
        </w:rPr>
        <w:t xml:space="preserve">προσέθεσαν επιπλέον τρία στοιχεία </w:t>
      </w:r>
      <w:r>
        <w:rPr>
          <w:rStyle w:val="Κανένα"/>
          <w:color w:val="000000"/>
          <w:u w:color="000000"/>
          <w:rtl w:val="0"/>
        </w:rPr>
        <w:t>(3</w:t>
      </w:r>
      <w:r>
        <w:rPr>
          <w:rStyle w:val="Κανένα"/>
          <w:color w:val="000000"/>
          <w:u w:color="000000"/>
          <w:rtl w:val="0"/>
          <w:lang w:val="en-US"/>
        </w:rPr>
        <w:t>P</w:t>
      </w:r>
      <w:r>
        <w:rPr>
          <w:rStyle w:val="Κανένα"/>
          <w:color w:val="000000"/>
          <w:u w:color="000000"/>
          <w:rtl w:val="0"/>
        </w:rPr>
        <w:t xml:space="preserve">s), </w:t>
      </w:r>
      <w:r>
        <w:rPr>
          <w:rStyle w:val="Κανένα"/>
          <w:color w:val="000000"/>
          <w:u w:color="000000"/>
          <w:rtl w:val="0"/>
        </w:rPr>
        <w:t>τα οποία αποτελούν και αυτά παράγοντες της ποιότητας των παρεχόμενων υπηρεσιών</w:t>
      </w:r>
      <w:r>
        <w:rPr>
          <w:rStyle w:val="Κανένα"/>
          <w:color w:val="000000"/>
          <w:u w:color="000000"/>
          <w:rtl w:val="0"/>
        </w:rPr>
        <w:t xml:space="preserve">.  </w:t>
      </w:r>
      <w:r>
        <w:rPr>
          <w:rStyle w:val="Κανένα"/>
          <w:color w:val="000000"/>
          <w:u w:color="000000"/>
          <w:rtl w:val="0"/>
        </w:rPr>
        <w:t xml:space="preserve">Τα </w:t>
      </w:r>
      <w:r>
        <w:rPr>
          <w:rStyle w:val="Κανένα"/>
          <w:color w:val="000000"/>
          <w:u w:color="000000"/>
          <w:rtl w:val="0"/>
        </w:rPr>
        <w:t xml:space="preserve">3 </w:t>
      </w:r>
      <w:r>
        <w:rPr>
          <w:rStyle w:val="Κανένα"/>
          <w:color w:val="000000"/>
          <w:u w:color="000000"/>
          <w:rtl w:val="0"/>
        </w:rPr>
        <w:t xml:space="preserve">επιπλέον </w:t>
      </w:r>
      <w:r>
        <w:rPr>
          <w:rStyle w:val="Κανένα"/>
          <w:color w:val="000000"/>
          <w:u w:color="000000"/>
          <w:rtl w:val="0"/>
          <w:lang w:val="en-US"/>
        </w:rPr>
        <w:t>P</w:t>
      </w:r>
      <w:r>
        <w:rPr>
          <w:rStyle w:val="Κανένα"/>
          <w:color w:val="000000"/>
          <w:u w:color="000000"/>
          <w:rtl w:val="0"/>
        </w:rPr>
        <w:t xml:space="preserve">s </w:t>
      </w:r>
      <w:r>
        <w:rPr>
          <w:rStyle w:val="Κανένα"/>
          <w:color w:val="000000"/>
          <w:u w:color="000000"/>
          <w:rtl w:val="0"/>
        </w:rPr>
        <w:t xml:space="preserve">είναι οι άνθρωποι </w:t>
      </w:r>
      <w:r>
        <w:rPr>
          <w:rStyle w:val="Κανένα"/>
          <w:color w:val="000000"/>
          <w:u w:color="000000"/>
          <w:rtl w:val="0"/>
          <w:lang w:val="en-US"/>
        </w:rPr>
        <w:t xml:space="preserve">(people), </w:t>
      </w:r>
      <w:r>
        <w:rPr>
          <w:rStyle w:val="Κανένα"/>
          <w:color w:val="000000"/>
          <w:u w:color="000000"/>
          <w:rtl w:val="0"/>
        </w:rPr>
        <w:t xml:space="preserve">οι διαδικασίες </w:t>
      </w:r>
      <w:r>
        <w:rPr>
          <w:rStyle w:val="Κανένα"/>
          <w:color w:val="000000"/>
          <w:u w:color="000000"/>
          <w:rtl w:val="0"/>
        </w:rPr>
        <w:t xml:space="preserve">(process) </w:t>
      </w:r>
      <w:r>
        <w:rPr>
          <w:rStyle w:val="Κανένα"/>
          <w:color w:val="000000"/>
          <w:u w:color="000000"/>
          <w:rtl w:val="0"/>
        </w:rPr>
        <w:t xml:space="preserve">καθώς και το περιβάλλον του οργανισμού </w:t>
      </w:r>
      <w:r>
        <w:rPr>
          <w:rStyle w:val="Κανένα"/>
          <w:color w:val="000000"/>
          <w:u w:color="000000"/>
          <w:rtl w:val="0"/>
          <w:lang w:val="en-US"/>
        </w:rPr>
        <w:t xml:space="preserve">(physical evidence). </w:t>
      </w:r>
      <w:r>
        <w:rPr>
          <w:rStyle w:val="Κανένα"/>
          <w:color w:val="000000"/>
          <w:u w:color="000000"/>
          <w:rtl w:val="0"/>
        </w:rPr>
        <w:t>Η προσθήκη αυτή</w:t>
      </w:r>
      <w:r>
        <w:rPr>
          <w:rStyle w:val="Κανένα"/>
          <w:color w:val="000000"/>
          <w:u w:color="000000"/>
          <w:rtl w:val="0"/>
        </w:rPr>
        <w:t xml:space="preserve">, </w:t>
      </w:r>
      <w:r>
        <w:rPr>
          <w:rStyle w:val="Κανένα"/>
          <w:color w:val="000000"/>
          <w:u w:color="000000"/>
          <w:rtl w:val="0"/>
        </w:rPr>
        <w:t>διαδραματίζει αναμφισβήτητα ενεργό ρόλο στον τομέα της εκπαίδευσης</w:t>
      </w:r>
      <w:r>
        <w:rPr>
          <w:rStyle w:val="Κανένα"/>
          <w:color w:val="000000"/>
          <w:u w:color="000000"/>
          <w:rtl w:val="0"/>
        </w:rPr>
        <w:t xml:space="preserve">. </w:t>
      </w:r>
    </w:p>
    <w:p>
      <w:pPr>
        <w:pStyle w:val="Default"/>
        <w:spacing w:line="360" w:lineRule="auto"/>
        <w:ind w:firstLine="567"/>
        <w:jc w:val="both"/>
      </w:pPr>
    </w:p>
    <w:p>
      <w:pPr>
        <w:pStyle w:val="Default"/>
        <w:spacing w:line="360" w:lineRule="auto"/>
        <w:jc w:val="center"/>
      </w:pPr>
      <w:r>
        <w:rPr>
          <w:rStyle w:val="Κανένα"/>
          <w:rFonts w:ascii="Times" w:cs="Times" w:hAnsi="Times" w:eastAsia="Times"/>
        </w:rPr>
        <w:drawing>
          <wp:inline distT="0" distB="0" distL="0" distR="0">
            <wp:extent cx="5272406" cy="2612001"/>
            <wp:effectExtent l="0" t="0" r="0" b="0"/>
            <wp:docPr id="1073741829" name="officeArt object" descr="The-7Ps-Marketing-Mix.png"/>
            <wp:cNvGraphicFramePr/>
            <a:graphic xmlns:a="http://schemas.openxmlformats.org/drawingml/2006/main">
              <a:graphicData uri="http://schemas.openxmlformats.org/drawingml/2006/picture">
                <pic:pic xmlns:pic="http://schemas.openxmlformats.org/drawingml/2006/picture">
                  <pic:nvPicPr>
                    <pic:cNvPr id="1073741829" name="The-7Ps-Marketing-Mix.png" descr="The-7Ps-Marketing-Mix.png"/>
                    <pic:cNvPicPr>
                      <a:picLocks noChangeAspect="1"/>
                    </pic:cNvPicPr>
                  </pic:nvPicPr>
                  <pic:blipFill>
                    <a:blip r:embed="rId12">
                      <a:extLst/>
                    </a:blip>
                    <a:stretch>
                      <a:fillRect/>
                    </a:stretch>
                  </pic:blipFill>
                  <pic:spPr>
                    <a:xfrm>
                      <a:off x="0" y="0"/>
                      <a:ext cx="5272406" cy="2612001"/>
                    </a:xfrm>
                    <a:prstGeom prst="rect">
                      <a:avLst/>
                    </a:prstGeom>
                    <a:ln w="12700" cap="flat">
                      <a:noFill/>
                      <a:miter lim="400000"/>
                    </a:ln>
                    <a:effectLst/>
                  </pic:spPr>
                </pic:pic>
              </a:graphicData>
            </a:graphic>
          </wp:inline>
        </w:drawing>
      </w:r>
    </w:p>
    <w:p>
      <w:pPr>
        <w:pStyle w:val="Default"/>
        <w:spacing w:line="360" w:lineRule="auto"/>
        <w:ind w:firstLine="567"/>
        <w:jc w:val="center"/>
      </w:pPr>
      <w:r>
        <w:rPr>
          <w:rStyle w:val="Κανένα"/>
          <w:b w:val="1"/>
          <w:bCs w:val="1"/>
          <w:sz w:val="20"/>
          <w:szCs w:val="20"/>
          <w:rtl w:val="0"/>
        </w:rPr>
        <w:t xml:space="preserve">Σχήμα </w:t>
      </w:r>
      <w:r>
        <w:rPr>
          <w:rStyle w:val="Κανένα"/>
          <w:b w:val="1"/>
          <w:bCs w:val="1"/>
          <w:sz w:val="20"/>
          <w:szCs w:val="20"/>
          <w:rtl w:val="0"/>
        </w:rPr>
        <w:t xml:space="preserve">2 </w:t>
      </w:r>
      <w:r>
        <w:rPr>
          <w:rStyle w:val="Κανένα"/>
          <w:b w:val="1"/>
          <w:bCs w:val="1"/>
          <w:sz w:val="20"/>
          <w:szCs w:val="20"/>
          <w:rtl w:val="0"/>
        </w:rPr>
        <w:t xml:space="preserve">Μίγμα </w:t>
      </w:r>
      <w:r>
        <w:rPr>
          <w:rStyle w:val="Κανένα"/>
          <w:b w:val="1"/>
          <w:bCs w:val="1"/>
          <w:sz w:val="20"/>
          <w:szCs w:val="20"/>
          <w:rtl w:val="0"/>
          <w:lang w:val="en-US"/>
        </w:rPr>
        <w:t>Marketing</w:t>
      </w:r>
      <w:r>
        <w:rPr>
          <w:rStyle w:val="Κανένα"/>
          <w:b w:val="1"/>
          <w:bCs w:val="1"/>
          <w:sz w:val="20"/>
          <w:szCs w:val="20"/>
          <w:rtl w:val="0"/>
        </w:rPr>
        <w:t xml:space="preserve"> 7</w:t>
      </w:r>
      <w:r>
        <w:rPr>
          <w:rStyle w:val="Κανένα"/>
          <w:b w:val="1"/>
          <w:bCs w:val="1"/>
          <w:sz w:val="20"/>
          <w:szCs w:val="20"/>
          <w:rtl w:val="0"/>
          <w:lang w:val="en-US"/>
        </w:rPr>
        <w:t>Ps</w:t>
      </w:r>
    </w:p>
    <w:p>
      <w:pPr>
        <w:pStyle w:val="Default"/>
        <w:spacing w:line="360" w:lineRule="auto"/>
        <w:ind w:firstLine="567"/>
        <w:jc w:val="both"/>
      </w:pPr>
    </w:p>
    <w:p>
      <w:pPr>
        <w:pStyle w:val="Default"/>
        <w:spacing w:line="360" w:lineRule="auto"/>
        <w:ind w:firstLine="567"/>
        <w:jc w:val="both"/>
      </w:pPr>
    </w:p>
    <w:p>
      <w:pPr>
        <w:pStyle w:val="Default"/>
        <w:spacing w:line="360" w:lineRule="auto"/>
        <w:ind w:firstLine="567"/>
        <w:jc w:val="both"/>
      </w:pPr>
      <w:r>
        <w:rPr>
          <w:rStyle w:val="Κανένα"/>
          <w:color w:val="000000"/>
          <w:u w:color="000000"/>
          <w:rtl w:val="0"/>
        </w:rPr>
        <w:t>Πιο συγκεκριμένα</w:t>
      </w:r>
      <w:r>
        <w:rPr>
          <w:rStyle w:val="Κανένα"/>
          <w:color w:val="000000"/>
          <w:u w:color="000000"/>
          <w:rtl w:val="0"/>
        </w:rPr>
        <w:t xml:space="preserve">, </w:t>
      </w:r>
      <w:r>
        <w:rPr>
          <w:rStyle w:val="Κανένα"/>
          <w:color w:val="000000"/>
          <w:u w:color="000000"/>
          <w:rtl w:val="0"/>
        </w:rPr>
        <w:t xml:space="preserve">το ανθρώπινο δυναμικό </w:t>
      </w:r>
      <w:r>
        <w:rPr>
          <w:rStyle w:val="Κανένα"/>
          <w:color w:val="000000"/>
          <w:u w:color="000000"/>
          <w:rtl w:val="0"/>
          <w:lang w:val="en-US"/>
        </w:rPr>
        <w:t xml:space="preserve">(people) </w:t>
      </w:r>
      <w:r>
        <w:rPr>
          <w:rStyle w:val="Κανένα"/>
          <w:color w:val="000000"/>
          <w:u w:color="000000"/>
          <w:rtl w:val="0"/>
        </w:rPr>
        <w:t>μπορεί εύκολα να επηρεάσει σε μεγάλο βαθμό την προβολή και την προώθηση των εκπαιδευτικών υπηρεσιών</w:t>
      </w:r>
      <w:r>
        <w:rPr>
          <w:rStyle w:val="Κανένα"/>
          <w:color w:val="000000"/>
          <w:u w:color="000000"/>
          <w:rtl w:val="0"/>
        </w:rPr>
        <w:t xml:space="preserve">. </w:t>
      </w:r>
      <w:r>
        <w:rPr>
          <w:rStyle w:val="Κανένα"/>
          <w:color w:val="000000"/>
          <w:u w:color="000000"/>
          <w:rtl w:val="0"/>
        </w:rPr>
        <w:t>Με άλλα λόγια</w:t>
      </w:r>
      <w:r>
        <w:rPr>
          <w:rStyle w:val="Κανένα"/>
          <w:color w:val="000000"/>
          <w:u w:color="000000"/>
          <w:rtl w:val="0"/>
        </w:rPr>
        <w:t xml:space="preserve">, </w:t>
      </w:r>
      <w:r>
        <w:rPr>
          <w:rStyle w:val="Κανένα"/>
          <w:color w:val="000000"/>
          <w:u w:color="000000"/>
          <w:rtl w:val="0"/>
        </w:rPr>
        <w:t>ο εκπαιδευτικός</w:t>
      </w:r>
      <w:r>
        <w:rPr>
          <w:rStyle w:val="Κανένα"/>
          <w:color w:val="000000"/>
          <w:u w:color="000000"/>
          <w:rtl w:val="0"/>
        </w:rPr>
        <w:t xml:space="preserve">, </w:t>
      </w:r>
      <w:r>
        <w:rPr>
          <w:rStyle w:val="Κανένα"/>
          <w:color w:val="000000"/>
          <w:u w:color="000000"/>
          <w:rtl w:val="0"/>
        </w:rPr>
        <w:t xml:space="preserve">συμβάλει σε μεγάλο βαθμό στην αποτελεσματικότερη απόδοση και στην ικανοποίηση γενικότερα των πελατών </w:t>
      </w:r>
      <w:r>
        <w:rPr>
          <w:rStyle w:val="Κανένα"/>
          <w:color w:val="000000"/>
          <w:u w:color="000000"/>
          <w:rtl w:val="0"/>
        </w:rPr>
        <w:t>(</w:t>
      </w:r>
      <w:r>
        <w:rPr>
          <w:rStyle w:val="Κανένα"/>
          <w:color w:val="000000"/>
          <w:u w:color="000000"/>
          <w:rtl w:val="0"/>
        </w:rPr>
        <w:t>μαθητών</w:t>
      </w:r>
      <w:r>
        <w:rPr>
          <w:rStyle w:val="Κανένα"/>
          <w:color w:val="000000"/>
          <w:u w:color="000000"/>
          <w:rtl w:val="0"/>
        </w:rPr>
        <w:t xml:space="preserve">), </w:t>
      </w:r>
      <w:r>
        <w:rPr>
          <w:rStyle w:val="Κανένα"/>
          <w:color w:val="000000"/>
          <w:u w:color="000000"/>
          <w:rtl w:val="0"/>
        </w:rPr>
        <w:t>αφού η ικανοποίηση των μαθητών</w:t>
      </w:r>
      <w:r>
        <w:rPr>
          <w:rStyle w:val="Κανένα"/>
          <w:color w:val="000000"/>
          <w:u w:color="000000"/>
          <w:rtl w:val="0"/>
        </w:rPr>
        <w:t xml:space="preserve">, </w:t>
      </w:r>
      <w:r>
        <w:rPr>
          <w:rStyle w:val="Κανένα"/>
          <w:color w:val="000000"/>
          <w:u w:color="000000"/>
          <w:rtl w:val="0"/>
        </w:rPr>
        <w:t xml:space="preserve">εξαρτάται κατά κύριο λόγο από τη σχέση εκπαιδευτικού </w:t>
      </w:r>
      <w:r>
        <w:rPr>
          <w:rStyle w:val="Κανένα"/>
          <w:color w:val="000000"/>
          <w:u w:color="000000"/>
          <w:rtl w:val="0"/>
        </w:rPr>
        <w:t>-</w:t>
      </w:r>
      <w:r>
        <w:rPr>
          <w:rStyle w:val="Κανένα"/>
          <w:color w:val="000000"/>
          <w:u w:color="000000"/>
          <w:rtl w:val="0"/>
        </w:rPr>
        <w:t>μαθητή</w:t>
      </w:r>
      <w:r>
        <w:rPr>
          <w:rStyle w:val="Κανένα"/>
          <w:color w:val="000000"/>
          <w:u w:color="000000"/>
          <w:rtl w:val="0"/>
        </w:rPr>
        <w:t xml:space="preserve">. </w:t>
      </w:r>
      <w:r>
        <w:rPr>
          <w:rStyle w:val="Κανένα"/>
          <w:color w:val="000000"/>
          <w:u w:color="000000"/>
          <w:rtl w:val="0"/>
        </w:rPr>
        <w:t>Ο εκπαιδευτικός δηλαδή</w:t>
      </w:r>
      <w:r>
        <w:rPr>
          <w:rStyle w:val="Κανένα"/>
          <w:color w:val="000000"/>
          <w:u w:color="000000"/>
          <w:rtl w:val="0"/>
        </w:rPr>
        <w:t xml:space="preserve">, </w:t>
      </w:r>
      <w:r>
        <w:rPr>
          <w:rStyle w:val="Κανένα"/>
          <w:color w:val="000000"/>
          <w:u w:color="000000"/>
          <w:rtl w:val="0"/>
        </w:rPr>
        <w:t>είναι αυτός που θα “καθοδηγήσει” τον μαθητή στην ικανοποίησή του και εν συνεχεία στην βέλτιστη επίδοσή του όσον αφορά την πορεία του στα μαθήματά του</w:t>
      </w:r>
      <w:r>
        <w:rPr>
          <w:rStyle w:val="Κανένα"/>
          <w:color w:val="000000"/>
          <w:u w:color="000000"/>
          <w:rtl w:val="0"/>
        </w:rPr>
        <w:t>,</w:t>
      </w:r>
    </w:p>
    <w:p>
      <w:pPr>
        <w:pStyle w:val="Default"/>
        <w:spacing w:line="360" w:lineRule="auto"/>
        <w:ind w:firstLine="567"/>
        <w:jc w:val="both"/>
      </w:pPr>
    </w:p>
    <w:p>
      <w:pPr>
        <w:pStyle w:val="Προεπιλογή A"/>
        <w:spacing w:line="280" w:lineRule="atLeast"/>
      </w:pPr>
    </w:p>
    <w:p>
      <w:pPr>
        <w:pStyle w:val="Στυλ1"/>
        <w:numPr>
          <w:ilvl w:val="1"/>
          <w:numId w:val="35"/>
        </w:numPr>
        <w:bidi w:val="0"/>
        <w:spacing w:before="0" w:line="360" w:lineRule="auto"/>
        <w:ind w:right="0"/>
        <w:jc w:val="both"/>
        <w:rPr>
          <w:b w:val="1"/>
          <w:bCs w:val="1"/>
          <w:sz w:val="28"/>
          <w:szCs w:val="28"/>
          <w:rtl w:val="0"/>
        </w:rPr>
      </w:pPr>
      <w:bookmarkStart w:name="_Toc10" w:id="15"/>
      <w:r>
        <w:rPr>
          <w:b w:val="1"/>
          <w:bCs w:val="1"/>
          <w:sz w:val="28"/>
          <w:szCs w:val="28"/>
          <w:rtl w:val="0"/>
        </w:rPr>
        <w:t>Η προώθηση μέσω ηλεκτρονικού μάρκετινγκ</w:t>
      </w:r>
      <w:bookmarkEnd w:id="15"/>
    </w:p>
    <w:p>
      <w:pPr>
        <w:pStyle w:val="Default"/>
        <w:spacing w:line="360" w:lineRule="auto"/>
        <w:ind w:firstLine="567"/>
        <w:jc w:val="both"/>
      </w:pPr>
      <w:r>
        <w:rPr>
          <w:rStyle w:val="Κανένα"/>
          <w:color w:val="000000"/>
          <w:u w:color="000000"/>
          <w:rtl w:val="0"/>
        </w:rPr>
        <w:t>Είναι κοινώς αποδεκτό το γεγονός ότι στην σύγχρονη εποχή</w:t>
      </w:r>
      <w:r>
        <w:rPr>
          <w:rStyle w:val="Κανένα"/>
          <w:color w:val="000000"/>
          <w:u w:color="000000"/>
          <w:rtl w:val="0"/>
        </w:rPr>
        <w:t xml:space="preserve">, </w:t>
      </w:r>
      <w:r>
        <w:rPr>
          <w:rStyle w:val="Κανένα"/>
          <w:color w:val="000000"/>
          <w:u w:color="000000"/>
          <w:rtl w:val="0"/>
        </w:rPr>
        <w:t>το διαδίκτυο έχει εισέλθει στη καθημερινότητά μας με ποικίλους τρόπους</w:t>
      </w:r>
      <w:r>
        <w:rPr>
          <w:rStyle w:val="Κανένα"/>
          <w:color w:val="000000"/>
          <w:u w:color="000000"/>
          <w:rtl w:val="0"/>
        </w:rPr>
        <w:t xml:space="preserve">. </w:t>
      </w:r>
      <w:r>
        <w:rPr>
          <w:rStyle w:val="Κανένα"/>
          <w:color w:val="000000"/>
          <w:u w:color="000000"/>
          <w:rtl w:val="0"/>
        </w:rPr>
        <w:t>Μεγάλο ποσοστό των ανθρώπων δαπανά αρκετές ώρες στο διαδίκτυο</w:t>
      </w:r>
      <w:r>
        <w:rPr>
          <w:rStyle w:val="Κανένα"/>
          <w:color w:val="000000"/>
          <w:u w:color="000000"/>
          <w:rtl w:val="0"/>
        </w:rPr>
        <w:t xml:space="preserve">. </w:t>
      </w:r>
      <w:r>
        <w:rPr>
          <w:rStyle w:val="Κανένα"/>
          <w:color w:val="000000"/>
          <w:u w:color="000000"/>
          <w:rtl w:val="0"/>
        </w:rPr>
        <w:t>Εκτός λοιπόν</w:t>
      </w:r>
      <w:r>
        <w:rPr>
          <w:rStyle w:val="Κανένα"/>
          <w:color w:val="000000"/>
          <w:u w:color="000000"/>
          <w:rtl w:val="0"/>
        </w:rPr>
        <w:t xml:space="preserve">, </w:t>
      </w:r>
      <w:r>
        <w:rPr>
          <w:rStyle w:val="Κανένα"/>
          <w:color w:val="000000"/>
          <w:u w:color="000000"/>
          <w:rtl w:val="0"/>
        </w:rPr>
        <w:t xml:space="preserve">από τον κυριότερο παράγοντα που προαναφέρθηκε </w:t>
      </w:r>
      <w:r>
        <w:rPr>
          <w:rStyle w:val="Κανένα"/>
          <w:color w:val="000000"/>
          <w:u w:color="000000"/>
          <w:rtl w:val="0"/>
        </w:rPr>
        <w:t xml:space="preserve">- </w:t>
      </w:r>
      <w:r>
        <w:rPr>
          <w:rStyle w:val="Κανένα"/>
          <w:color w:val="000000"/>
          <w:u w:color="000000"/>
          <w:rtl w:val="0"/>
        </w:rPr>
        <w:t>το ανθρώπινο δυναμικό</w:t>
      </w:r>
      <w:r>
        <w:rPr>
          <w:rStyle w:val="Κανένα"/>
          <w:color w:val="000000"/>
          <w:u w:color="000000"/>
          <w:rtl w:val="0"/>
        </w:rPr>
        <w:t xml:space="preserve">-  </w:t>
      </w:r>
      <w:r>
        <w:rPr>
          <w:rStyle w:val="Κανένα"/>
          <w:color w:val="000000"/>
          <w:u w:color="000000"/>
          <w:rtl w:val="0"/>
        </w:rPr>
        <w:t>μεγάλο ρόλο καθορίζει και η προώθηση μέσω του διαδικτύου</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 xml:space="preserve">Ο Τζωρτζάκης </w:t>
      </w:r>
      <w:r>
        <w:rPr>
          <w:rStyle w:val="Κανένα"/>
          <w:color w:val="000000"/>
          <w:u w:color="000000"/>
          <w:rtl w:val="0"/>
        </w:rPr>
        <w:t xml:space="preserve">(2002) </w:t>
      </w:r>
      <w:r>
        <w:rPr>
          <w:rStyle w:val="Κανένα"/>
          <w:color w:val="000000"/>
          <w:u w:color="000000"/>
          <w:rtl w:val="0"/>
        </w:rPr>
        <w:t>ως ηλεκτρονικό μάρκετινγκ ορίζει την αξιοποίηση και την εφαρμογή του διαδικτύου και των νέων τεχνολογιών καθώς και ηλεκτρονικών μέσων όσον αφορά την υλοποίηση των στόχων του μάρκετινγκ και την υποστήριξη των ιδεών του σύγχρονου μάρκετινγκ</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 xml:space="preserve">Οι </w:t>
      </w:r>
      <w:r>
        <w:rPr>
          <w:rStyle w:val="Κανένα"/>
          <w:color w:val="000000"/>
          <w:u w:color="000000"/>
          <w:rtl w:val="0"/>
          <w:lang w:val="en-US"/>
        </w:rPr>
        <w:t xml:space="preserve">Imber and Betsy - Ann (2000) </w:t>
      </w:r>
      <w:r>
        <w:rPr>
          <w:rStyle w:val="Κανένα"/>
          <w:color w:val="000000"/>
          <w:u w:color="000000"/>
          <w:rtl w:val="0"/>
        </w:rPr>
        <w:t xml:space="preserve">αναφέρουν το διαδικτυακό μάρκετινγκ ως τη διαδικασία δημιουργίας και διατήρησης των πελατειακών σχέσεων μέσω </w:t>
      </w:r>
      <w:r>
        <w:rPr>
          <w:rStyle w:val="Κανένα"/>
          <w:color w:val="000000"/>
          <w:u w:color="000000"/>
          <w:rtl w:val="0"/>
          <w:lang w:val="pt-PT"/>
        </w:rPr>
        <w:t xml:space="preserve">online </w:t>
      </w:r>
      <w:r>
        <w:rPr>
          <w:rStyle w:val="Κανένα"/>
          <w:color w:val="000000"/>
          <w:u w:color="000000"/>
          <w:rtl w:val="0"/>
        </w:rPr>
        <w:t>δραστηριοτήτων για τη διευκόλυνση ανταλλαγής ιδεών</w:t>
      </w:r>
      <w:r>
        <w:rPr>
          <w:rStyle w:val="Κανένα"/>
          <w:color w:val="000000"/>
          <w:u w:color="000000"/>
          <w:rtl w:val="0"/>
        </w:rPr>
        <w:t xml:space="preserve">, </w:t>
      </w:r>
      <w:r>
        <w:rPr>
          <w:rStyle w:val="Κανένα"/>
          <w:color w:val="000000"/>
          <w:u w:color="000000"/>
          <w:rtl w:val="0"/>
        </w:rPr>
        <w:t>προϊόντων και υπηρεσιών που ικανοποιούν τους στόχους των αγοραστών και των πελατών</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Επιπλέον</w:t>
      </w:r>
      <w:r>
        <w:rPr>
          <w:rStyle w:val="Κανένα"/>
          <w:color w:val="000000"/>
          <w:u w:color="000000"/>
          <w:rtl w:val="0"/>
        </w:rPr>
        <w:t xml:space="preserve">,  </w:t>
      </w:r>
      <w:r>
        <w:rPr>
          <w:rStyle w:val="Κανένα"/>
          <w:color w:val="000000"/>
          <w:u w:color="000000"/>
          <w:rtl w:val="0"/>
        </w:rPr>
        <w:t>οι επιχειρήσεις και οι οργανισμοί μέσω του διαδικτύου μπορούν να μεταβούν από το μαζικό μάρκετινγκ στη μαζική εξατομίκευση</w:t>
      </w:r>
      <w:r>
        <w:rPr>
          <w:rStyle w:val="Κανένα"/>
          <w:color w:val="000000"/>
          <w:u w:color="000000"/>
          <w:rtl w:val="0"/>
        </w:rPr>
        <w:t xml:space="preserve">. </w:t>
      </w:r>
      <w:r>
        <w:rPr>
          <w:rStyle w:val="Κανένα"/>
          <w:color w:val="000000"/>
          <w:u w:color="000000"/>
          <w:rtl w:val="0"/>
        </w:rPr>
        <w:t>Δηλαδή</w:t>
      </w:r>
      <w:r>
        <w:rPr>
          <w:rStyle w:val="Κανένα"/>
          <w:color w:val="000000"/>
          <w:u w:color="000000"/>
          <w:rtl w:val="0"/>
        </w:rPr>
        <w:t xml:space="preserve">, </w:t>
      </w:r>
      <w:r>
        <w:rPr>
          <w:rStyle w:val="Κανένα"/>
          <w:color w:val="000000"/>
          <w:u w:color="000000"/>
          <w:rtl w:val="0"/>
        </w:rPr>
        <w:t>να παρέχουν</w:t>
      </w:r>
      <w:r>
        <w:rPr>
          <w:rStyle w:val="Κανένα"/>
          <w:color w:val="000000"/>
          <w:u w:color="000000"/>
          <w:rtl w:val="0"/>
        </w:rPr>
        <w:t xml:space="preserve">, </w:t>
      </w:r>
      <w:r>
        <w:rPr>
          <w:rStyle w:val="Κανένα"/>
          <w:color w:val="000000"/>
          <w:u w:color="000000"/>
          <w:rtl w:val="0"/>
        </w:rPr>
        <w:t xml:space="preserve">πληροφορίες και προϊόντα προσαρμοσμένα στις ανάγκες των καταναλωτών </w:t>
      </w:r>
      <w:r>
        <w:rPr>
          <w:rStyle w:val="Κανένα"/>
          <w:color w:val="000000"/>
          <w:u w:color="000000"/>
          <w:rtl w:val="0"/>
        </w:rPr>
        <w:t xml:space="preserve">- </w:t>
      </w:r>
      <w:r>
        <w:rPr>
          <w:rStyle w:val="Κανένα"/>
          <w:color w:val="000000"/>
          <w:u w:color="000000"/>
          <w:rtl w:val="0"/>
        </w:rPr>
        <w:t xml:space="preserve">επισκεπτών του ηλεκτρονικού εμπορίου καταστήματος της επιχείρησης </w:t>
      </w:r>
      <w:r>
        <w:rPr>
          <w:rStyle w:val="Κανένα"/>
          <w:color w:val="000000"/>
          <w:u w:color="000000"/>
          <w:rtl w:val="0"/>
        </w:rPr>
        <w:t>(</w:t>
      </w:r>
      <w:r>
        <w:rPr>
          <w:rStyle w:val="Κανένα"/>
          <w:color w:val="000000"/>
          <w:u w:color="000000"/>
          <w:rtl w:val="0"/>
        </w:rPr>
        <w:t>ιστοσελίδα</w:t>
      </w:r>
      <w:r>
        <w:rPr>
          <w:rStyle w:val="Κανένα"/>
          <w:color w:val="000000"/>
          <w:u w:color="000000"/>
          <w:rtl w:val="0"/>
        </w:rPr>
        <w:t xml:space="preserve">). </w:t>
      </w:r>
      <w:r>
        <w:rPr>
          <w:rStyle w:val="Κανένα"/>
          <w:color w:val="000000"/>
          <w:u w:color="000000"/>
          <w:rtl w:val="0"/>
        </w:rPr>
        <w:t>Η μαζική εξατομίκευση</w:t>
      </w:r>
      <w:r>
        <w:rPr>
          <w:rStyle w:val="Κανένα"/>
          <w:color w:val="000000"/>
          <w:u w:color="000000"/>
          <w:rtl w:val="0"/>
        </w:rPr>
        <w:t xml:space="preserve">, </w:t>
      </w:r>
      <w:r>
        <w:rPr>
          <w:rStyle w:val="Κανένα"/>
          <w:color w:val="000000"/>
          <w:u w:color="000000"/>
          <w:rtl w:val="0"/>
        </w:rPr>
        <w:t>μέσω του διαδικτύου</w:t>
      </w:r>
      <w:r>
        <w:rPr>
          <w:rStyle w:val="Κανένα"/>
          <w:color w:val="000000"/>
          <w:u w:color="000000"/>
          <w:rtl w:val="0"/>
        </w:rPr>
        <w:t xml:space="preserve">,  </w:t>
      </w:r>
      <w:r>
        <w:rPr>
          <w:rStyle w:val="Κανένα"/>
          <w:color w:val="000000"/>
          <w:u w:color="000000"/>
          <w:rtl w:val="0"/>
        </w:rPr>
        <w:t xml:space="preserve">επιτυγχάνεται μέσα από δύο τεχνολογίες </w:t>
      </w:r>
      <w:r>
        <w:rPr>
          <w:rStyle w:val="Κανένα"/>
          <w:color w:val="000000"/>
          <w:u w:color="000000"/>
          <w:rtl w:val="0"/>
        </w:rPr>
        <w:t xml:space="preserve">- </w:t>
      </w:r>
      <w:r>
        <w:rPr>
          <w:rStyle w:val="Κανένα"/>
          <w:color w:val="000000"/>
          <w:u w:color="000000"/>
          <w:rtl w:val="0"/>
        </w:rPr>
        <w:t xml:space="preserve">στρατηγικές του μάρκετινγκ </w:t>
      </w:r>
      <w:r>
        <w:rPr>
          <w:rStyle w:val="Κανένα"/>
          <w:color w:val="000000"/>
          <w:u w:color="000000"/>
          <w:rtl w:val="0"/>
        </w:rPr>
        <w:t>(Rosen, 2002):</w:t>
      </w:r>
    </w:p>
    <w:p>
      <w:pPr>
        <w:pStyle w:val="Default"/>
        <w:spacing w:line="360" w:lineRule="auto"/>
        <w:ind w:firstLine="567"/>
        <w:jc w:val="both"/>
      </w:pPr>
      <w:r>
        <w:rPr>
          <w:rStyle w:val="Κανένα"/>
          <w:color w:val="000000"/>
          <w:u w:color="000000"/>
          <w:rtl w:val="0"/>
        </w:rPr>
        <w:t>α</w:t>
      </w:r>
      <w:r>
        <w:rPr>
          <w:rStyle w:val="Κανένα"/>
          <w:color w:val="000000"/>
          <w:u w:color="000000"/>
          <w:rtl w:val="0"/>
        </w:rPr>
        <w:t xml:space="preserve">) </w:t>
      </w:r>
      <w:r>
        <w:rPr>
          <w:rStyle w:val="Κανένα"/>
          <w:color w:val="000000"/>
          <w:u w:color="000000"/>
          <w:rtl w:val="0"/>
        </w:rPr>
        <w:t xml:space="preserve">Η τεχνολογία </w:t>
      </w:r>
      <w:r>
        <w:rPr>
          <w:rStyle w:val="Κανένα"/>
          <w:color w:val="000000"/>
          <w:u w:color="000000"/>
          <w:rtl w:val="0"/>
        </w:rPr>
        <w:t xml:space="preserve">- </w:t>
      </w:r>
      <w:r>
        <w:rPr>
          <w:rStyle w:val="Κανένα"/>
          <w:color w:val="000000"/>
          <w:u w:color="000000"/>
          <w:rtl w:val="0"/>
        </w:rPr>
        <w:t xml:space="preserve">στρατηγική εν ονόματι </w:t>
      </w:r>
      <w:r>
        <w:rPr>
          <w:rStyle w:val="Κανένα"/>
          <w:color w:val="000000"/>
          <w:u w:color="000000"/>
          <w:rtl w:val="0"/>
          <w:lang w:val="fr-FR"/>
        </w:rPr>
        <w:t xml:space="preserve">PUSH : </w:t>
      </w:r>
      <w:r>
        <w:rPr>
          <w:rStyle w:val="Κανένα"/>
          <w:color w:val="000000"/>
          <w:u w:color="000000"/>
          <w:rtl w:val="0"/>
        </w:rPr>
        <w:t xml:space="preserve">Είναι η στρατηγική εκείνη στην οποία ο χρήστης </w:t>
      </w:r>
      <w:r>
        <w:rPr>
          <w:rStyle w:val="Κανένα"/>
          <w:color w:val="000000"/>
          <w:u w:color="000000"/>
          <w:rtl w:val="0"/>
        </w:rPr>
        <w:t xml:space="preserve">- </w:t>
      </w:r>
      <w:r>
        <w:rPr>
          <w:rStyle w:val="Κανένα"/>
          <w:color w:val="000000"/>
          <w:u w:color="000000"/>
          <w:rtl w:val="0"/>
        </w:rPr>
        <w:t>ενδιαφερόμενος κατευθύνεται από μόνος του  στην πληροφορία ή στο προϊόν που τον ενδιαφέρει</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β</w:t>
      </w:r>
      <w:r>
        <w:rPr>
          <w:rStyle w:val="Κανένα"/>
          <w:color w:val="000000"/>
          <w:u w:color="000000"/>
          <w:rtl w:val="0"/>
        </w:rPr>
        <w:t xml:space="preserve">) </w:t>
      </w:r>
      <w:r>
        <w:rPr>
          <w:rStyle w:val="Κανένα"/>
          <w:color w:val="000000"/>
          <w:u w:color="000000"/>
          <w:rtl w:val="0"/>
        </w:rPr>
        <w:t xml:space="preserve">Η τεχνολογία </w:t>
      </w:r>
      <w:r>
        <w:rPr>
          <w:rStyle w:val="Κανένα"/>
          <w:color w:val="000000"/>
          <w:u w:color="000000"/>
          <w:rtl w:val="0"/>
        </w:rPr>
        <w:t xml:space="preserve">- </w:t>
      </w:r>
      <w:r>
        <w:rPr>
          <w:rStyle w:val="Κανένα"/>
          <w:color w:val="000000"/>
          <w:u w:color="000000"/>
          <w:rtl w:val="0"/>
        </w:rPr>
        <w:t xml:space="preserve">στρατηγική εν ονόματι </w:t>
      </w:r>
      <w:r>
        <w:rPr>
          <w:rStyle w:val="Κανένα"/>
          <w:color w:val="000000"/>
          <w:u w:color="000000"/>
          <w:rtl w:val="0"/>
          <w:lang w:val="en-US"/>
        </w:rPr>
        <w:t xml:space="preserve">PULL : </w:t>
      </w:r>
      <w:r>
        <w:rPr>
          <w:rStyle w:val="Κανένα"/>
          <w:color w:val="000000"/>
          <w:u w:color="000000"/>
          <w:rtl w:val="0"/>
        </w:rPr>
        <w:t xml:space="preserve">Είναι η διαδικασία όπου ο χρήστης </w:t>
      </w:r>
      <w:r>
        <w:rPr>
          <w:rStyle w:val="Κανένα"/>
          <w:color w:val="000000"/>
          <w:u w:color="000000"/>
          <w:rtl w:val="0"/>
        </w:rPr>
        <w:t xml:space="preserve">- </w:t>
      </w:r>
      <w:r>
        <w:rPr>
          <w:rStyle w:val="Κανένα"/>
          <w:color w:val="000000"/>
          <w:u w:color="000000"/>
          <w:rtl w:val="0"/>
        </w:rPr>
        <w:t>ενδιαφερόμενος θα πρέπει να εκφράσει την επιθυμία του προκειμένου να λάβει ενημέρωση που τον ενδιαφέρει</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Οι τεχνολογίες αυτές μπορούν να καλύψουν τις απαραίτητες πληροφορίες που χρειάζεται ο καταναλωτής ούτως ώστε στη συνέχεια να εκφράσουν άμεσα τις ανάγκες  και τις απαιτήσεις τους από ένα προϊόν καθώς και από μια υπηρεσία</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Το διαδίκτυο πραγματοποιεί την ανατροφοδότηση των επιχειρήσεων για τις ανάγκες των καταναλωτών με τέτοιο τρόπο που συμβάλλει στην παροχή εξατομικευμένων προϊόντων και υπηρεσιών</w:t>
      </w:r>
      <w:r>
        <w:rPr>
          <w:rStyle w:val="Κανένα"/>
          <w:color w:val="000000"/>
          <w:u w:color="000000"/>
          <w:rtl w:val="0"/>
        </w:rPr>
        <w:t xml:space="preserve">. </w:t>
      </w:r>
      <w:r>
        <w:rPr>
          <w:rStyle w:val="Κανένα"/>
          <w:color w:val="000000"/>
          <w:u w:color="000000"/>
          <w:rtl w:val="0"/>
        </w:rPr>
        <w:t>Έτσι</w:t>
      </w:r>
      <w:r>
        <w:rPr>
          <w:rStyle w:val="Κανένα"/>
          <w:color w:val="000000"/>
          <w:u w:color="000000"/>
          <w:rtl w:val="0"/>
        </w:rPr>
        <w:t xml:space="preserve">, </w:t>
      </w:r>
      <w:r>
        <w:rPr>
          <w:rStyle w:val="Κανένα"/>
          <w:color w:val="000000"/>
          <w:u w:color="000000"/>
          <w:rtl w:val="0"/>
        </w:rPr>
        <w:t>επιχειρήσεις και καταναλωτές επωφελούνται από την εφαρμογή εξατομικευμένων υπηρεσιών κερδίζοντας χρόνο και χρήμα</w:t>
      </w:r>
    </w:p>
    <w:p>
      <w:pPr>
        <w:pStyle w:val="Default"/>
        <w:spacing w:line="360" w:lineRule="auto"/>
        <w:ind w:firstLine="567"/>
        <w:jc w:val="both"/>
      </w:pPr>
      <w:r>
        <w:rPr>
          <w:rStyle w:val="Κανένα"/>
          <w:color w:val="000000"/>
          <w:u w:color="000000"/>
          <w:rtl w:val="0"/>
        </w:rPr>
        <w:t xml:space="preserve">Ανάμεσα στις πολυάριθμες λειτουργίες του ηλεκτρονικού μάρκετινγκ µία από τις σημαντικότερες αφορά την δυνατότητα ηλεκτρονικής διαχείρισης πελατειακών σχέσεων </w:t>
      </w:r>
      <w:r>
        <w:rPr>
          <w:rStyle w:val="Κανένα"/>
          <w:color w:val="000000"/>
          <w:u w:color="000000"/>
          <w:rtl w:val="0"/>
        </w:rPr>
        <w:t xml:space="preserve">(eCRM </w:t>
      </w:r>
      <w:r>
        <w:rPr>
          <w:rStyle w:val="Κανένα"/>
          <w:color w:val="000000"/>
          <w:u w:color="000000"/>
          <w:rtl w:val="0"/>
        </w:rPr>
        <w:t xml:space="preserve">– </w:t>
      </w:r>
      <w:r>
        <w:rPr>
          <w:rStyle w:val="Κανένα"/>
          <w:color w:val="000000"/>
          <w:u w:color="000000"/>
          <w:rtl w:val="0"/>
          <w:lang w:val="en-US"/>
        </w:rPr>
        <w:t xml:space="preserve">Customer Relationship Management). </w:t>
      </w:r>
      <w:r>
        <w:rPr>
          <w:rStyle w:val="Κανένα"/>
          <w:color w:val="000000"/>
          <w:u w:color="000000"/>
          <w:rtl w:val="0"/>
        </w:rPr>
        <w:t>Τα συστήματα διαχείρισης πελατών παρέχουν το πλαίσιο για την ενσωμάτωση</w:t>
      </w:r>
      <w:r>
        <w:rPr>
          <w:rStyle w:val="Κανένα"/>
          <w:color w:val="000000"/>
          <w:u w:color="000000"/>
          <w:rtl w:val="0"/>
        </w:rPr>
        <w:t xml:space="preserve">, </w:t>
      </w:r>
      <w:r>
        <w:rPr>
          <w:rStyle w:val="Κανένα"/>
          <w:color w:val="000000"/>
          <w:u w:color="000000"/>
          <w:rtl w:val="0"/>
        </w:rPr>
        <w:t>ανάπτυξη και εκτέλεση καλύτερων πρακτικών στις δραστηριότητες που σχετίζονται µε τους πελάτες</w:t>
      </w:r>
      <w:r>
        <w:rPr>
          <w:rStyle w:val="Κανένα"/>
          <w:color w:val="000000"/>
          <w:u w:color="000000"/>
          <w:rtl w:val="0"/>
        </w:rPr>
        <w:t xml:space="preserve">. </w:t>
      </w:r>
      <w:r>
        <w:rPr>
          <w:rStyle w:val="Κανένα"/>
          <w:color w:val="000000"/>
          <w:u w:color="000000"/>
          <w:rtl w:val="0"/>
        </w:rPr>
        <w:t>Η πελατο</w:t>
      </w:r>
      <w:r>
        <w:rPr>
          <w:rStyle w:val="Κανένα"/>
          <w:color w:val="000000"/>
          <w:u w:color="000000"/>
          <w:rtl w:val="0"/>
        </w:rPr>
        <w:t>-</w:t>
      </w:r>
      <w:r>
        <w:rPr>
          <w:rStyle w:val="Κανένα"/>
          <w:color w:val="000000"/>
          <w:u w:color="000000"/>
          <w:rtl w:val="0"/>
        </w:rPr>
        <w:t>κεντρική στρατηγική αποτελεί το κλειδί της επιτυχημένης ανάπτυξης των επιχειρήσεων και το διαδίκτυο ενισχύει κατά πολύ τον ρόλο της στα πλαίσια του ηλεκτρονικού µμάρκετινγκ</w:t>
      </w:r>
      <w:r>
        <w:rPr>
          <w:rStyle w:val="Κανένα"/>
          <w:color w:val="000000"/>
          <w:u w:color="000000"/>
          <w:rtl w:val="0"/>
        </w:rPr>
        <w:t xml:space="preserve">. </w:t>
      </w:r>
      <w:r>
        <w:rPr>
          <w:rStyle w:val="Κανένα"/>
          <w:color w:val="000000"/>
          <w:u w:color="000000"/>
          <w:rtl w:val="0"/>
        </w:rPr>
        <w:t xml:space="preserve">Τα πλεονεκτήματα του </w:t>
      </w:r>
      <w:r>
        <w:rPr>
          <w:rStyle w:val="Κανένα"/>
          <w:color w:val="000000"/>
          <w:u w:color="000000"/>
          <w:rtl w:val="0"/>
        </w:rPr>
        <w:t xml:space="preserve">eCRM </w:t>
      </w:r>
      <w:r>
        <w:rPr>
          <w:rStyle w:val="Κανένα"/>
          <w:color w:val="000000"/>
          <w:u w:color="000000"/>
          <w:rtl w:val="0"/>
        </w:rPr>
        <w:t xml:space="preserve">συνοψίζονται στα ακόλουθα </w:t>
      </w:r>
      <w:r>
        <w:rPr>
          <w:rStyle w:val="Κανένα"/>
          <w:color w:val="000000"/>
          <w:u w:color="000000"/>
          <w:rtl w:val="0"/>
        </w:rPr>
        <w:t>(</w:t>
      </w:r>
      <w:r>
        <w:rPr>
          <w:rStyle w:val="Κανένα"/>
          <w:color w:val="000000"/>
          <w:u w:color="000000"/>
          <w:rtl w:val="0"/>
        </w:rPr>
        <w:t>Βλαχοπούλου</w:t>
      </w:r>
      <w:r>
        <w:rPr>
          <w:rStyle w:val="Κανένα"/>
          <w:color w:val="000000"/>
          <w:u w:color="000000"/>
          <w:rtl w:val="0"/>
        </w:rPr>
        <w:t xml:space="preserve">, 2003): </w:t>
      </w:r>
    </w:p>
    <w:p>
      <w:pPr>
        <w:pStyle w:val="Default"/>
        <w:numPr>
          <w:ilvl w:val="1"/>
          <w:numId w:val="38"/>
        </w:numPr>
        <w:spacing w:line="360" w:lineRule="auto"/>
        <w:jc w:val="both"/>
      </w:pPr>
      <w:r>
        <w:rPr>
          <w:rStyle w:val="Κανένα"/>
          <w:color w:val="000000"/>
          <w:u w:color="000000"/>
          <w:rtl w:val="0"/>
        </w:rPr>
        <w:t>Καλύτερη επικοινωνία με τους πελάτες και αναβαθμισμένη εξυπηρέτηση τους</w:t>
      </w:r>
      <w:r>
        <w:rPr>
          <w:rStyle w:val="Κανένα"/>
          <w:color w:val="000000"/>
          <w:u w:color="000000"/>
          <w:rtl w:val="0"/>
        </w:rPr>
        <w:t>,</w:t>
      </w:r>
    </w:p>
    <w:p>
      <w:pPr>
        <w:pStyle w:val="Default"/>
        <w:numPr>
          <w:ilvl w:val="1"/>
          <w:numId w:val="38"/>
        </w:numPr>
        <w:spacing w:line="360" w:lineRule="auto"/>
        <w:jc w:val="both"/>
      </w:pPr>
      <w:r>
        <w:rPr>
          <w:rStyle w:val="Κανένα"/>
          <w:color w:val="000000"/>
          <w:u w:color="000000"/>
          <w:rtl w:val="0"/>
        </w:rPr>
        <w:t xml:space="preserve"> Διάκριση πελατών σε κατηγορίες</w:t>
      </w:r>
      <w:r>
        <w:rPr>
          <w:rStyle w:val="Κανένα"/>
          <w:color w:val="000000"/>
          <w:u w:color="000000"/>
          <w:rtl w:val="0"/>
        </w:rPr>
        <w:t xml:space="preserve">. </w:t>
      </w:r>
      <w:r>
        <w:rPr>
          <w:rStyle w:val="Κανένα"/>
          <w:color w:val="000000"/>
          <w:u w:color="000000"/>
          <w:rtl w:val="0"/>
        </w:rPr>
        <w:t xml:space="preserve">Καλύτερη αξιολόγηση </w:t>
      </w:r>
      <w:r>
        <w:rPr>
          <w:rStyle w:val="Κανένα"/>
          <w:color w:val="000000"/>
          <w:u w:color="000000"/>
          <w:rtl w:val="0"/>
        </w:rPr>
        <w:t>-</w:t>
      </w:r>
      <w:r>
        <w:rPr>
          <w:rStyle w:val="Κανένα"/>
          <w:color w:val="000000"/>
          <w:u w:color="000000"/>
          <w:rtl w:val="0"/>
        </w:rPr>
        <w:t>εξυπηρέτηση ανάλογα με την κατηγορία</w:t>
      </w:r>
    </w:p>
    <w:p>
      <w:pPr>
        <w:pStyle w:val="Default"/>
        <w:numPr>
          <w:ilvl w:val="1"/>
          <w:numId w:val="38"/>
        </w:numPr>
        <w:spacing w:line="360" w:lineRule="auto"/>
        <w:jc w:val="both"/>
      </w:pPr>
      <w:r>
        <w:rPr>
          <w:rStyle w:val="Κανένα"/>
          <w:color w:val="000000"/>
          <w:u w:color="000000"/>
          <w:rtl w:val="0"/>
        </w:rPr>
        <w:t xml:space="preserve"> Εύκολος υπολογισμός αξίας χρόνου ζωής πελατών </w:t>
      </w:r>
    </w:p>
    <w:p>
      <w:pPr>
        <w:pStyle w:val="Default"/>
        <w:numPr>
          <w:ilvl w:val="1"/>
          <w:numId w:val="38"/>
        </w:numPr>
        <w:spacing w:line="360" w:lineRule="auto"/>
        <w:jc w:val="both"/>
      </w:pPr>
      <w:r>
        <w:rPr>
          <w:rStyle w:val="Κανένα"/>
          <w:color w:val="000000"/>
          <w:u w:color="000000"/>
          <w:rtl w:val="0"/>
        </w:rPr>
        <w:t>Αποτελεσματικότερη επιλογή αγορών</w:t>
      </w:r>
      <w:r>
        <w:rPr>
          <w:rStyle w:val="Κανένα"/>
          <w:color w:val="000000"/>
          <w:u w:color="000000"/>
          <w:rtl w:val="0"/>
        </w:rPr>
        <w:t>-</w:t>
      </w:r>
      <w:r>
        <w:rPr>
          <w:rStyle w:val="Κανένα"/>
          <w:color w:val="000000"/>
          <w:u w:color="000000"/>
          <w:rtl w:val="0"/>
        </w:rPr>
        <w:t>στόχων</w:t>
      </w:r>
      <w:r>
        <w:rPr>
          <w:rStyle w:val="Κανένα"/>
          <w:color w:val="000000"/>
          <w:u w:color="000000"/>
          <w:rtl w:val="0"/>
        </w:rPr>
        <w:t>.</w:t>
      </w:r>
    </w:p>
    <w:p>
      <w:pPr>
        <w:pStyle w:val="Default"/>
        <w:numPr>
          <w:ilvl w:val="1"/>
          <w:numId w:val="38"/>
        </w:numPr>
        <w:spacing w:line="360" w:lineRule="auto"/>
        <w:jc w:val="both"/>
      </w:pPr>
      <w:r>
        <w:rPr>
          <w:rStyle w:val="Κανένα"/>
          <w:color w:val="000000"/>
          <w:u w:color="000000"/>
          <w:rtl w:val="0"/>
        </w:rPr>
        <w:t>Εύκολος και αποδοτικός υπολογισμός των δυνατοτήτων νέων αγορών</w:t>
      </w:r>
      <w:r>
        <w:rPr>
          <w:rStyle w:val="Κανένα"/>
          <w:color w:val="000000"/>
          <w:u w:color="000000"/>
          <w:rtl w:val="0"/>
        </w:rPr>
        <w:t xml:space="preserve">, </w:t>
      </w:r>
      <w:r>
        <w:rPr>
          <w:rStyle w:val="Κανένα"/>
          <w:color w:val="000000"/>
          <w:u w:color="000000"/>
          <w:rtl w:val="0"/>
        </w:rPr>
        <w:t xml:space="preserve">νέων αγοραστικών ομάδων </w:t>
      </w:r>
      <w:r>
        <w:rPr>
          <w:rStyle w:val="Κανένα"/>
          <w:color w:val="000000"/>
          <w:u w:color="000000"/>
          <w:rtl w:val="0"/>
        </w:rPr>
        <w:t xml:space="preserve">- </w:t>
      </w:r>
      <w:r>
        <w:rPr>
          <w:rStyle w:val="Κανένα"/>
          <w:color w:val="000000"/>
          <w:u w:color="000000"/>
          <w:rtl w:val="0"/>
        </w:rPr>
        <w:t>στόχων και νέων προϊόντων</w:t>
      </w:r>
      <w:r>
        <w:rPr>
          <w:rStyle w:val="Κανένα"/>
          <w:color w:val="000000"/>
          <w:u w:color="000000"/>
          <w:rtl w:val="0"/>
        </w:rPr>
        <w:t>.</w:t>
      </w:r>
    </w:p>
    <w:p>
      <w:pPr>
        <w:pStyle w:val="Default"/>
        <w:numPr>
          <w:ilvl w:val="1"/>
          <w:numId w:val="38"/>
        </w:numPr>
        <w:spacing w:line="360" w:lineRule="auto"/>
        <w:jc w:val="both"/>
      </w:pPr>
      <w:r>
        <w:rPr>
          <w:rStyle w:val="Κανένα"/>
          <w:color w:val="000000"/>
          <w:u w:color="000000"/>
          <w:rtl w:val="0"/>
        </w:rPr>
        <w:t xml:space="preserve"> Άμεσος υπολογισμός αποτελεσματικότητας των ενεργειών μάρκετινγκ</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 xml:space="preserve"> Ωστόσο</w:t>
      </w:r>
      <w:r>
        <w:rPr>
          <w:rStyle w:val="Κανένα"/>
          <w:color w:val="000000"/>
          <w:u w:color="000000"/>
          <w:rtl w:val="0"/>
        </w:rPr>
        <w:t xml:space="preserve">, </w:t>
      </w:r>
      <w:r>
        <w:rPr>
          <w:rStyle w:val="Κανένα"/>
          <w:color w:val="000000"/>
          <w:u w:color="000000"/>
          <w:rtl w:val="0"/>
        </w:rPr>
        <w:t xml:space="preserve">ο Τζωρτζάκης </w:t>
      </w:r>
      <w:r>
        <w:rPr>
          <w:rStyle w:val="Κανένα"/>
          <w:color w:val="000000"/>
          <w:u w:color="000000"/>
          <w:rtl w:val="0"/>
        </w:rPr>
        <w:t xml:space="preserve">(2002) </w:t>
      </w:r>
      <w:r>
        <w:rPr>
          <w:rStyle w:val="Κανένα"/>
          <w:color w:val="000000"/>
          <w:u w:color="000000"/>
          <w:rtl w:val="0"/>
        </w:rPr>
        <w:t xml:space="preserve">αναφέρει πιο συνοπτικά τα πλεονεκτήματα του ηλεκτρονικού </w:t>
      </w:r>
      <w:r>
        <w:rPr>
          <w:rStyle w:val="Κανένα"/>
          <w:color w:val="000000"/>
          <w:u w:color="000000"/>
          <w:rtl w:val="0"/>
        </w:rPr>
        <w:t xml:space="preserve">- </w:t>
      </w:r>
      <w:r>
        <w:rPr>
          <w:rStyle w:val="Κανένα"/>
          <w:color w:val="000000"/>
          <w:u w:color="000000"/>
          <w:rtl w:val="0"/>
        </w:rPr>
        <w:t>διαδικτυακού μάρκετινγκ</w:t>
      </w:r>
      <w:r>
        <w:rPr>
          <w:rStyle w:val="Κανένα"/>
          <w:color w:val="000000"/>
          <w:u w:color="000000"/>
          <w:rtl w:val="0"/>
        </w:rPr>
        <w:t>:</w:t>
      </w:r>
    </w:p>
    <w:p>
      <w:pPr>
        <w:pStyle w:val="Default"/>
        <w:numPr>
          <w:ilvl w:val="1"/>
          <w:numId w:val="40"/>
        </w:numPr>
        <w:spacing w:line="360" w:lineRule="auto"/>
        <w:jc w:val="both"/>
      </w:pPr>
      <w:r>
        <w:rPr>
          <w:rStyle w:val="Κανένα"/>
          <w:color w:val="000000"/>
          <w:u w:color="000000"/>
          <w:rtl w:val="0"/>
        </w:rPr>
        <w:t xml:space="preserve">Μείωση του κόστους του προγράμματος μάρκετινγκ </w:t>
      </w:r>
    </w:p>
    <w:p>
      <w:pPr>
        <w:pStyle w:val="Default"/>
        <w:numPr>
          <w:ilvl w:val="1"/>
          <w:numId w:val="40"/>
        </w:numPr>
        <w:spacing w:line="360" w:lineRule="auto"/>
        <w:jc w:val="both"/>
      </w:pPr>
      <w:r>
        <w:rPr>
          <w:rStyle w:val="Κανένα"/>
          <w:color w:val="000000"/>
          <w:u w:color="000000"/>
          <w:rtl w:val="0"/>
        </w:rPr>
        <w:t xml:space="preserve"> Μεγαλύτερες δυνατότητες ενημέρωσης του τμήματος μάρκετινγκ </w:t>
      </w:r>
    </w:p>
    <w:p>
      <w:pPr>
        <w:pStyle w:val="Default"/>
        <w:numPr>
          <w:ilvl w:val="1"/>
          <w:numId w:val="40"/>
        </w:numPr>
        <w:spacing w:line="360" w:lineRule="auto"/>
        <w:jc w:val="both"/>
      </w:pPr>
      <w:r>
        <w:rPr>
          <w:rStyle w:val="Κανένα"/>
          <w:color w:val="000000"/>
          <w:u w:color="000000"/>
          <w:rtl w:val="0"/>
        </w:rPr>
        <w:t>Καλύτερη</w:t>
      </w:r>
      <w:r>
        <w:rPr>
          <w:rStyle w:val="Κανένα"/>
          <w:color w:val="000000"/>
          <w:u w:color="000000"/>
          <w:rtl w:val="0"/>
        </w:rPr>
        <w:t xml:space="preserve">, </w:t>
      </w:r>
      <w:r>
        <w:rPr>
          <w:rStyle w:val="Κανένα"/>
          <w:color w:val="000000"/>
          <w:u w:color="000000"/>
          <w:rtl w:val="0"/>
        </w:rPr>
        <w:t xml:space="preserve">γρηγορότερη και αμεσότερη επαφή του τμήματος µμάρκετινγκ µε την αγορά και τους καταναλωτές </w:t>
      </w:r>
    </w:p>
    <w:p>
      <w:pPr>
        <w:pStyle w:val="Default"/>
        <w:numPr>
          <w:ilvl w:val="1"/>
          <w:numId w:val="40"/>
        </w:numPr>
        <w:spacing w:line="360" w:lineRule="auto"/>
        <w:jc w:val="both"/>
      </w:pPr>
      <w:r>
        <w:rPr>
          <w:rStyle w:val="Κανένα"/>
          <w:color w:val="000000"/>
          <w:u w:color="000000"/>
          <w:rtl w:val="0"/>
        </w:rPr>
        <w:t xml:space="preserve">Καλύτερες και αμεσότερες υπηρεσίες προς τους πελάτες – καταναλωτές της επιχείρησης </w:t>
      </w:r>
    </w:p>
    <w:p>
      <w:pPr>
        <w:pStyle w:val="Default"/>
        <w:spacing w:line="360" w:lineRule="auto"/>
        <w:ind w:firstLine="567"/>
        <w:jc w:val="both"/>
      </w:pPr>
      <w:r>
        <w:rPr>
          <w:rStyle w:val="Κανένα"/>
          <w:color w:val="000000"/>
          <w:u w:color="000000"/>
          <w:rtl w:val="0"/>
        </w:rPr>
        <w:t>Το ηλεκτρονικό μάρκετινγκ δε θα μπορούσε να λείπει και στον χώρο της εκπαίδευσης</w:t>
      </w:r>
      <w:r>
        <w:rPr>
          <w:rStyle w:val="Κανένα"/>
          <w:color w:val="000000"/>
          <w:u w:color="000000"/>
          <w:rtl w:val="0"/>
        </w:rPr>
        <w:t xml:space="preserve">. </w:t>
      </w:r>
      <w:r>
        <w:rPr>
          <w:rStyle w:val="Κανένα"/>
          <w:color w:val="000000"/>
          <w:u w:color="000000"/>
          <w:rtl w:val="0"/>
        </w:rPr>
        <w:t>Πιο συγκεκριμένα</w:t>
      </w:r>
      <w:r>
        <w:rPr>
          <w:rStyle w:val="Κανένα"/>
          <w:color w:val="000000"/>
          <w:u w:color="000000"/>
          <w:rtl w:val="0"/>
        </w:rPr>
        <w:t xml:space="preserve">, </w:t>
      </w:r>
      <w:r>
        <w:rPr>
          <w:rStyle w:val="Κανένα"/>
          <w:color w:val="000000"/>
          <w:u w:color="000000"/>
          <w:rtl w:val="0"/>
        </w:rPr>
        <w:t>εύκολα γίνεται αντιληπτό το γεγονός ότι στα ιδιωτικά φροντιστήρια μέσης εκπαίδευσης το ηλεκτρονικό μάρκετινγκ συμβάλλει σε μεγάλο βαθμό ως προς την προσέλκυση του ενδιαφέροντος των πελατών</w:t>
      </w:r>
      <w:r>
        <w:rPr>
          <w:rStyle w:val="Κανένα"/>
          <w:color w:val="000000"/>
          <w:u w:color="000000"/>
          <w:rtl w:val="0"/>
        </w:rPr>
        <w:t>.</w:t>
      </w:r>
    </w:p>
    <w:p>
      <w:pPr>
        <w:pStyle w:val="Default"/>
        <w:spacing w:line="360" w:lineRule="auto"/>
        <w:ind w:firstLine="567"/>
        <w:jc w:val="both"/>
      </w:pPr>
    </w:p>
    <w:p>
      <w:pPr>
        <w:pStyle w:val="Στυλ1"/>
        <w:numPr>
          <w:ilvl w:val="1"/>
          <w:numId w:val="41"/>
        </w:numPr>
        <w:bidi w:val="0"/>
        <w:spacing w:before="0" w:line="360" w:lineRule="auto"/>
        <w:ind w:right="0"/>
        <w:jc w:val="both"/>
        <w:rPr>
          <w:rFonts w:ascii="Times" w:cs="Times" w:hAnsi="Times" w:eastAsia="Times"/>
          <w:b w:val="1"/>
          <w:bCs w:val="1"/>
          <w:sz w:val="28"/>
          <w:szCs w:val="28"/>
          <w:rtl w:val="0"/>
        </w:rPr>
      </w:pPr>
      <w:bookmarkStart w:name="_Toc11" w:id="16"/>
      <w:r>
        <w:rPr>
          <w:rFonts w:ascii="Times" w:hAnsi="Times" w:hint="default"/>
          <w:b w:val="1"/>
          <w:bCs w:val="1"/>
          <w:sz w:val="28"/>
          <w:szCs w:val="28"/>
          <w:rtl w:val="0"/>
        </w:rPr>
        <w:t xml:space="preserve">Μάρκετινγκ </w:t>
      </w:r>
      <w:r>
        <w:rPr>
          <w:rStyle w:val="Κανένα"/>
          <w:rFonts w:ascii="Times New Roman" w:hAnsi="Times New Roman" w:hint="default"/>
          <w:b w:val="1"/>
          <w:bCs w:val="1"/>
          <w:sz w:val="28"/>
          <w:szCs w:val="28"/>
          <w:rtl w:val="0"/>
        </w:rPr>
        <w:t>Υπηρεσιών και Μάρκετινγκ αγαθών</w:t>
      </w:r>
      <w:bookmarkEnd w:id="16"/>
    </w:p>
    <w:p>
      <w:pPr>
        <w:pStyle w:val="Default"/>
        <w:spacing w:line="360" w:lineRule="auto"/>
        <w:ind w:firstLine="567"/>
        <w:jc w:val="both"/>
      </w:pPr>
      <w:r>
        <w:rPr>
          <w:rStyle w:val="Κανένα"/>
          <w:color w:val="000000"/>
          <w:u w:color="000000"/>
          <w:rtl w:val="0"/>
        </w:rPr>
        <w:t>Αρχικά ό όρος μάρκετινγκ δεν στόχευε στην ικανοποίηση των αναγκών των πελατών</w:t>
      </w:r>
      <w:r>
        <w:rPr>
          <w:rStyle w:val="Κανένα"/>
          <w:color w:val="000000"/>
          <w:u w:color="000000"/>
          <w:rtl w:val="0"/>
        </w:rPr>
        <w:t xml:space="preserve">. </w:t>
      </w:r>
      <w:r>
        <w:rPr>
          <w:rStyle w:val="Κανένα"/>
          <w:color w:val="000000"/>
          <w:u w:color="000000"/>
          <w:rtl w:val="0"/>
        </w:rPr>
        <w:t>Επικρατούσε μια επιφανειακή άποψη για το μάρκετινγκ γενικότερα από τους πολίτες</w:t>
      </w:r>
      <w:r>
        <w:rPr>
          <w:rStyle w:val="Κανένα"/>
          <w:color w:val="000000"/>
          <w:u w:color="000000"/>
          <w:rtl w:val="0"/>
        </w:rPr>
        <w:t xml:space="preserve">.  </w:t>
      </w:r>
      <w:r>
        <w:rPr>
          <w:rStyle w:val="Κανένα"/>
          <w:color w:val="000000"/>
          <w:u w:color="000000"/>
          <w:rtl w:val="0"/>
        </w:rPr>
        <w:t xml:space="preserve">Τη δεκαετία του </w:t>
      </w:r>
      <w:r>
        <w:rPr>
          <w:rStyle w:val="Κανένα"/>
          <w:color w:val="000000"/>
          <w:u w:color="000000"/>
          <w:rtl w:val="0"/>
        </w:rPr>
        <w:t xml:space="preserve">1960 </w:t>
      </w:r>
      <w:r>
        <w:rPr>
          <w:rStyle w:val="Κανένα"/>
          <w:color w:val="000000"/>
          <w:u w:color="000000"/>
          <w:rtl w:val="0"/>
        </w:rPr>
        <w:t>πρωτοεμφανίστηκε το μάρκετινγκ στις επιχειρήσεις κυρίως των αναπτυγμένων χωρών παρουσιάζοντας σε αυτό το πλαίσιο τέσσερις φάσεις εξέλιξης όσον αφορά τον προσανατολισμό των επιχειρήσεων</w:t>
      </w:r>
      <w:r>
        <w:rPr>
          <w:rStyle w:val="Κανένα"/>
          <w:color w:val="000000"/>
          <w:u w:color="000000"/>
          <w:rtl w:val="0"/>
        </w:rPr>
        <w:t>.</w:t>
      </w:r>
      <w:r>
        <w:rPr>
          <w:rStyle w:val="Κανένα"/>
          <w:rFonts w:ascii="Arial Unicode MS" w:cs="Arial Unicode MS" w:hAnsi="Arial Unicode MS" w:eastAsia="Arial Unicode MS"/>
          <w:color w:val="000000"/>
          <w:u w:color="000000"/>
        </w:rPr>
        <w:br w:type="textWrapping"/>
      </w:r>
      <w:r>
        <w:rPr>
          <w:rStyle w:val="Κανένα"/>
          <w:color w:val="000000"/>
          <w:u w:color="000000"/>
          <w:rtl w:val="0"/>
        </w:rPr>
        <w:t>Οι τέσσερεις αυτές φάσεις εξέλιξης είναι οι εξής</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α</w:t>
      </w:r>
      <w:r>
        <w:rPr>
          <w:rStyle w:val="Κανένα"/>
          <w:color w:val="000000"/>
          <w:u w:color="000000"/>
          <w:rtl w:val="0"/>
        </w:rPr>
        <w:t xml:space="preserve">) </w:t>
      </w:r>
      <w:r>
        <w:rPr>
          <w:rStyle w:val="Κανένα"/>
          <w:color w:val="000000"/>
          <w:u w:color="000000"/>
          <w:rtl w:val="0"/>
        </w:rPr>
        <w:t xml:space="preserve">Προσανατολισμός στην παραγωγή </w:t>
      </w:r>
      <w:r>
        <w:rPr>
          <w:rStyle w:val="Κανένα"/>
          <w:color w:val="000000"/>
          <w:u w:color="000000"/>
          <w:rtl w:val="0"/>
        </w:rPr>
        <w:t xml:space="preserve">: </w:t>
      </w:r>
      <w:r>
        <w:rPr>
          <w:rStyle w:val="Κανένα"/>
          <w:color w:val="000000"/>
          <w:u w:color="000000"/>
          <w:rtl w:val="0"/>
        </w:rPr>
        <w:t>Είναι το στάδιο το οποίο αφορά τις επιχειρήσεις που ήταν προσανατολισμένες στην παραγωγή</w:t>
      </w:r>
      <w:r>
        <w:rPr>
          <w:rStyle w:val="Κανένα"/>
          <w:color w:val="000000"/>
          <w:u w:color="000000"/>
          <w:rtl w:val="0"/>
        </w:rPr>
        <w:t xml:space="preserve">. </w:t>
      </w:r>
    </w:p>
    <w:p>
      <w:pPr>
        <w:pStyle w:val="Default"/>
        <w:spacing w:line="360" w:lineRule="auto"/>
        <w:ind w:firstLine="567"/>
        <w:jc w:val="both"/>
      </w:pPr>
      <w:r>
        <w:rPr>
          <w:rStyle w:val="Κανένα"/>
          <w:color w:val="000000"/>
          <w:u w:color="000000"/>
          <w:rtl w:val="0"/>
        </w:rPr>
        <w:t>β</w:t>
      </w:r>
      <w:r>
        <w:rPr>
          <w:rStyle w:val="Κανένα"/>
          <w:color w:val="000000"/>
          <w:u w:color="000000"/>
          <w:rtl w:val="0"/>
        </w:rPr>
        <w:t xml:space="preserve">) </w:t>
      </w:r>
      <w:r>
        <w:rPr>
          <w:rStyle w:val="Κανένα"/>
          <w:color w:val="000000"/>
          <w:u w:color="000000"/>
          <w:rtl w:val="0"/>
        </w:rPr>
        <w:t xml:space="preserve">Προσανατολισμός στις πωλήσεις </w:t>
      </w:r>
      <w:r>
        <w:rPr>
          <w:rStyle w:val="Κανένα"/>
          <w:color w:val="000000"/>
          <w:u w:color="000000"/>
          <w:rtl w:val="0"/>
        </w:rPr>
        <w:t xml:space="preserve">: </w:t>
      </w:r>
      <w:r>
        <w:rPr>
          <w:rStyle w:val="Κανένα"/>
          <w:color w:val="000000"/>
          <w:u w:color="000000"/>
          <w:rtl w:val="0"/>
        </w:rPr>
        <w:t>Στο στάδιο αυτό οι επιχειρήσεις έδιναν έμφαση στην προσέλκυση του ενδιαφέροντος των καταναλωτών ως προς το προϊόν ή τις υπηρεσίες που τους προσφέρει η επιχείρηση με απώτερο σκοπό την απόκτησή του από τους καταναλωτές</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γ</w:t>
      </w:r>
      <w:r>
        <w:rPr>
          <w:rStyle w:val="Κανένα"/>
          <w:color w:val="000000"/>
          <w:u w:color="000000"/>
          <w:rtl w:val="0"/>
        </w:rPr>
        <w:t xml:space="preserve">) </w:t>
      </w:r>
      <w:r>
        <w:rPr>
          <w:rStyle w:val="Κανένα"/>
          <w:color w:val="000000"/>
          <w:u w:color="000000"/>
          <w:rtl w:val="0"/>
        </w:rPr>
        <w:t xml:space="preserve">Προσανατολισμός στο Μάρκετινγκ </w:t>
      </w:r>
      <w:r>
        <w:rPr>
          <w:rStyle w:val="Κανένα"/>
          <w:color w:val="000000"/>
          <w:u w:color="000000"/>
          <w:rtl w:val="0"/>
        </w:rPr>
        <w:t xml:space="preserve">: </w:t>
      </w:r>
      <w:r>
        <w:rPr>
          <w:rStyle w:val="Κανένα"/>
          <w:color w:val="000000"/>
          <w:u w:color="000000"/>
          <w:rtl w:val="0"/>
        </w:rPr>
        <w:t>Στο στάδιο αυτό εντάσσεται η κουλτούρα της επιχείρησης στο να αναγνωρίζει πρώτα η επιχείρηση τις ανάγκες των καταναλωτών και εν συνεχεία να προχωράει προς την παραγωγή του προϊόντος ή της υπηρεσίας</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δ</w:t>
      </w:r>
      <w:r>
        <w:rPr>
          <w:rStyle w:val="Κανένα"/>
          <w:color w:val="000000"/>
          <w:u w:color="000000"/>
          <w:rtl w:val="0"/>
        </w:rPr>
        <w:t xml:space="preserve">) </w:t>
      </w:r>
      <w:r>
        <w:rPr>
          <w:rStyle w:val="Κανένα"/>
          <w:color w:val="000000"/>
          <w:u w:color="000000"/>
          <w:rtl w:val="0"/>
        </w:rPr>
        <w:t xml:space="preserve">Προσανατολισμός στο σύστημα Μάρκετινγκ </w:t>
      </w:r>
      <w:r>
        <w:rPr>
          <w:rStyle w:val="Κανένα"/>
          <w:color w:val="000000"/>
          <w:u w:color="000000"/>
          <w:rtl w:val="0"/>
        </w:rPr>
        <w:t xml:space="preserve">:  </w:t>
      </w:r>
      <w:r>
        <w:rPr>
          <w:rStyle w:val="Κανένα"/>
          <w:color w:val="000000"/>
          <w:u w:color="000000"/>
          <w:rtl w:val="0"/>
        </w:rPr>
        <w:t>Σε αυτό το τελευταίο στάδιο</w:t>
      </w:r>
      <w:r>
        <w:rPr>
          <w:rStyle w:val="Κανένα"/>
          <w:color w:val="000000"/>
          <w:u w:color="000000"/>
          <w:rtl w:val="0"/>
        </w:rPr>
        <w:t xml:space="preserve">, </w:t>
      </w:r>
      <w:r>
        <w:rPr>
          <w:rStyle w:val="Κανένα"/>
          <w:color w:val="000000"/>
          <w:u w:color="000000"/>
          <w:rtl w:val="0"/>
        </w:rPr>
        <w:t>οι επιχειρήσεις δίνουν μεγαλύτερη έμφαση στο μάρκετινγκ</w:t>
      </w:r>
      <w:r>
        <w:rPr>
          <w:rStyle w:val="Κανένα"/>
          <w:color w:val="000000"/>
          <w:u w:color="000000"/>
          <w:rtl w:val="0"/>
        </w:rPr>
        <w:t xml:space="preserve">, </w:t>
      </w:r>
      <w:r>
        <w:rPr>
          <w:rStyle w:val="Κανένα"/>
          <w:color w:val="000000"/>
          <w:u w:color="000000"/>
          <w:rtl w:val="0"/>
        </w:rPr>
        <w:t>έχοντας αποδεχτεί ότι το μάρκετινγκ επηρεάζει όλη την επιχείρηση σε κάθε δραστηριότητά της</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 xml:space="preserve">Ο  Γούναρης </w:t>
      </w:r>
      <w:r>
        <w:rPr>
          <w:rStyle w:val="Κανένα"/>
          <w:color w:val="000000"/>
          <w:u w:color="000000"/>
          <w:rtl w:val="0"/>
        </w:rPr>
        <w:t xml:space="preserve">(2003) </w:t>
      </w:r>
      <w:r>
        <w:rPr>
          <w:rStyle w:val="Κανένα"/>
          <w:color w:val="000000"/>
          <w:u w:color="000000"/>
          <w:rtl w:val="0"/>
        </w:rPr>
        <w:t xml:space="preserve">έθιξε το πρόβλημα της αντίληψης που επικρατούσε στις αρχές του </w:t>
      </w:r>
      <w:r>
        <w:rPr>
          <w:rStyle w:val="Κανένα"/>
          <w:color w:val="000000"/>
          <w:u w:color="000000"/>
          <w:rtl w:val="0"/>
        </w:rPr>
        <w:t xml:space="preserve">1980 </w:t>
      </w:r>
      <w:r>
        <w:rPr>
          <w:rStyle w:val="Κανένα"/>
          <w:color w:val="000000"/>
          <w:u w:color="000000"/>
          <w:rtl w:val="0"/>
        </w:rPr>
        <w:t>όσον αφορά το μάρκετινγκ υπηρεσιών και προϊόντων</w:t>
      </w:r>
      <w:r>
        <w:rPr>
          <w:rStyle w:val="Κανένα"/>
          <w:color w:val="000000"/>
          <w:u w:color="000000"/>
          <w:rtl w:val="0"/>
        </w:rPr>
        <w:t xml:space="preserve">. </w:t>
      </w:r>
      <w:r>
        <w:rPr>
          <w:rStyle w:val="Κανένα"/>
          <w:color w:val="000000"/>
          <w:u w:color="000000"/>
          <w:rtl w:val="0"/>
        </w:rPr>
        <w:t>Πιο συγκεκριμένα</w:t>
      </w:r>
      <w:r>
        <w:rPr>
          <w:rStyle w:val="Κανένα"/>
          <w:color w:val="000000"/>
          <w:u w:color="000000"/>
          <w:rtl w:val="0"/>
        </w:rPr>
        <w:t xml:space="preserve">, </w:t>
      </w:r>
      <w:r>
        <w:rPr>
          <w:rStyle w:val="Κανένα"/>
          <w:color w:val="000000"/>
          <w:u w:color="000000"/>
          <w:rtl w:val="0"/>
        </w:rPr>
        <w:t>υπήρχε η αντίληψη ότι οι δύο προαναφερθέντες όροι αναπτύσσονται με τους ίδιους κανόνες και τις ίδιες αρχές</w:t>
      </w:r>
      <w:r>
        <w:rPr>
          <w:rStyle w:val="Κανένα"/>
          <w:color w:val="000000"/>
          <w:u w:color="000000"/>
          <w:rtl w:val="0"/>
        </w:rPr>
        <w:t xml:space="preserve">. </w:t>
      </w:r>
      <w:r>
        <w:rPr>
          <w:rStyle w:val="Κανένα"/>
          <w:color w:val="000000"/>
          <w:u w:color="000000"/>
          <w:rtl w:val="0"/>
        </w:rPr>
        <w:t>Σε αυτό το σημείο</w:t>
      </w:r>
      <w:r>
        <w:rPr>
          <w:rStyle w:val="Κανένα"/>
          <w:color w:val="000000"/>
          <w:u w:color="000000"/>
          <w:rtl w:val="0"/>
        </w:rPr>
        <w:t xml:space="preserve">, </w:t>
      </w:r>
      <w:r>
        <w:rPr>
          <w:rStyle w:val="Κανένα"/>
          <w:color w:val="000000"/>
          <w:u w:color="000000"/>
          <w:rtl w:val="0"/>
        </w:rPr>
        <w:t>η ανάπτυξη του τριτογενούς τομέα της οικονομίας</w:t>
      </w:r>
      <w:r>
        <w:rPr>
          <w:rStyle w:val="Κανένα"/>
          <w:color w:val="000000"/>
          <w:u w:color="000000"/>
          <w:rtl w:val="0"/>
        </w:rPr>
        <w:t xml:space="preserve">, </w:t>
      </w:r>
      <w:r>
        <w:rPr>
          <w:rStyle w:val="Κανένα"/>
          <w:color w:val="000000"/>
          <w:u w:color="000000"/>
          <w:rtl w:val="0"/>
        </w:rPr>
        <w:t>των υπηρεσιών δηλαδή</w:t>
      </w:r>
      <w:r>
        <w:rPr>
          <w:rStyle w:val="Κανένα"/>
          <w:color w:val="000000"/>
          <w:u w:color="000000"/>
          <w:rtl w:val="0"/>
        </w:rPr>
        <w:t xml:space="preserve">, </w:t>
      </w:r>
      <w:r>
        <w:rPr>
          <w:rStyle w:val="Κανένα"/>
          <w:color w:val="000000"/>
          <w:u w:color="000000"/>
          <w:rtl w:val="0"/>
        </w:rPr>
        <w:t>απαιτούσε την ανάπτυξη του μάρκετινγκ Υπηρεσιών σαν έναν ξεχωριστό κλάδο του Μάρκετινγκ με δικούς του κανόνες και αρχές</w:t>
      </w:r>
      <w:r>
        <w:rPr>
          <w:rStyle w:val="Κανένα"/>
          <w:color w:val="000000"/>
          <w:u w:color="000000"/>
          <w:rtl w:val="0"/>
        </w:rPr>
        <w:t xml:space="preserve">. </w:t>
      </w:r>
      <w:r>
        <w:rPr>
          <w:rStyle w:val="Κανένα"/>
          <w:color w:val="000000"/>
          <w:u w:color="000000"/>
          <w:rtl w:val="0"/>
        </w:rPr>
        <w:t>Οι υπηρεσίες</w:t>
      </w:r>
      <w:r>
        <w:rPr>
          <w:rStyle w:val="Κανένα"/>
          <w:color w:val="000000"/>
          <w:u w:color="000000"/>
          <w:rtl w:val="0"/>
        </w:rPr>
        <w:t xml:space="preserve">, </w:t>
      </w:r>
      <w:r>
        <w:rPr>
          <w:rStyle w:val="Κανένα"/>
          <w:color w:val="000000"/>
          <w:u w:color="000000"/>
          <w:rtl w:val="0"/>
        </w:rPr>
        <w:t>λόγω της άυλης φύσης τους</w:t>
      </w:r>
      <w:r>
        <w:rPr>
          <w:rStyle w:val="Κανένα"/>
          <w:color w:val="000000"/>
          <w:u w:color="000000"/>
          <w:rtl w:val="0"/>
        </w:rPr>
        <w:t xml:space="preserve">, </w:t>
      </w:r>
      <w:r>
        <w:rPr>
          <w:rStyle w:val="Κανένα"/>
          <w:color w:val="000000"/>
          <w:u w:color="000000"/>
          <w:rtl w:val="0"/>
        </w:rPr>
        <w:t>αποτελούν ουσιαστικά ένα προϊόν με σημαντικές ιδιαιτερότητες</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Παρ’ όλ’ αυτά</w:t>
      </w:r>
      <w:r>
        <w:rPr>
          <w:rStyle w:val="Κανένα"/>
          <w:color w:val="000000"/>
          <w:u w:color="000000"/>
          <w:rtl w:val="0"/>
        </w:rPr>
        <w:t xml:space="preserve">, </w:t>
      </w:r>
      <w:r>
        <w:rPr>
          <w:rStyle w:val="Κανένα"/>
          <w:color w:val="000000"/>
          <w:u w:color="000000"/>
          <w:rtl w:val="0"/>
        </w:rPr>
        <w:t>στη σημερινή εποχή</w:t>
      </w:r>
      <w:r>
        <w:rPr>
          <w:rStyle w:val="Κανένα"/>
          <w:color w:val="000000"/>
          <w:u w:color="000000"/>
          <w:rtl w:val="0"/>
        </w:rPr>
        <w:t xml:space="preserve">, </w:t>
      </w:r>
      <w:r>
        <w:rPr>
          <w:rStyle w:val="Κανένα"/>
          <w:color w:val="000000"/>
          <w:u w:color="000000"/>
          <w:rtl w:val="0"/>
        </w:rPr>
        <w:t>η διάκριση μεταξύ προϊόντων και υπηρεσιών γίνεται πιο δύσκολα</w:t>
      </w:r>
      <w:r>
        <w:rPr>
          <w:rStyle w:val="Κανένα"/>
          <w:color w:val="000000"/>
          <w:u w:color="000000"/>
          <w:rtl w:val="0"/>
        </w:rPr>
        <w:t xml:space="preserve">. </w:t>
      </w:r>
      <w:r>
        <w:rPr>
          <w:rStyle w:val="Κανένα"/>
          <w:color w:val="000000"/>
          <w:u w:color="000000"/>
          <w:rtl w:val="0"/>
        </w:rPr>
        <w:t>Αυτό συμβαίνει γιατί οι παραγωγοί προϊόντων προσφέρουν συνήθως στον καταναλωτή ένα μίγμα αγαθών και υπηρεσιών</w:t>
      </w:r>
      <w:r>
        <w:rPr>
          <w:rStyle w:val="Κανένα"/>
          <w:color w:val="000000"/>
          <w:u w:color="000000"/>
          <w:rtl w:val="0"/>
        </w:rPr>
        <w:t xml:space="preserve">. </w:t>
      </w:r>
      <w:r>
        <w:rPr>
          <w:rStyle w:val="Κανένα"/>
          <w:color w:val="000000"/>
          <w:u w:color="000000"/>
          <w:rtl w:val="0"/>
        </w:rPr>
        <w:t>Με τον ίδιο τρόπο αντίστοιχα οι πάροχοι υπηρεσιών προσφέρουν στον καταναλωτή ένα μίγμα υπηρεσιών με κάποια αγαθά</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Ως υπηρεσία δηλαδή</w:t>
      </w:r>
      <w:r>
        <w:rPr>
          <w:rStyle w:val="Κανένα"/>
          <w:color w:val="000000"/>
          <w:u w:color="000000"/>
          <w:rtl w:val="0"/>
        </w:rPr>
        <w:t xml:space="preserve">, </w:t>
      </w:r>
      <w:r>
        <w:rPr>
          <w:rStyle w:val="Κανένα"/>
          <w:color w:val="000000"/>
          <w:u w:color="000000"/>
          <w:rtl w:val="0"/>
        </w:rPr>
        <w:t>ορίζεται το αποτέλεσμα συγκεκριμένων πράξεων</w:t>
      </w:r>
      <w:r>
        <w:rPr>
          <w:rStyle w:val="Κανένα"/>
          <w:color w:val="000000"/>
          <w:u w:color="000000"/>
          <w:rtl w:val="0"/>
        </w:rPr>
        <w:t>/</w:t>
      </w:r>
      <w:r>
        <w:rPr>
          <w:rStyle w:val="Κανένα"/>
          <w:color w:val="000000"/>
          <w:u w:color="000000"/>
          <w:rtl w:val="0"/>
        </w:rPr>
        <w:t>ενεργειών στις οποίες προβαίνει ο παροχέας της</w:t>
      </w:r>
      <w:r>
        <w:rPr>
          <w:rStyle w:val="Κανένα"/>
          <w:color w:val="000000"/>
          <w:u w:color="000000"/>
          <w:rtl w:val="0"/>
        </w:rPr>
        <w:t xml:space="preserve">, </w:t>
      </w:r>
      <w:r>
        <w:rPr>
          <w:rStyle w:val="Κανένα"/>
          <w:color w:val="000000"/>
          <w:u w:color="000000"/>
          <w:rtl w:val="0"/>
        </w:rPr>
        <w:t>των επιδόσεων</w:t>
      </w:r>
      <w:r>
        <w:rPr>
          <w:rStyle w:val="Κανένα"/>
          <w:color w:val="000000"/>
          <w:u w:color="000000"/>
          <w:rtl w:val="0"/>
        </w:rPr>
        <w:t xml:space="preserve">, </w:t>
      </w:r>
      <w:r>
        <w:rPr>
          <w:rStyle w:val="Κανένα"/>
          <w:color w:val="000000"/>
          <w:u w:color="000000"/>
          <w:rtl w:val="0"/>
        </w:rPr>
        <w:t>που επιτυγχάνει κατά τη συγκεκριμένη παροχή και κατ</w:t>
      </w:r>
      <w:r>
        <w:rPr>
          <w:rStyle w:val="Κανένα"/>
          <w:color w:val="000000"/>
          <w:u w:color="000000"/>
          <w:rtl w:val="0"/>
        </w:rPr>
        <w:t xml:space="preserve">' </w:t>
      </w:r>
      <w:r>
        <w:rPr>
          <w:rStyle w:val="Κανένα"/>
          <w:color w:val="000000"/>
          <w:u w:color="000000"/>
          <w:rtl w:val="0"/>
        </w:rPr>
        <w:t>επέκταση το αποτέλεσμα</w:t>
      </w:r>
      <w:r>
        <w:rPr>
          <w:rStyle w:val="Κανένα"/>
          <w:color w:val="000000"/>
          <w:u w:color="000000"/>
          <w:rtl w:val="0"/>
        </w:rPr>
        <w:t xml:space="preserve">, </w:t>
      </w:r>
      <w:r>
        <w:rPr>
          <w:rStyle w:val="Κανένα"/>
          <w:color w:val="000000"/>
          <w:u w:color="000000"/>
          <w:rtl w:val="0"/>
        </w:rPr>
        <w:t>στο οποίο φτάνει</w:t>
      </w:r>
      <w:r>
        <w:rPr>
          <w:rStyle w:val="Κανένα"/>
          <w:color w:val="000000"/>
          <w:u w:color="000000"/>
          <w:rtl w:val="0"/>
        </w:rPr>
        <w:t xml:space="preserve">. </w:t>
      </w:r>
    </w:p>
    <w:p>
      <w:pPr>
        <w:pStyle w:val="Default"/>
        <w:spacing w:line="360" w:lineRule="auto"/>
        <w:ind w:firstLine="567"/>
        <w:jc w:val="both"/>
      </w:pPr>
      <w:r>
        <w:rPr>
          <w:rStyle w:val="Κανένα"/>
          <w:color w:val="000000"/>
          <w:u w:color="000000"/>
          <w:rtl w:val="0"/>
        </w:rPr>
        <w:t>Ως αγαθά ορίζονται απτά αντικείμενα</w:t>
      </w:r>
      <w:r>
        <w:rPr>
          <w:rStyle w:val="Κανένα"/>
          <w:color w:val="000000"/>
          <w:u w:color="000000"/>
          <w:rtl w:val="0"/>
        </w:rPr>
        <w:t xml:space="preserve">, </w:t>
      </w:r>
      <w:r>
        <w:rPr>
          <w:rStyle w:val="Κανένα"/>
          <w:color w:val="000000"/>
          <w:u w:color="000000"/>
          <w:rtl w:val="0"/>
        </w:rPr>
        <w:t>εργαλεία ή πράγματα</w:t>
      </w:r>
      <w:r>
        <w:rPr>
          <w:rStyle w:val="Κανένα"/>
          <w:color w:val="000000"/>
          <w:u w:color="000000"/>
          <w:rtl w:val="0"/>
        </w:rPr>
        <w:t xml:space="preserve">, </w:t>
      </w:r>
      <w:r>
        <w:rPr>
          <w:rStyle w:val="Κανένα"/>
          <w:color w:val="000000"/>
          <w:u w:color="000000"/>
          <w:rtl w:val="0"/>
        </w:rPr>
        <w:t>των οποίων η παραγωγή δεν απαιτεί τη συμμετοχή ή την παρουσία του πελάτη</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Τέλος</w:t>
      </w:r>
      <w:r>
        <w:rPr>
          <w:rStyle w:val="Κανένα"/>
          <w:color w:val="000000"/>
          <w:u w:color="000000"/>
          <w:rtl w:val="0"/>
        </w:rPr>
        <w:t xml:space="preserve">, </w:t>
      </w:r>
      <w:r>
        <w:rPr>
          <w:rStyle w:val="Κανένα"/>
          <w:color w:val="000000"/>
          <w:u w:color="000000"/>
          <w:rtl w:val="0"/>
        </w:rPr>
        <w:t>ως προϊόν ορίζεται η υπηρεσία</w:t>
      </w:r>
      <w:r>
        <w:rPr>
          <w:rStyle w:val="Κανένα"/>
          <w:color w:val="000000"/>
          <w:u w:color="000000"/>
          <w:rtl w:val="0"/>
        </w:rPr>
        <w:t xml:space="preserve">, </w:t>
      </w:r>
      <w:r>
        <w:rPr>
          <w:rStyle w:val="Κανένα"/>
          <w:color w:val="000000"/>
          <w:u w:color="000000"/>
          <w:rtl w:val="0"/>
        </w:rPr>
        <w:t>που παρέχει ένας παροχέας ή το αγαθό</w:t>
      </w:r>
      <w:r>
        <w:rPr>
          <w:rStyle w:val="Κανένα"/>
          <w:color w:val="000000"/>
          <w:u w:color="000000"/>
          <w:rtl w:val="0"/>
        </w:rPr>
        <w:t xml:space="preserve">, </w:t>
      </w:r>
      <w:r>
        <w:rPr>
          <w:rStyle w:val="Κανένα"/>
          <w:color w:val="000000"/>
          <w:u w:color="000000"/>
          <w:rtl w:val="0"/>
        </w:rPr>
        <w:t>που παράγει ένας παραγωγός ή ο συνδυασμός υπηρεσιών και αγαθών</w:t>
      </w:r>
      <w:r>
        <w:rPr>
          <w:rStyle w:val="Κανένα"/>
          <w:color w:val="000000"/>
          <w:u w:color="000000"/>
          <w:rtl w:val="0"/>
        </w:rPr>
        <w:t xml:space="preserve">, </w:t>
      </w:r>
      <w:r>
        <w:rPr>
          <w:rStyle w:val="Κανένα"/>
          <w:color w:val="000000"/>
          <w:u w:color="000000"/>
          <w:rtl w:val="0"/>
        </w:rPr>
        <w:t>που προσφέρονται ενοποιημένα στον καταναλωτή</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Συνοψίζοντας</w:t>
      </w:r>
      <w:r>
        <w:rPr>
          <w:rStyle w:val="Κανένα"/>
          <w:color w:val="000000"/>
          <w:u w:color="000000"/>
          <w:rtl w:val="0"/>
        </w:rPr>
        <w:t xml:space="preserve">, </w:t>
      </w:r>
      <w:r>
        <w:rPr>
          <w:rStyle w:val="Κανένα"/>
          <w:color w:val="000000"/>
          <w:u w:color="000000"/>
          <w:rtl w:val="0"/>
        </w:rPr>
        <w:t xml:space="preserve">ο </w:t>
      </w:r>
      <w:r>
        <w:rPr>
          <w:rStyle w:val="Κανένα"/>
          <w:color w:val="000000"/>
          <w:u w:color="000000"/>
          <w:rtl w:val="0"/>
        </w:rPr>
        <w:t xml:space="preserve">Berry L. Leonard (1980) </w:t>
      </w:r>
      <w:r>
        <w:rPr>
          <w:rStyle w:val="Κανένα"/>
          <w:color w:val="000000"/>
          <w:u w:color="000000"/>
          <w:rtl w:val="0"/>
        </w:rPr>
        <w:t>παρουσιάζει με λίγα λόγια την υπηρεσία και το προϊόν ως εξής</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Υπηρεσία</w:t>
      </w:r>
      <w:r>
        <w:rPr>
          <w:rStyle w:val="Κανένα"/>
          <w:color w:val="000000"/>
          <w:u w:color="000000"/>
          <w:rtl w:val="0"/>
        </w:rPr>
        <w:t xml:space="preserve">: </w:t>
      </w:r>
      <w:r>
        <w:rPr>
          <w:rStyle w:val="Κανένα"/>
          <w:color w:val="000000"/>
          <w:u w:color="000000"/>
          <w:rtl w:val="0"/>
        </w:rPr>
        <w:t>πράξεις</w:t>
      </w:r>
      <w:r>
        <w:rPr>
          <w:rStyle w:val="Κανένα"/>
          <w:color w:val="000000"/>
          <w:u w:color="000000"/>
          <w:rtl w:val="0"/>
        </w:rPr>
        <w:t>/</w:t>
      </w:r>
      <w:r>
        <w:rPr>
          <w:rStyle w:val="Κανένα"/>
          <w:color w:val="000000"/>
          <w:u w:color="000000"/>
          <w:rtl w:val="0"/>
        </w:rPr>
        <w:t>ενέργειες</w:t>
      </w:r>
      <w:r>
        <w:rPr>
          <w:rStyle w:val="Κανένα"/>
          <w:color w:val="000000"/>
          <w:u w:color="000000"/>
          <w:rtl w:val="0"/>
        </w:rPr>
        <w:t xml:space="preserve">, </w:t>
      </w:r>
      <w:r>
        <w:rPr>
          <w:rStyle w:val="Κανένα"/>
          <w:color w:val="000000"/>
          <w:u w:color="000000"/>
          <w:rtl w:val="0"/>
        </w:rPr>
        <w:t>επιδόσεις</w:t>
      </w:r>
      <w:r>
        <w:rPr>
          <w:rStyle w:val="Κανένα"/>
          <w:color w:val="000000"/>
          <w:u w:color="000000"/>
          <w:rtl w:val="0"/>
        </w:rPr>
        <w:t xml:space="preserve">, </w:t>
      </w:r>
      <w:r>
        <w:rPr>
          <w:rStyle w:val="Κανένα"/>
          <w:color w:val="000000"/>
          <w:u w:color="000000"/>
          <w:rtl w:val="0"/>
        </w:rPr>
        <w:t>αποτέλεσμα</w:t>
      </w:r>
    </w:p>
    <w:p>
      <w:pPr>
        <w:pStyle w:val="Default"/>
        <w:spacing w:line="360" w:lineRule="auto"/>
        <w:ind w:firstLine="567"/>
        <w:jc w:val="both"/>
      </w:pPr>
      <w:r>
        <w:rPr>
          <w:rStyle w:val="Κανένα"/>
          <w:color w:val="000000"/>
          <w:u w:color="000000"/>
          <w:rtl w:val="0"/>
        </w:rPr>
        <w:t>Αγαθό</w:t>
      </w:r>
      <w:r>
        <w:rPr>
          <w:rStyle w:val="Κανένα"/>
          <w:color w:val="000000"/>
          <w:u w:color="000000"/>
          <w:rtl w:val="0"/>
        </w:rPr>
        <w:t xml:space="preserve">: </w:t>
      </w:r>
      <w:r>
        <w:rPr>
          <w:rStyle w:val="Κανένα"/>
          <w:color w:val="000000"/>
          <w:u w:color="000000"/>
          <w:rtl w:val="0"/>
        </w:rPr>
        <w:t>αντικείμενα</w:t>
      </w:r>
      <w:r>
        <w:rPr>
          <w:rStyle w:val="Κανένα"/>
          <w:color w:val="000000"/>
          <w:u w:color="000000"/>
          <w:rtl w:val="0"/>
        </w:rPr>
        <w:t xml:space="preserve">, </w:t>
      </w:r>
      <w:r>
        <w:rPr>
          <w:rStyle w:val="Κανένα"/>
          <w:color w:val="000000"/>
          <w:u w:color="000000"/>
          <w:rtl w:val="0"/>
        </w:rPr>
        <w:t>εργαλεία</w:t>
      </w:r>
      <w:r>
        <w:rPr>
          <w:rStyle w:val="Κανένα"/>
          <w:color w:val="000000"/>
          <w:u w:color="000000"/>
          <w:rtl w:val="0"/>
        </w:rPr>
        <w:t xml:space="preserve">, </w:t>
      </w:r>
      <w:r>
        <w:rPr>
          <w:rStyle w:val="Κανένα"/>
          <w:color w:val="000000"/>
          <w:u w:color="000000"/>
          <w:rtl w:val="0"/>
        </w:rPr>
        <w:t>πράγματα</w:t>
      </w:r>
    </w:p>
    <w:p>
      <w:pPr>
        <w:pStyle w:val="Default"/>
        <w:spacing w:line="360" w:lineRule="auto"/>
        <w:ind w:firstLine="567"/>
        <w:jc w:val="both"/>
      </w:pPr>
      <w:r>
        <w:rPr>
          <w:rStyle w:val="Κανένα"/>
          <w:color w:val="000000"/>
          <w:u w:color="000000"/>
          <w:rtl w:val="0"/>
        </w:rPr>
        <w:t>Προϊόν</w:t>
      </w:r>
      <w:r>
        <w:rPr>
          <w:rStyle w:val="Κανένα"/>
          <w:color w:val="000000"/>
          <w:u w:color="000000"/>
          <w:rtl w:val="0"/>
        </w:rPr>
        <w:t xml:space="preserve">: </w:t>
      </w:r>
      <w:r>
        <w:rPr>
          <w:rStyle w:val="Κανένα"/>
          <w:color w:val="000000"/>
          <w:u w:color="000000"/>
          <w:rtl w:val="0"/>
        </w:rPr>
        <w:t>μόνον υπηρεσίες</w:t>
      </w:r>
      <w:r>
        <w:rPr>
          <w:rStyle w:val="Κανένα"/>
          <w:color w:val="000000"/>
          <w:u w:color="000000"/>
          <w:rtl w:val="0"/>
        </w:rPr>
        <w:t xml:space="preserve">, </w:t>
      </w:r>
      <w:r>
        <w:rPr>
          <w:rStyle w:val="Κανένα"/>
          <w:color w:val="000000"/>
          <w:u w:color="000000"/>
          <w:rtl w:val="0"/>
        </w:rPr>
        <w:t>μόνον αγαθά ή συνδυασμός των δύο</w:t>
      </w:r>
    </w:p>
    <w:p>
      <w:pPr>
        <w:pStyle w:val="Default"/>
        <w:spacing w:line="360" w:lineRule="auto"/>
        <w:ind w:firstLine="567"/>
        <w:jc w:val="both"/>
      </w:pPr>
      <w:r>
        <w:rPr>
          <w:rStyle w:val="Κανένα"/>
          <w:color w:val="000000"/>
          <w:u w:color="000000"/>
          <w:rtl w:val="0"/>
        </w:rPr>
        <w:t xml:space="preserve">Ο Γούναρης </w:t>
      </w:r>
      <w:r>
        <w:rPr>
          <w:rStyle w:val="Κανένα"/>
          <w:color w:val="000000"/>
          <w:u w:color="000000"/>
          <w:rtl w:val="0"/>
        </w:rPr>
        <w:t xml:space="preserve">(2003) </w:t>
      </w:r>
      <w:r>
        <w:rPr>
          <w:rStyle w:val="Κανένα"/>
          <w:color w:val="000000"/>
          <w:u w:color="000000"/>
          <w:rtl w:val="0"/>
        </w:rPr>
        <w:t>λοιπόν</w:t>
      </w:r>
      <w:r>
        <w:rPr>
          <w:rStyle w:val="Κανένα"/>
          <w:color w:val="000000"/>
          <w:u w:color="000000"/>
          <w:rtl w:val="0"/>
        </w:rPr>
        <w:t xml:space="preserve">, </w:t>
      </w:r>
      <w:r>
        <w:rPr>
          <w:rStyle w:val="Κανένα"/>
          <w:color w:val="000000"/>
          <w:u w:color="000000"/>
          <w:rtl w:val="0"/>
        </w:rPr>
        <w:t>παρουσιάζει την σημαντικότερη διαφορά μεταξύ ενός αγαθού και μιας υπηρεσίας την “υλική υπόσταση των αγαθών” την οποία δεν έχουν οι υπηρεσίες</w:t>
      </w:r>
      <w:r>
        <w:rPr>
          <w:rStyle w:val="Κανένα"/>
          <w:color w:val="000000"/>
          <w:u w:color="000000"/>
          <w:rtl w:val="0"/>
        </w:rPr>
        <w:t xml:space="preserve">. </w:t>
      </w:r>
      <w:r>
        <w:rPr>
          <w:rStyle w:val="Κανένα"/>
          <w:color w:val="000000"/>
          <w:u w:color="000000"/>
          <w:rtl w:val="0"/>
        </w:rPr>
        <w:t>Γι’ αυτόν τον λόγο κυρίως</w:t>
      </w:r>
      <w:r>
        <w:rPr>
          <w:rStyle w:val="Κανένα"/>
          <w:color w:val="000000"/>
          <w:u w:color="000000"/>
          <w:rtl w:val="0"/>
        </w:rPr>
        <w:t xml:space="preserve">, </w:t>
      </w:r>
      <w:r>
        <w:rPr>
          <w:rStyle w:val="Κανένα"/>
          <w:color w:val="000000"/>
          <w:u w:color="000000"/>
          <w:rtl w:val="0"/>
        </w:rPr>
        <w:t>το  μάρκετινγκ υπηρεσιών “αναγκάστηκε” να δημιουργήσει τους δικούς του κανόνες και τις αρχές όπου θα εφαρμόζονται μόνο στον χώρο των υπηρεσιών</w:t>
      </w:r>
      <w:r>
        <w:rPr>
          <w:rStyle w:val="Κανένα"/>
          <w:color w:val="000000"/>
          <w:u w:color="000000"/>
          <w:rtl w:val="0"/>
        </w:rPr>
        <w:t xml:space="preserve">. </w:t>
      </w:r>
      <w:r>
        <w:rPr>
          <w:rStyle w:val="Κανένα"/>
          <w:color w:val="000000"/>
          <w:u w:color="000000"/>
          <w:rtl w:val="0"/>
        </w:rPr>
        <w:t>Με λίγα λόγια</w:t>
      </w:r>
      <w:r>
        <w:rPr>
          <w:rStyle w:val="Κανένα"/>
          <w:color w:val="000000"/>
          <w:u w:color="000000"/>
          <w:rtl w:val="0"/>
        </w:rPr>
        <w:t xml:space="preserve">, </w:t>
      </w:r>
      <w:r>
        <w:rPr>
          <w:rStyle w:val="Κανένα"/>
          <w:color w:val="000000"/>
          <w:u w:color="000000"/>
          <w:rtl w:val="0"/>
        </w:rPr>
        <w:t>υπηρεσία παρέχεται κάθε φορά που ένα μέλος ενός οργανισμού αλληλεπιδρά με έναν πελάτη</w:t>
      </w:r>
      <w:r>
        <w:rPr>
          <w:rStyle w:val="Κανένα"/>
          <w:color w:val="000000"/>
          <w:u w:color="000000"/>
          <w:rtl w:val="0"/>
        </w:rPr>
        <w:t xml:space="preserve">, </w:t>
      </w:r>
      <w:r>
        <w:rPr>
          <w:rStyle w:val="Κανένα"/>
          <w:color w:val="000000"/>
          <w:u w:color="000000"/>
          <w:rtl w:val="0"/>
        </w:rPr>
        <w:t>δηλαδή εξαρτάται άμεσα από τον ανθρώπινο παράγοντα και υπάρχει δυσκολία ελέγχου αυτής</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 xml:space="preserve">Οι </w:t>
      </w:r>
      <w:r>
        <w:rPr>
          <w:rStyle w:val="Κανένα"/>
          <w:color w:val="000000"/>
          <w:u w:color="000000"/>
          <w:rtl w:val="0"/>
          <w:lang w:val="en-US"/>
        </w:rPr>
        <w:t xml:space="preserve">Kotler &amp; Armstrong (1991:12) </w:t>
      </w:r>
      <w:r>
        <w:rPr>
          <w:rStyle w:val="Κανένα"/>
          <w:color w:val="000000"/>
          <w:u w:color="000000"/>
          <w:rtl w:val="0"/>
        </w:rPr>
        <w:t>αναφέρονται στις υπηρεσίες ως τις δραστηριότητες εκείνες ή τα πλεονεκτήματα που ο ένας αντισυμβαλλόμενος μπορεί να προσφέρει στον άλλο</w:t>
      </w:r>
      <w:r>
        <w:rPr>
          <w:rStyle w:val="Κανένα"/>
          <w:color w:val="000000"/>
          <w:u w:color="000000"/>
          <w:rtl w:val="0"/>
        </w:rPr>
        <w:t xml:space="preserve">, </w:t>
      </w:r>
      <w:r>
        <w:rPr>
          <w:rStyle w:val="Κανένα"/>
          <w:color w:val="000000"/>
          <w:u w:color="000000"/>
          <w:rtl w:val="0"/>
        </w:rPr>
        <w:t>οι οποίες δεν είναι χειροπιαστές και δεν καταλήγουν στην ιδιοκτησία κάποιου αντικειμένου</w:t>
      </w:r>
      <w:r>
        <w:rPr>
          <w:rStyle w:val="Κανένα"/>
          <w:color w:val="000000"/>
          <w:u w:color="000000"/>
          <w:rtl w:val="0"/>
        </w:rPr>
        <w:t xml:space="preserve">. </w:t>
      </w:r>
      <w:r>
        <w:rPr>
          <w:rStyle w:val="Κανένα"/>
          <w:color w:val="000000"/>
          <w:u w:color="000000"/>
          <w:rtl w:val="0"/>
        </w:rPr>
        <w:t>Η δε παραγωγή των υπηρεσιών δύναται να είναι ή να μην είναι δεμένη με κάποιο φυσικό προϊόν</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 xml:space="preserve">Ο Γούναρης </w:t>
      </w:r>
      <w:r>
        <w:rPr>
          <w:rStyle w:val="Κανένα"/>
          <w:color w:val="000000"/>
          <w:u w:color="000000"/>
          <w:rtl w:val="0"/>
        </w:rPr>
        <w:t xml:space="preserve">(2003) </w:t>
      </w:r>
      <w:r>
        <w:rPr>
          <w:rStyle w:val="Κανένα"/>
          <w:color w:val="000000"/>
          <w:u w:color="000000"/>
          <w:rtl w:val="0"/>
        </w:rPr>
        <w:t>αναφέρει ότι αρκετές υπηρεσίες που δημιουργούνται από τον οργανισμό έχουν ως τελικούς αποδέκτες τους ίδιους τους εργαζόμενους</w:t>
      </w:r>
      <w:r>
        <w:rPr>
          <w:rStyle w:val="Κανένα"/>
          <w:color w:val="000000"/>
          <w:u w:color="000000"/>
          <w:rtl w:val="0"/>
        </w:rPr>
        <w:t xml:space="preserve">. </w:t>
      </w:r>
      <w:r>
        <w:rPr>
          <w:rStyle w:val="Κανένα"/>
          <w:color w:val="000000"/>
          <w:u w:color="000000"/>
          <w:rtl w:val="0"/>
        </w:rPr>
        <w:t>Οι εσωτερικές υπηρεσίες έχουν την ίδια αξία με τις υπηρεσίες που ο οργανισμός προσφέρει στους πελάτες</w:t>
      </w:r>
      <w:r>
        <w:rPr>
          <w:rStyle w:val="Κανένα"/>
          <w:color w:val="000000"/>
          <w:u w:color="000000"/>
          <w:rtl w:val="0"/>
        </w:rPr>
        <w:t xml:space="preserve">. </w:t>
      </w:r>
      <w:r>
        <w:rPr>
          <w:rStyle w:val="Κανένα"/>
          <w:color w:val="000000"/>
          <w:u w:color="000000"/>
          <w:rtl w:val="0"/>
        </w:rPr>
        <w:t>Η αξία τους έγκειται στην επίτευξη των επιχειρησιακών και στρατηγικών στόχων</w:t>
      </w:r>
      <w:r>
        <w:rPr>
          <w:rStyle w:val="Κανένα"/>
          <w:color w:val="000000"/>
          <w:u w:color="000000"/>
          <w:rtl w:val="0"/>
        </w:rPr>
        <w:t xml:space="preserve">. </w:t>
      </w:r>
      <w:r>
        <w:rPr>
          <w:rStyle w:val="Κανένα"/>
          <w:color w:val="000000"/>
          <w:u w:color="000000"/>
          <w:rtl w:val="0"/>
        </w:rPr>
        <w:t>Το κόστος τους συνδέεται με την υλικοτεχνική υποδομή</w:t>
      </w:r>
      <w:r>
        <w:rPr>
          <w:rStyle w:val="Κανένα"/>
          <w:color w:val="000000"/>
          <w:u w:color="000000"/>
          <w:rtl w:val="0"/>
        </w:rPr>
        <w:t xml:space="preserve">, </w:t>
      </w:r>
      <w:r>
        <w:rPr>
          <w:rStyle w:val="Κανένα"/>
          <w:color w:val="000000"/>
          <w:u w:color="000000"/>
          <w:rtl w:val="0"/>
        </w:rPr>
        <w:t>με τους ανθρώπινους πόρους</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Αξίζει να επισημανθεί η προσπάθεια εξομάλυνσης της ετερογένειας των υπηρεσιών που έγινε τα τελευταία χρόνια από πολλούς ακαδημαϊκούς</w:t>
      </w:r>
      <w:r>
        <w:rPr>
          <w:rStyle w:val="Κανένα"/>
          <w:color w:val="000000"/>
          <w:u w:color="000000"/>
          <w:rtl w:val="0"/>
        </w:rPr>
        <w:t xml:space="preserve">. </w:t>
      </w:r>
      <w:r>
        <w:rPr>
          <w:rStyle w:val="Κανένα"/>
          <w:color w:val="000000"/>
          <w:u w:color="000000"/>
          <w:rtl w:val="0"/>
        </w:rPr>
        <w:t>Η προσπάθεια αυτή οδήγησε στην κατάταξη των υπηρεσιών σε διάφορες κατηγορίες βάση των διαφορετικών σκοπών που υπηρετούν</w:t>
      </w:r>
      <w:r>
        <w:rPr>
          <w:rStyle w:val="Κανένα"/>
          <w:color w:val="000000"/>
          <w:u w:color="000000"/>
          <w:rtl w:val="0"/>
        </w:rPr>
        <w:t xml:space="preserve">. </w:t>
      </w:r>
      <w:r>
        <w:rPr>
          <w:rStyle w:val="Κανένα"/>
          <w:color w:val="000000"/>
          <w:u w:color="000000"/>
          <w:rtl w:val="0"/>
        </w:rPr>
        <w:t>Πιο συγκεκριμένα</w:t>
      </w:r>
      <w:r>
        <w:rPr>
          <w:rStyle w:val="Κανένα"/>
          <w:color w:val="000000"/>
          <w:u w:color="000000"/>
          <w:rtl w:val="0"/>
        </w:rPr>
        <w:t xml:space="preserve">, </w:t>
      </w:r>
      <w:r>
        <w:rPr>
          <w:rStyle w:val="Κανένα"/>
          <w:color w:val="000000"/>
          <w:u w:color="000000"/>
          <w:rtl w:val="0"/>
        </w:rPr>
        <w:t xml:space="preserve">οι </w:t>
      </w:r>
      <w:r>
        <w:rPr>
          <w:rStyle w:val="Κανένα"/>
          <w:color w:val="000000"/>
          <w:u w:color="000000"/>
          <w:rtl w:val="0"/>
          <w:lang w:val="en-US"/>
        </w:rPr>
        <w:t>Clark</w:t>
      </w:r>
      <w:r>
        <w:rPr>
          <w:rStyle w:val="Κανένα"/>
          <w:color w:val="000000"/>
          <w:u w:color="000000"/>
          <w:rtl w:val="0"/>
        </w:rPr>
        <w:t xml:space="preserve"> και </w:t>
      </w:r>
      <w:r>
        <w:rPr>
          <w:rStyle w:val="Κανένα"/>
          <w:color w:val="000000"/>
          <w:u w:color="000000"/>
          <w:rtl w:val="0"/>
          <w:lang w:val="en-US"/>
        </w:rPr>
        <w:t>Rajaratman</w:t>
      </w:r>
      <w:r>
        <w:rPr>
          <w:rStyle w:val="Κανένα"/>
          <w:color w:val="000000"/>
          <w:u w:color="000000"/>
          <w:rtl w:val="0"/>
        </w:rPr>
        <w:t xml:space="preserve"> (1999) </w:t>
      </w:r>
      <w:r>
        <w:rPr>
          <w:rStyle w:val="Κανένα"/>
          <w:color w:val="000000"/>
          <w:u w:color="000000"/>
          <w:rtl w:val="0"/>
        </w:rPr>
        <w:t>χώρισαν τις υπηρεσίες σε τέσσερις κατηγορίες</w:t>
      </w:r>
      <w:r>
        <w:rPr>
          <w:rStyle w:val="Κανένα"/>
          <w:color w:val="000000"/>
          <w:u w:color="000000"/>
          <w:rtl w:val="0"/>
        </w:rPr>
        <w:t>:</w:t>
      </w:r>
    </w:p>
    <w:p>
      <w:pPr>
        <w:pStyle w:val="Default"/>
        <w:numPr>
          <w:ilvl w:val="0"/>
          <w:numId w:val="43"/>
        </w:numPr>
        <w:spacing w:line="360" w:lineRule="auto"/>
        <w:jc w:val="both"/>
      </w:pPr>
      <w:r>
        <w:rPr>
          <w:rStyle w:val="Κανένα"/>
          <w:color w:val="000000"/>
          <w:u w:color="000000"/>
          <w:rtl w:val="0"/>
        </w:rPr>
        <w:t xml:space="preserve">Υπηρεσίες βασισμένες στην επαφή </w:t>
      </w:r>
      <w:r>
        <w:rPr>
          <w:rStyle w:val="Κανένα"/>
          <w:color w:val="000000"/>
          <w:u w:color="000000"/>
          <w:rtl w:val="0"/>
        </w:rPr>
        <w:t>(</w:t>
      </w:r>
      <w:r>
        <w:rPr>
          <w:rStyle w:val="Κανένα"/>
          <w:color w:val="000000"/>
          <w:u w:color="000000"/>
          <w:rtl w:val="0"/>
          <w:lang w:val="en-US"/>
        </w:rPr>
        <w:t>Contact</w:t>
      </w:r>
      <w:r>
        <w:rPr>
          <w:rStyle w:val="Κανένα"/>
          <w:color w:val="000000"/>
          <w:u w:color="000000"/>
          <w:rtl w:val="0"/>
        </w:rPr>
        <w:t xml:space="preserve"> – </w:t>
      </w:r>
      <w:r>
        <w:rPr>
          <w:rStyle w:val="Κανένα"/>
          <w:color w:val="000000"/>
          <w:u w:color="000000"/>
          <w:rtl w:val="0"/>
          <w:lang w:val="en-US"/>
        </w:rPr>
        <w:t>Based</w:t>
      </w:r>
      <w:r>
        <w:rPr>
          <w:rStyle w:val="Κανένα"/>
          <w:color w:val="000000"/>
          <w:u w:color="000000"/>
          <w:rtl w:val="0"/>
        </w:rPr>
        <w:t xml:space="preserve"> </w:t>
      </w:r>
      <w:r>
        <w:rPr>
          <w:rStyle w:val="Κανένα"/>
          <w:color w:val="000000"/>
          <w:u w:color="000000"/>
          <w:rtl w:val="0"/>
          <w:lang w:val="en-US"/>
        </w:rPr>
        <w:t>services</w:t>
      </w:r>
      <w:r>
        <w:rPr>
          <w:rStyle w:val="Κανένα"/>
          <w:color w:val="000000"/>
          <w:u w:color="000000"/>
          <w:rtl w:val="0"/>
        </w:rPr>
        <w:t xml:space="preserve">): </w:t>
      </w:r>
      <w:r>
        <w:rPr>
          <w:rStyle w:val="Κανένα"/>
          <w:color w:val="000000"/>
          <w:u w:color="000000"/>
          <w:rtl w:val="0"/>
        </w:rPr>
        <w:t>Πρόκειται για υπηρεσίες που πρωταρχικός παράγοντας στην παράδοσή τους αποτελεί η προσωπική επαφή</w:t>
      </w:r>
      <w:r>
        <w:rPr>
          <w:rStyle w:val="Κανένα"/>
          <w:color w:val="000000"/>
          <w:u w:color="000000"/>
          <w:rtl w:val="0"/>
        </w:rPr>
        <w:t xml:space="preserve">. </w:t>
      </w:r>
      <w:r>
        <w:rPr>
          <w:rStyle w:val="Κανένα"/>
          <w:color w:val="000000"/>
          <w:u w:color="000000"/>
          <w:rtl w:val="0"/>
        </w:rPr>
        <w:t>Κατά τις συναλλαγές αυτής της κατηγορίας τόσο οι παρέχοντες των υπηρεσιών όσοι και οι πελάτες θα πρέπει ακόμα και να διαπεράσουν σύνορα για να μπορέσουν να έρθουν σε επαφή</w:t>
      </w:r>
      <w:r>
        <w:rPr>
          <w:rStyle w:val="Κανένα"/>
          <w:color w:val="000000"/>
          <w:u w:color="000000"/>
          <w:rtl w:val="0"/>
        </w:rPr>
        <w:t xml:space="preserve">. </w:t>
      </w:r>
      <w:r>
        <w:rPr>
          <w:rStyle w:val="Κανένα"/>
          <w:color w:val="000000"/>
          <w:u w:color="000000"/>
          <w:rtl w:val="0"/>
        </w:rPr>
        <w:t>Αυτό έχει ως αποτέλεσμα την αύξηση του κόστους όσον αφορά το χρόνο παράδοσης</w:t>
      </w:r>
      <w:r>
        <w:rPr>
          <w:rStyle w:val="Κανένα"/>
          <w:color w:val="000000"/>
          <w:u w:color="000000"/>
          <w:rtl w:val="0"/>
        </w:rPr>
        <w:t xml:space="preserve">, </w:t>
      </w:r>
      <w:r>
        <w:rPr>
          <w:rStyle w:val="Κανένα"/>
          <w:color w:val="000000"/>
          <w:u w:color="000000"/>
          <w:rtl w:val="0"/>
        </w:rPr>
        <w:t>τη μεταφορά αλλά και τη διαχείριση</w:t>
      </w:r>
      <w:r>
        <w:rPr>
          <w:rStyle w:val="Κανένα"/>
          <w:color w:val="000000"/>
          <w:u w:color="000000"/>
          <w:rtl w:val="0"/>
        </w:rPr>
        <w:t>.</w:t>
      </w:r>
    </w:p>
    <w:p>
      <w:pPr>
        <w:pStyle w:val="Default"/>
        <w:numPr>
          <w:ilvl w:val="0"/>
          <w:numId w:val="43"/>
        </w:numPr>
        <w:spacing w:line="360" w:lineRule="auto"/>
        <w:jc w:val="both"/>
      </w:pPr>
      <w:r>
        <w:rPr>
          <w:rStyle w:val="Κανένα"/>
          <w:color w:val="000000"/>
          <w:u w:color="000000"/>
          <w:rtl w:val="0"/>
        </w:rPr>
        <w:t xml:space="preserve">Υπηρεσίες μέσω καναλιών </w:t>
      </w:r>
      <w:r>
        <w:rPr>
          <w:rStyle w:val="Κανένα"/>
          <w:color w:val="000000"/>
          <w:u w:color="000000"/>
          <w:rtl w:val="0"/>
        </w:rPr>
        <w:t>(</w:t>
      </w:r>
      <w:r>
        <w:rPr>
          <w:rStyle w:val="Κανένα"/>
          <w:color w:val="000000"/>
          <w:u w:color="000000"/>
          <w:rtl w:val="0"/>
          <w:lang w:val="en-US"/>
        </w:rPr>
        <w:t>Vehicle</w:t>
      </w:r>
      <w:r>
        <w:rPr>
          <w:rStyle w:val="Κανένα"/>
          <w:color w:val="000000"/>
          <w:u w:color="000000"/>
          <w:rtl w:val="0"/>
        </w:rPr>
        <w:t xml:space="preserve"> – </w:t>
      </w:r>
      <w:r>
        <w:rPr>
          <w:rStyle w:val="Κανένα"/>
          <w:color w:val="000000"/>
          <w:u w:color="000000"/>
          <w:rtl w:val="0"/>
          <w:lang w:val="en-US"/>
        </w:rPr>
        <w:t>based</w:t>
      </w:r>
      <w:r>
        <w:rPr>
          <w:rStyle w:val="Κανένα"/>
          <w:color w:val="000000"/>
          <w:u w:color="000000"/>
          <w:rtl w:val="0"/>
        </w:rPr>
        <w:t xml:space="preserve"> </w:t>
      </w:r>
      <w:r>
        <w:rPr>
          <w:rStyle w:val="Κανένα"/>
          <w:color w:val="000000"/>
          <w:u w:color="000000"/>
          <w:rtl w:val="0"/>
          <w:lang w:val="en-US"/>
        </w:rPr>
        <w:t>services</w:t>
      </w:r>
      <w:r>
        <w:rPr>
          <w:rStyle w:val="Κανένα"/>
          <w:color w:val="000000"/>
          <w:u w:color="000000"/>
          <w:rtl w:val="0"/>
        </w:rPr>
        <w:t xml:space="preserve">): </w:t>
      </w:r>
      <w:r>
        <w:rPr>
          <w:rStyle w:val="Κανένα"/>
          <w:color w:val="000000"/>
          <w:u w:color="000000"/>
          <w:rtl w:val="0"/>
        </w:rPr>
        <w:t>Στην κατηγορία αυτών των υπηρεσιών η παράδοση γίνεται μέσω κάποιου δικτύου επικοινωνίας</w:t>
      </w:r>
      <w:r>
        <w:rPr>
          <w:rStyle w:val="Κανένα"/>
          <w:color w:val="000000"/>
          <w:u w:color="000000"/>
          <w:rtl w:val="0"/>
        </w:rPr>
        <w:t xml:space="preserve">: </w:t>
      </w:r>
      <w:r>
        <w:rPr>
          <w:rStyle w:val="Κανένα"/>
          <w:color w:val="000000"/>
          <w:u w:color="000000"/>
          <w:rtl w:val="0"/>
        </w:rPr>
        <w:t>ραδιόφωνο</w:t>
      </w:r>
      <w:r>
        <w:rPr>
          <w:rStyle w:val="Κανένα"/>
          <w:color w:val="000000"/>
          <w:u w:color="000000"/>
          <w:rtl w:val="0"/>
        </w:rPr>
        <w:t xml:space="preserve">, </w:t>
      </w:r>
      <w:r>
        <w:rPr>
          <w:rStyle w:val="Κανένα"/>
          <w:color w:val="000000"/>
          <w:u w:color="000000"/>
          <w:rtl w:val="0"/>
        </w:rPr>
        <w:t>τηλεόραση</w:t>
      </w:r>
      <w:r>
        <w:rPr>
          <w:rStyle w:val="Κανένα"/>
          <w:color w:val="000000"/>
          <w:u w:color="000000"/>
          <w:rtl w:val="0"/>
        </w:rPr>
        <w:t xml:space="preserve">, </w:t>
      </w:r>
      <w:r>
        <w:rPr>
          <w:rStyle w:val="Κανένα"/>
          <w:color w:val="000000"/>
          <w:u w:color="000000"/>
          <w:rtl w:val="0"/>
        </w:rPr>
        <w:t>ίντερνετ</w:t>
      </w:r>
      <w:r>
        <w:rPr>
          <w:rStyle w:val="Κανένα"/>
          <w:color w:val="000000"/>
          <w:u w:color="000000"/>
          <w:rtl w:val="0"/>
        </w:rPr>
        <w:t xml:space="preserve">. </w:t>
      </w:r>
      <w:r>
        <w:rPr>
          <w:rStyle w:val="Κανένα"/>
          <w:color w:val="000000"/>
          <w:u w:color="000000"/>
          <w:rtl w:val="0"/>
        </w:rPr>
        <w:t>Ο έλεγχος αυτών των υπηρεσιών είναι πολύ δύσκολος από τις κυβερνήσεις</w:t>
      </w:r>
      <w:r>
        <w:rPr>
          <w:rStyle w:val="Κανένα"/>
          <w:color w:val="000000"/>
          <w:u w:color="000000"/>
          <w:rtl w:val="0"/>
        </w:rPr>
        <w:t xml:space="preserve">. </w:t>
      </w:r>
      <w:r>
        <w:rPr>
          <w:rStyle w:val="Κανένα"/>
          <w:color w:val="000000"/>
          <w:u w:color="000000"/>
          <w:rtl w:val="0"/>
        </w:rPr>
        <w:t>Ο παραγωγός αυτών των υπηρεσιών δεν χρειάζεται να μετακινηθεί εκτός της έδρας του</w:t>
      </w:r>
      <w:r>
        <w:rPr>
          <w:rStyle w:val="Κανένα"/>
          <w:color w:val="000000"/>
          <w:u w:color="000000"/>
          <w:rtl w:val="0"/>
        </w:rPr>
        <w:t xml:space="preserve">. </w:t>
      </w:r>
      <w:r>
        <w:rPr>
          <w:rStyle w:val="Κανένα"/>
          <w:color w:val="000000"/>
          <w:u w:color="000000"/>
          <w:rtl w:val="0"/>
        </w:rPr>
        <w:t>Αυτή η κατηγορία υπηρεσιών είναι ταχύτατα αναπτυσσόμενη</w:t>
      </w:r>
      <w:r>
        <w:rPr>
          <w:rStyle w:val="Κανένα"/>
          <w:color w:val="000000"/>
          <w:u w:color="000000"/>
          <w:rtl w:val="0"/>
        </w:rPr>
        <w:t xml:space="preserve">. </w:t>
      </w:r>
    </w:p>
    <w:p>
      <w:pPr>
        <w:pStyle w:val="Default"/>
        <w:numPr>
          <w:ilvl w:val="0"/>
          <w:numId w:val="43"/>
        </w:numPr>
        <w:spacing w:line="360" w:lineRule="auto"/>
        <w:jc w:val="both"/>
      </w:pPr>
      <w:r>
        <w:rPr>
          <w:rStyle w:val="Κανένα"/>
          <w:color w:val="000000"/>
          <w:u w:color="000000"/>
          <w:rtl w:val="0"/>
        </w:rPr>
        <w:t xml:space="preserve">Υπηρεσίες Κεφαλαιουχικές </w:t>
      </w:r>
      <w:r>
        <w:rPr>
          <w:rStyle w:val="Κανένα"/>
          <w:color w:val="000000"/>
          <w:u w:color="000000"/>
          <w:rtl w:val="0"/>
        </w:rPr>
        <w:t>(</w:t>
      </w:r>
      <w:r>
        <w:rPr>
          <w:rStyle w:val="Κανένα"/>
          <w:color w:val="000000"/>
          <w:u w:color="000000"/>
          <w:rtl w:val="0"/>
          <w:lang w:val="en-US"/>
        </w:rPr>
        <w:t>Asset</w:t>
      </w:r>
      <w:r>
        <w:rPr>
          <w:rStyle w:val="Κανένα"/>
          <w:color w:val="000000"/>
          <w:u w:color="000000"/>
          <w:rtl w:val="0"/>
        </w:rPr>
        <w:t xml:space="preserve"> – </w:t>
      </w:r>
      <w:r>
        <w:rPr>
          <w:rStyle w:val="Κανένα"/>
          <w:color w:val="000000"/>
          <w:u w:color="000000"/>
          <w:rtl w:val="0"/>
          <w:lang w:val="en-US"/>
        </w:rPr>
        <w:t>based</w:t>
      </w:r>
      <w:r>
        <w:rPr>
          <w:rStyle w:val="Κανένα"/>
          <w:color w:val="000000"/>
          <w:u w:color="000000"/>
          <w:rtl w:val="0"/>
        </w:rPr>
        <w:t xml:space="preserve"> </w:t>
      </w:r>
      <w:r>
        <w:rPr>
          <w:rStyle w:val="Κανένα"/>
          <w:color w:val="000000"/>
          <w:u w:color="000000"/>
          <w:rtl w:val="0"/>
          <w:lang w:val="en-US"/>
        </w:rPr>
        <w:t>services</w:t>
      </w:r>
      <w:r>
        <w:rPr>
          <w:rStyle w:val="Κανένα"/>
          <w:color w:val="000000"/>
          <w:u w:color="000000"/>
          <w:rtl w:val="0"/>
          <w:lang w:val="fr-FR"/>
        </w:rPr>
        <w:t xml:space="preserve">) : </w:t>
      </w:r>
      <w:r>
        <w:rPr>
          <w:rStyle w:val="Κανένα"/>
          <w:color w:val="000000"/>
          <w:u w:color="000000"/>
          <w:rtl w:val="0"/>
        </w:rPr>
        <w:t>Πρόκειται για υπηρεσίες που σχετίζονται με την επένδυση σε κεφάλαιο</w:t>
      </w:r>
      <w:r>
        <w:rPr>
          <w:rStyle w:val="Κανένα"/>
          <w:color w:val="000000"/>
          <w:u w:color="000000"/>
          <w:rtl w:val="0"/>
        </w:rPr>
        <w:t xml:space="preserve">. </w:t>
      </w:r>
      <w:r>
        <w:rPr>
          <w:rStyle w:val="Κανένα"/>
          <w:color w:val="000000"/>
          <w:u w:color="000000"/>
          <w:rtl w:val="0"/>
        </w:rPr>
        <w:t>Οι επενδύσεις μπορούν να γίνονται και εκτός συνόρων του παραγωγού</w:t>
      </w:r>
      <w:r>
        <w:rPr>
          <w:rStyle w:val="Κανένα"/>
          <w:color w:val="000000"/>
          <w:u w:color="000000"/>
          <w:rtl w:val="0"/>
        </w:rPr>
        <w:t xml:space="preserve">. </w:t>
      </w:r>
    </w:p>
    <w:p>
      <w:pPr>
        <w:pStyle w:val="Default"/>
        <w:numPr>
          <w:ilvl w:val="0"/>
          <w:numId w:val="43"/>
        </w:numPr>
        <w:spacing w:line="360" w:lineRule="auto"/>
        <w:jc w:val="both"/>
      </w:pPr>
      <w:r>
        <w:rPr>
          <w:rStyle w:val="Κανένα"/>
          <w:color w:val="000000"/>
          <w:u w:color="000000"/>
          <w:rtl w:val="0"/>
        </w:rPr>
        <w:t xml:space="preserve">Υπηρεσίες βασισμένες σε Αντικείμενα </w:t>
      </w:r>
      <w:r>
        <w:rPr>
          <w:rStyle w:val="Κανένα"/>
          <w:color w:val="000000"/>
          <w:u w:color="000000"/>
          <w:rtl w:val="0"/>
        </w:rPr>
        <w:t>(</w:t>
      </w:r>
      <w:r>
        <w:rPr>
          <w:rStyle w:val="Κανένα"/>
          <w:color w:val="000000"/>
          <w:u w:color="000000"/>
          <w:rtl w:val="0"/>
          <w:lang w:val="en-US"/>
        </w:rPr>
        <w:t>Object</w:t>
      </w:r>
      <w:r>
        <w:rPr>
          <w:rStyle w:val="Κανένα"/>
          <w:color w:val="000000"/>
          <w:u w:color="000000"/>
          <w:rtl w:val="0"/>
        </w:rPr>
        <w:t xml:space="preserve"> – </w:t>
      </w:r>
      <w:r>
        <w:rPr>
          <w:rStyle w:val="Κανένα"/>
          <w:color w:val="000000"/>
          <w:u w:color="000000"/>
          <w:rtl w:val="0"/>
          <w:lang w:val="en-US"/>
        </w:rPr>
        <w:t>based</w:t>
      </w:r>
      <w:r>
        <w:rPr>
          <w:rStyle w:val="Κανένα"/>
          <w:color w:val="000000"/>
          <w:u w:color="000000"/>
          <w:rtl w:val="0"/>
        </w:rPr>
        <w:t xml:space="preserve"> </w:t>
      </w:r>
      <w:r>
        <w:rPr>
          <w:rStyle w:val="Κανένα"/>
          <w:color w:val="000000"/>
          <w:u w:color="000000"/>
          <w:rtl w:val="0"/>
          <w:lang w:val="en-US"/>
        </w:rPr>
        <w:t>services</w:t>
      </w:r>
      <w:r>
        <w:rPr>
          <w:rStyle w:val="Κανένα"/>
          <w:color w:val="000000"/>
          <w:u w:color="000000"/>
          <w:rtl w:val="0"/>
          <w:lang w:val="fr-FR"/>
        </w:rPr>
        <w:t xml:space="preserve">) : </w:t>
      </w:r>
      <w:r>
        <w:rPr>
          <w:rtl w:val="0"/>
        </w:rPr>
        <w:t>Οι υπηρεσίες αυτές σχετίζονται με αντικείμενα</w:t>
      </w:r>
      <w:r>
        <w:rPr>
          <w:rtl w:val="0"/>
        </w:rPr>
        <w:t xml:space="preserve">, </w:t>
      </w:r>
      <w:r>
        <w:rPr>
          <w:rtl w:val="0"/>
        </w:rPr>
        <w:t xml:space="preserve">με αποτέλεσμα να μεταφέρονται προς τον καταναλωτή μαζί με τα συγκεκριμένα αντικείμενα </w:t>
      </w:r>
    </w:p>
    <w:p>
      <w:pPr>
        <w:pStyle w:val="Default"/>
        <w:spacing w:line="360" w:lineRule="auto"/>
        <w:ind w:firstLine="567"/>
        <w:jc w:val="both"/>
      </w:pPr>
    </w:p>
    <w:p>
      <w:pPr>
        <w:pStyle w:val="Στυλ3"/>
        <w:spacing w:line="360" w:lineRule="auto"/>
        <w:jc w:val="both"/>
      </w:pPr>
      <w:bookmarkStart w:name="_Toc12" w:id="17"/>
      <w:r>
        <w:rPr>
          <w:rtl w:val="0"/>
        </w:rPr>
        <w:t xml:space="preserve">1.4.1. </w:t>
      </w:r>
      <w:r>
        <w:rPr>
          <w:rtl w:val="0"/>
        </w:rPr>
        <w:t xml:space="preserve">Προβλήματα που εμφανίζει το </w:t>
      </w:r>
      <w:r>
        <w:rPr>
          <w:rStyle w:val="Κανένα"/>
          <w:rtl w:val="0"/>
          <w:lang w:val="en-US"/>
        </w:rPr>
        <w:t xml:space="preserve">Marketing </w:t>
      </w:r>
      <w:r>
        <w:rPr>
          <w:rtl w:val="0"/>
        </w:rPr>
        <w:t>στις υπηρεσίες</w:t>
      </w:r>
      <w:bookmarkEnd w:id="17"/>
    </w:p>
    <w:p>
      <w:pPr>
        <w:pStyle w:val="Default"/>
        <w:spacing w:line="360" w:lineRule="auto"/>
        <w:ind w:firstLine="567"/>
        <w:jc w:val="both"/>
      </w:pPr>
      <w:r>
        <w:rPr>
          <w:rStyle w:val="Κανένα"/>
          <w:color w:val="000000"/>
          <w:u w:color="000000"/>
          <w:rtl w:val="0"/>
        </w:rPr>
        <w:t>Όπως προαναφέρθηκε το μάρκετινγκ υπηρεσιών έχει μια μεγάλη ιδιαιτερότητα</w:t>
      </w:r>
      <w:r>
        <w:rPr>
          <w:rStyle w:val="Κανένα"/>
          <w:color w:val="000000"/>
          <w:u w:color="000000"/>
          <w:rtl w:val="0"/>
        </w:rPr>
        <w:t xml:space="preserve">, </w:t>
      </w:r>
      <w:r>
        <w:rPr>
          <w:rStyle w:val="Κανένα"/>
          <w:color w:val="000000"/>
          <w:u w:color="000000"/>
          <w:rtl w:val="0"/>
        </w:rPr>
        <w:t>και αυτή είναι η άυλη υπόσταση των υπηρεσιών</w:t>
      </w:r>
      <w:r>
        <w:rPr>
          <w:rStyle w:val="Κανένα"/>
          <w:color w:val="000000"/>
          <w:u w:color="000000"/>
          <w:rtl w:val="0"/>
        </w:rPr>
        <w:t xml:space="preserve">. </w:t>
      </w:r>
      <w:r>
        <w:rPr>
          <w:rStyle w:val="Κανένα"/>
          <w:color w:val="000000"/>
          <w:u w:color="000000"/>
          <w:rtl w:val="0"/>
        </w:rPr>
        <w:t>Μέσα σε αυτό το πλαίσιο της άυλης φύσης που έχουν οι υπηρεσίες γεννιούνται κάποια προβλήματα</w:t>
      </w:r>
      <w:r>
        <w:rPr>
          <w:rStyle w:val="Κανένα"/>
          <w:color w:val="000000"/>
          <w:u w:color="000000"/>
          <w:rtl w:val="0"/>
        </w:rPr>
        <w:t>:</w:t>
      </w:r>
    </w:p>
    <w:p>
      <w:pPr>
        <w:pStyle w:val="Default"/>
        <w:numPr>
          <w:ilvl w:val="0"/>
          <w:numId w:val="45"/>
        </w:numPr>
        <w:spacing w:line="360" w:lineRule="auto"/>
        <w:jc w:val="both"/>
      </w:pPr>
      <w:r>
        <w:rPr>
          <w:rStyle w:val="Κανένα"/>
          <w:color w:val="000000"/>
          <w:u w:color="000000"/>
          <w:rtl w:val="0"/>
        </w:rPr>
        <w:t>Αδυναμία αποθήκευσης</w:t>
      </w:r>
      <w:r>
        <w:rPr>
          <w:rStyle w:val="Κανένα"/>
          <w:color w:val="000000"/>
          <w:u w:color="000000"/>
          <w:rtl w:val="0"/>
        </w:rPr>
        <w:t xml:space="preserve">/ </w:t>
      </w:r>
      <w:r>
        <w:rPr>
          <w:rStyle w:val="Κανένα"/>
          <w:color w:val="000000"/>
          <w:u w:color="000000"/>
          <w:rtl w:val="0"/>
        </w:rPr>
        <w:t xml:space="preserve">φθαρτότητα </w:t>
      </w:r>
      <w:r>
        <w:rPr>
          <w:rStyle w:val="Κανένα"/>
          <w:color w:val="000000"/>
          <w:u w:color="000000"/>
          <w:rtl w:val="0"/>
        </w:rPr>
        <w:t xml:space="preserve">:  </w:t>
      </w:r>
      <w:r>
        <w:rPr>
          <w:rStyle w:val="Κανένα"/>
          <w:color w:val="000000"/>
          <w:u w:color="000000"/>
          <w:rtl w:val="0"/>
        </w:rPr>
        <w:t>Η άυλη φύση των υπηρεσιών σε συνδυασμό με την αναγκαιότητα της συμμετοχής του πελάτη κατά την παραγωγική διαδικασία</w:t>
      </w:r>
      <w:r>
        <w:rPr>
          <w:rStyle w:val="Κανένα"/>
          <w:color w:val="000000"/>
          <w:u w:color="000000"/>
          <w:rtl w:val="0"/>
        </w:rPr>
        <w:t xml:space="preserve">, </w:t>
      </w:r>
      <w:r>
        <w:rPr>
          <w:rStyle w:val="Κανένα"/>
          <w:color w:val="000000"/>
          <w:u w:color="000000"/>
          <w:rtl w:val="0"/>
        </w:rPr>
        <w:t>σε μεγαλύτερο ή μικρότερο βαθμό</w:t>
      </w:r>
      <w:r>
        <w:rPr>
          <w:rStyle w:val="Κανένα"/>
          <w:color w:val="000000"/>
          <w:u w:color="000000"/>
          <w:rtl w:val="0"/>
        </w:rPr>
        <w:t xml:space="preserve">, </w:t>
      </w:r>
      <w:r>
        <w:rPr>
          <w:rStyle w:val="Κανένα"/>
          <w:color w:val="000000"/>
          <w:u w:color="000000"/>
          <w:rtl w:val="0"/>
        </w:rPr>
        <w:t>καθιστά αδύνατη την αποθήκευση τους για μετέπειτα πώληση</w:t>
      </w:r>
      <w:r>
        <w:rPr>
          <w:rStyle w:val="Κανένα"/>
          <w:color w:val="000000"/>
          <w:u w:color="000000"/>
          <w:rtl w:val="0"/>
        </w:rPr>
        <w:t xml:space="preserve">. </w:t>
      </w:r>
      <w:r>
        <w:rPr>
          <w:rStyle w:val="Κανένα"/>
          <w:color w:val="000000"/>
          <w:u w:color="000000"/>
          <w:rtl w:val="0"/>
        </w:rPr>
        <w:t xml:space="preserve">Αυτό δημιουργεί δυσκολία στην εξυπηρέτηση των πελατών σε περιόδους αυξημένης ζήτησης του προϊόντος </w:t>
      </w:r>
      <w:r>
        <w:rPr>
          <w:rStyle w:val="Κανένα"/>
          <w:color w:val="000000"/>
          <w:u w:color="000000"/>
          <w:rtl w:val="0"/>
        </w:rPr>
        <w:t>(</w:t>
      </w:r>
      <w:r>
        <w:rPr>
          <w:rStyle w:val="Κανένα"/>
          <w:color w:val="000000"/>
          <w:u w:color="000000"/>
          <w:rtl w:val="0"/>
        </w:rPr>
        <w:t>Γούναρης</w:t>
      </w:r>
      <w:r>
        <w:rPr>
          <w:rStyle w:val="Κανένα"/>
          <w:color w:val="000000"/>
          <w:u w:color="000000"/>
          <w:rtl w:val="0"/>
        </w:rPr>
        <w:t xml:space="preserve">, 2003). </w:t>
      </w:r>
      <w:r>
        <w:rPr>
          <w:rStyle w:val="Κανένα"/>
          <w:color w:val="000000"/>
          <w:u w:color="000000"/>
          <w:rtl w:val="0"/>
        </w:rPr>
        <w:t>Επιπλέον</w:t>
      </w:r>
      <w:r>
        <w:rPr>
          <w:rStyle w:val="Κανένα"/>
          <w:color w:val="000000"/>
          <w:u w:color="000000"/>
          <w:rtl w:val="0"/>
        </w:rPr>
        <w:t xml:space="preserve">, </w:t>
      </w:r>
      <w:r>
        <w:rPr>
          <w:rStyle w:val="Κανένα"/>
          <w:color w:val="000000"/>
          <w:u w:color="000000"/>
          <w:rtl w:val="0"/>
        </w:rPr>
        <w:t>η άυλη φύση των υπηρεσιών αυξάνει την αβεβαιότητα των καταναλωτών σχετικά με τις παρεχόμενες υπηρεσίες</w:t>
      </w:r>
      <w:r>
        <w:rPr>
          <w:rStyle w:val="Κανένα"/>
          <w:color w:val="000000"/>
          <w:u w:color="000000"/>
          <w:rtl w:val="0"/>
        </w:rPr>
        <w:t>.</w:t>
      </w:r>
    </w:p>
    <w:p>
      <w:pPr>
        <w:pStyle w:val="Default"/>
        <w:numPr>
          <w:ilvl w:val="0"/>
          <w:numId w:val="45"/>
        </w:numPr>
        <w:spacing w:line="360" w:lineRule="auto"/>
        <w:jc w:val="both"/>
      </w:pPr>
      <w:r>
        <w:rPr>
          <w:rStyle w:val="Κανένα"/>
          <w:color w:val="000000"/>
          <w:u w:color="000000"/>
          <w:rtl w:val="0"/>
        </w:rPr>
        <w:t xml:space="preserve">Αδυναμία διαχωρισμού </w:t>
      </w:r>
      <w:r>
        <w:rPr>
          <w:rStyle w:val="Κανένα"/>
          <w:color w:val="000000"/>
          <w:u w:color="000000"/>
          <w:rtl w:val="0"/>
        </w:rPr>
        <w:t xml:space="preserve">: </w:t>
      </w:r>
      <w:r>
        <w:rPr>
          <w:rStyle w:val="Κανένα"/>
          <w:color w:val="000000"/>
          <w:u w:color="000000"/>
          <w:rtl w:val="0"/>
        </w:rPr>
        <w:t>Επειδή οι υπηρεσίες καταναλώνονται ακριβώς τη στιγμή που παράγονται</w:t>
      </w:r>
      <w:r>
        <w:rPr>
          <w:rStyle w:val="Κανένα"/>
          <w:color w:val="000000"/>
          <w:u w:color="000000"/>
          <w:rtl w:val="0"/>
        </w:rPr>
        <w:t xml:space="preserve">, </w:t>
      </w:r>
      <w:r>
        <w:rPr>
          <w:rStyle w:val="Κανένα"/>
          <w:color w:val="000000"/>
          <w:u w:color="000000"/>
          <w:rtl w:val="0"/>
        </w:rPr>
        <w:t>δεν υπάρχει δυνατότητα διαχωρισμού τους από αυτούς που τις παράγουν</w:t>
      </w:r>
      <w:r>
        <w:rPr>
          <w:rStyle w:val="Κανένα"/>
          <w:color w:val="000000"/>
          <w:u w:color="000000"/>
          <w:rtl w:val="0"/>
        </w:rPr>
        <w:t xml:space="preserve">. </w:t>
      </w:r>
      <w:r>
        <w:rPr>
          <w:rStyle w:val="Κανένα"/>
          <w:color w:val="000000"/>
          <w:u w:color="000000"/>
          <w:rtl w:val="0"/>
        </w:rPr>
        <w:t>Αυτό με τη σειρά του έχει ως αποτέλεσμα οι παροχείς της υπηρεσίας να αντιμετωπίζουν μεγάλη δυσκολία διαχείρισης μιας αυξημένης ζήτησης</w:t>
      </w:r>
      <w:r>
        <w:rPr>
          <w:rStyle w:val="Κανένα"/>
          <w:color w:val="000000"/>
          <w:u w:color="000000"/>
          <w:rtl w:val="0"/>
        </w:rPr>
        <w:t xml:space="preserve">. </w:t>
      </w:r>
      <w:r>
        <w:rPr>
          <w:rStyle w:val="Κανένα"/>
          <w:color w:val="000000"/>
          <w:u w:color="000000"/>
          <w:rtl w:val="0"/>
        </w:rPr>
        <w:t>Για το σκοπό αυτό θα πρέπει να λαμβάνουν υπόψη τους τη δυνατότητα κατάλληλης ανάπτυξης τους</w:t>
      </w:r>
      <w:r>
        <w:rPr>
          <w:rStyle w:val="Κανένα"/>
          <w:color w:val="000000"/>
          <w:u w:color="000000"/>
          <w:rtl w:val="0"/>
        </w:rPr>
        <w:t xml:space="preserve">, </w:t>
      </w:r>
      <w:r>
        <w:rPr>
          <w:rStyle w:val="Κανένα"/>
          <w:color w:val="000000"/>
          <w:u w:color="000000"/>
          <w:rtl w:val="0"/>
        </w:rPr>
        <w:t>με δεδομένους τους λειτουργικούς περιορισμούς τους</w:t>
      </w:r>
      <w:r>
        <w:rPr>
          <w:rStyle w:val="Κανένα"/>
          <w:color w:val="000000"/>
          <w:u w:color="000000"/>
          <w:rtl w:val="0"/>
        </w:rPr>
        <w:t xml:space="preserve">.   </w:t>
      </w:r>
    </w:p>
    <w:p>
      <w:pPr>
        <w:pStyle w:val="Default"/>
        <w:numPr>
          <w:ilvl w:val="0"/>
          <w:numId w:val="45"/>
        </w:numPr>
        <w:spacing w:line="360" w:lineRule="auto"/>
        <w:jc w:val="both"/>
      </w:pPr>
      <w:r>
        <w:rPr>
          <w:rStyle w:val="Κανένα"/>
          <w:color w:val="000000"/>
          <w:u w:color="000000"/>
          <w:rtl w:val="0"/>
        </w:rPr>
        <w:t xml:space="preserve">Δυσκολία τιμολόγησης </w:t>
      </w:r>
      <w:r>
        <w:rPr>
          <w:rStyle w:val="Κανένα"/>
          <w:color w:val="000000"/>
          <w:u w:color="000000"/>
          <w:rtl w:val="0"/>
        </w:rPr>
        <w:t xml:space="preserve">: </w:t>
      </w:r>
      <w:r>
        <w:rPr>
          <w:rStyle w:val="Κανένα"/>
          <w:color w:val="000000"/>
          <w:u w:color="000000"/>
          <w:rtl w:val="0"/>
        </w:rPr>
        <w:t>Η τιμολόγηση του προϊόντος είναι δύσκολη αφού ταυτόχρονα υπάρχει δυσκολία στον υπολογισμό του κόστους του προσφερόμενου προϊόντος</w:t>
      </w:r>
      <w:r>
        <w:rPr>
          <w:rStyle w:val="Κανένα"/>
          <w:color w:val="000000"/>
          <w:u w:color="000000"/>
          <w:rtl w:val="0"/>
        </w:rPr>
        <w:t xml:space="preserve">. </w:t>
      </w:r>
    </w:p>
    <w:p>
      <w:pPr>
        <w:pStyle w:val="Default"/>
        <w:numPr>
          <w:ilvl w:val="0"/>
          <w:numId w:val="45"/>
        </w:numPr>
        <w:spacing w:line="360" w:lineRule="auto"/>
        <w:jc w:val="both"/>
      </w:pPr>
      <w:r>
        <w:rPr>
          <w:rStyle w:val="Κανένα"/>
          <w:color w:val="000000"/>
          <w:u w:color="000000"/>
          <w:rtl w:val="0"/>
        </w:rPr>
        <w:t xml:space="preserve">Εξυπηρέτηση γεωγραφικά απομακρυσμένης αγοράς </w:t>
      </w:r>
      <w:r>
        <w:rPr>
          <w:rStyle w:val="Κανένα"/>
          <w:color w:val="000000"/>
          <w:u w:color="000000"/>
          <w:rtl w:val="0"/>
        </w:rPr>
        <w:t xml:space="preserve">: </w:t>
      </w:r>
      <w:r>
        <w:rPr>
          <w:rStyle w:val="Κανένα"/>
          <w:color w:val="000000"/>
          <w:u w:color="000000"/>
          <w:rtl w:val="0"/>
        </w:rPr>
        <w:t>Η ανάγκη συμμετοχής του πελάτη κατά την παραγωγική διαδικασία στην περίπτωση των υπηρεσιών οδηγεί στην αδυναμία παροχής υπηρεσιών σε πελάτες γεωγραφικά απομακρυσμένους</w:t>
      </w:r>
      <w:r>
        <w:rPr>
          <w:rStyle w:val="Κανένα"/>
          <w:color w:val="000000"/>
          <w:u w:color="000000"/>
          <w:rtl w:val="0"/>
        </w:rPr>
        <w:t xml:space="preserve">. </w:t>
      </w:r>
      <w:r>
        <w:rPr>
          <w:rStyle w:val="Κανένα"/>
          <w:color w:val="000000"/>
          <w:u w:color="000000"/>
          <w:rtl w:val="0"/>
        </w:rPr>
        <w:t>Ωστόσο</w:t>
      </w:r>
      <w:r>
        <w:rPr>
          <w:rStyle w:val="Κανένα"/>
          <w:color w:val="000000"/>
          <w:u w:color="000000"/>
          <w:rtl w:val="0"/>
        </w:rPr>
        <w:t xml:space="preserve">, </w:t>
      </w:r>
      <w:r>
        <w:rPr>
          <w:rStyle w:val="Κανένα"/>
          <w:color w:val="000000"/>
          <w:u w:color="000000"/>
          <w:rtl w:val="0"/>
        </w:rPr>
        <w:t xml:space="preserve">υπάρχουν ποικίλες περιπτώσεις όπου η σύγχρονη τεχνολογία έχει επιφέρει λύση στο πρόβλημα αυτό </w:t>
      </w:r>
      <w:r>
        <w:rPr>
          <w:rStyle w:val="Κανένα"/>
          <w:color w:val="000000"/>
          <w:u w:color="000000"/>
          <w:rtl w:val="0"/>
        </w:rPr>
        <w:t>(</w:t>
      </w:r>
      <w:r>
        <w:rPr>
          <w:rStyle w:val="Κανένα"/>
          <w:color w:val="000000"/>
          <w:u w:color="000000"/>
          <w:rtl w:val="0"/>
        </w:rPr>
        <w:t>Γούναρης</w:t>
      </w:r>
      <w:r>
        <w:rPr>
          <w:rStyle w:val="Κανένα"/>
          <w:color w:val="000000"/>
          <w:u w:color="000000"/>
          <w:rtl w:val="0"/>
        </w:rPr>
        <w:t>, 2003).</w:t>
      </w:r>
    </w:p>
    <w:p>
      <w:pPr>
        <w:pStyle w:val="Default"/>
        <w:numPr>
          <w:ilvl w:val="0"/>
          <w:numId w:val="45"/>
        </w:numPr>
        <w:spacing w:line="360" w:lineRule="auto"/>
        <w:jc w:val="both"/>
      </w:pPr>
      <w:r>
        <w:rPr>
          <w:rStyle w:val="Κανένα"/>
          <w:color w:val="000000"/>
          <w:u w:color="000000"/>
          <w:rtl w:val="0"/>
        </w:rPr>
        <w:t xml:space="preserve">Πρόβλημα τυποποίησης προϊόντος </w:t>
      </w:r>
      <w:r>
        <w:rPr>
          <w:rStyle w:val="Κανένα"/>
          <w:color w:val="000000"/>
          <w:u w:color="000000"/>
          <w:rtl w:val="0"/>
          <w:lang w:val="en-US"/>
        </w:rPr>
        <w:t xml:space="preserve">(Armstrong &amp; Kotler, 2009:343) : </w:t>
      </w:r>
      <w:r>
        <w:rPr>
          <w:rStyle w:val="Κανένα"/>
          <w:color w:val="000000"/>
          <w:u w:color="000000"/>
          <w:rtl w:val="0"/>
        </w:rPr>
        <w:t>Το αποτέλεσμα της παραγωγικής διαδικασίας στην περίπτωση της παροχής υπηρεσιών επηρεάζει κατά πολύ ο ανθρώπινος παράγοντας</w:t>
      </w:r>
      <w:r>
        <w:rPr>
          <w:rStyle w:val="Κανένα"/>
          <w:color w:val="000000"/>
          <w:u w:color="000000"/>
          <w:rtl w:val="0"/>
        </w:rPr>
        <w:t xml:space="preserve">. </w:t>
      </w:r>
      <w:r>
        <w:rPr>
          <w:rStyle w:val="Κανένα"/>
          <w:color w:val="000000"/>
          <w:u w:color="000000"/>
          <w:rtl w:val="0"/>
        </w:rPr>
        <w:t>Η ποιότητα των παρεχόμενων υπηρεσιών μπορεί να διαφέρει σημαντικά</w:t>
      </w:r>
      <w:r>
        <w:rPr>
          <w:rStyle w:val="Κανένα"/>
          <w:color w:val="000000"/>
          <w:u w:color="000000"/>
          <w:rtl w:val="0"/>
        </w:rPr>
        <w:t xml:space="preserve">, </w:t>
      </w:r>
      <w:r>
        <w:rPr>
          <w:rStyle w:val="Κανένα"/>
          <w:color w:val="000000"/>
          <w:u w:color="000000"/>
          <w:rtl w:val="0"/>
        </w:rPr>
        <w:t>καθώς εξαρτάται από το άτομο που την προσφέρει</w:t>
      </w:r>
      <w:r>
        <w:rPr>
          <w:rStyle w:val="Κανένα"/>
          <w:color w:val="000000"/>
          <w:u w:color="000000"/>
          <w:rtl w:val="0"/>
        </w:rPr>
        <w:t xml:space="preserve">, </w:t>
      </w:r>
      <w:r>
        <w:rPr>
          <w:rStyle w:val="Κανένα"/>
          <w:color w:val="000000"/>
          <w:u w:color="000000"/>
          <w:rtl w:val="0"/>
        </w:rPr>
        <w:t>το πότε</w:t>
      </w:r>
      <w:r>
        <w:rPr>
          <w:rStyle w:val="Κανένα"/>
          <w:color w:val="000000"/>
          <w:u w:color="000000"/>
          <w:rtl w:val="0"/>
        </w:rPr>
        <w:t xml:space="preserve">, </w:t>
      </w:r>
      <w:r>
        <w:rPr>
          <w:rStyle w:val="Κανένα"/>
          <w:color w:val="000000"/>
          <w:u w:color="000000"/>
          <w:rtl w:val="0"/>
        </w:rPr>
        <w:t>το πού και το πώς την προσφέρει</w:t>
      </w:r>
      <w:r>
        <w:rPr>
          <w:rStyle w:val="Κανένα"/>
          <w:color w:val="000000"/>
          <w:u w:color="000000"/>
          <w:rtl w:val="0"/>
        </w:rPr>
        <w:t xml:space="preserve">. </w:t>
      </w:r>
      <w:r>
        <w:rPr>
          <w:rStyle w:val="Κανένα"/>
          <w:color w:val="000000"/>
          <w:u w:color="000000"/>
          <w:rtl w:val="0"/>
        </w:rPr>
        <w:t xml:space="preserve">Πιο συγκεκριμένα η ποιότητα των παρεχόμενων υπηρεσιών κάθε φορά επηρεάζεται άμεσα από το προσωπικό </w:t>
      </w:r>
      <w:r>
        <w:rPr>
          <w:rStyle w:val="Κανένα"/>
          <w:color w:val="000000"/>
          <w:u w:color="000000"/>
          <w:rtl w:val="0"/>
        </w:rPr>
        <w:t>(</w:t>
      </w:r>
      <w:r>
        <w:rPr>
          <w:rStyle w:val="Κανένα"/>
          <w:color w:val="000000"/>
          <w:u w:color="000000"/>
          <w:rtl w:val="0"/>
        </w:rPr>
        <w:t>επαφής και υποστήριξης</w:t>
      </w:r>
      <w:r>
        <w:rPr>
          <w:rStyle w:val="Κανένα"/>
          <w:color w:val="000000"/>
          <w:u w:color="000000"/>
          <w:rtl w:val="0"/>
        </w:rPr>
        <w:t xml:space="preserve">), </w:t>
      </w:r>
      <w:r>
        <w:rPr>
          <w:rStyle w:val="Κανένα"/>
          <w:color w:val="000000"/>
          <w:u w:color="000000"/>
          <w:rtl w:val="0"/>
        </w:rPr>
        <w:t>τον εξυπηρετούμενο πελάτη</w:t>
      </w:r>
      <w:r>
        <w:rPr>
          <w:rStyle w:val="Κανένα"/>
          <w:color w:val="000000"/>
          <w:u w:color="000000"/>
          <w:rtl w:val="0"/>
        </w:rPr>
        <w:t xml:space="preserve">, </w:t>
      </w:r>
      <w:r>
        <w:rPr>
          <w:rStyle w:val="Κανένα"/>
          <w:color w:val="000000"/>
          <w:u w:color="000000"/>
          <w:rtl w:val="0"/>
        </w:rPr>
        <w:t>αλλά και τους υπόλοιπους πελάτες</w:t>
      </w:r>
      <w:r>
        <w:rPr>
          <w:rStyle w:val="Κανένα"/>
          <w:color w:val="000000"/>
          <w:u w:color="000000"/>
          <w:rtl w:val="0"/>
        </w:rPr>
        <w:t xml:space="preserve">, </w:t>
      </w:r>
      <w:r>
        <w:rPr>
          <w:rStyle w:val="Κανένα"/>
          <w:color w:val="000000"/>
          <w:u w:color="000000"/>
          <w:rtl w:val="0"/>
        </w:rPr>
        <w:t>οι οποίοι είναι παρόντες στον ίδιο χώρο εκείνη τη στιγμή</w:t>
      </w:r>
      <w:r>
        <w:rPr>
          <w:rStyle w:val="Κανένα"/>
          <w:color w:val="000000"/>
          <w:u w:color="000000"/>
          <w:rtl w:val="0"/>
        </w:rPr>
        <w:t xml:space="preserve">. </w:t>
      </w:r>
      <w:r>
        <w:rPr>
          <w:rStyle w:val="Κανένα"/>
          <w:color w:val="000000"/>
          <w:u w:color="000000"/>
          <w:rtl w:val="0"/>
        </w:rPr>
        <w:t>Ως αποτέλεσμα υπάρχει μεγάλη δυσκολία στον έλεγχο της ποιότητας των παρεχόμενων υπηρεσιών</w:t>
      </w:r>
      <w:r>
        <w:rPr>
          <w:rStyle w:val="Κανένα"/>
          <w:color w:val="000000"/>
          <w:u w:color="000000"/>
          <w:rtl w:val="0"/>
        </w:rPr>
        <w:t>.</w:t>
      </w:r>
    </w:p>
    <w:p>
      <w:pPr>
        <w:pStyle w:val="Default"/>
        <w:numPr>
          <w:ilvl w:val="0"/>
          <w:numId w:val="45"/>
        </w:numPr>
        <w:spacing w:line="360" w:lineRule="auto"/>
        <w:jc w:val="both"/>
      </w:pPr>
      <w:r>
        <w:rPr>
          <w:rStyle w:val="Κανένα"/>
          <w:color w:val="000000"/>
          <w:u w:color="000000"/>
          <w:rtl w:val="0"/>
        </w:rPr>
        <w:t xml:space="preserve">Δυσκολία περιγραφής του προσφερόμενου προϊόντος </w:t>
      </w:r>
      <w:r>
        <w:rPr>
          <w:rStyle w:val="Κανένα"/>
          <w:color w:val="000000"/>
          <w:u w:color="000000"/>
          <w:rtl w:val="0"/>
        </w:rPr>
        <w:t xml:space="preserve">: </w:t>
      </w:r>
      <w:r>
        <w:rPr>
          <w:rStyle w:val="Κανένα"/>
          <w:color w:val="000000"/>
          <w:u w:color="000000"/>
          <w:rtl w:val="0"/>
        </w:rPr>
        <w:t xml:space="preserve">Σύμφωνα με τους </w:t>
      </w:r>
      <w:r>
        <w:rPr>
          <w:rStyle w:val="Κανένα"/>
          <w:color w:val="000000"/>
          <w:u w:color="000000"/>
          <w:rtl w:val="0"/>
          <w:lang w:val="en-US"/>
        </w:rPr>
        <w:t xml:space="preserve">Armstrong &amp; Kotler (2009), </w:t>
      </w:r>
      <w:r>
        <w:rPr>
          <w:rStyle w:val="Κανένα"/>
          <w:color w:val="000000"/>
          <w:u w:color="000000"/>
          <w:rtl w:val="0"/>
        </w:rPr>
        <w:t>ένα βασικό χαρακτηριστικό των υπηρεσιών είναι ότι δε μπορεί κάποιος να τις δει</w:t>
      </w:r>
      <w:r>
        <w:rPr>
          <w:rStyle w:val="Κανένα"/>
          <w:color w:val="000000"/>
          <w:u w:color="000000"/>
          <w:rtl w:val="0"/>
        </w:rPr>
        <w:t xml:space="preserve">, </w:t>
      </w:r>
      <w:r>
        <w:rPr>
          <w:rStyle w:val="Κανένα"/>
          <w:color w:val="000000"/>
          <w:u w:color="000000"/>
          <w:rtl w:val="0"/>
        </w:rPr>
        <w:t>να τις γευθεί</w:t>
      </w:r>
      <w:r>
        <w:rPr>
          <w:rStyle w:val="Κανένα"/>
          <w:color w:val="000000"/>
          <w:u w:color="000000"/>
          <w:rtl w:val="0"/>
        </w:rPr>
        <w:t xml:space="preserve">, </w:t>
      </w:r>
      <w:r>
        <w:rPr>
          <w:rStyle w:val="Κανένα"/>
          <w:color w:val="000000"/>
          <w:u w:color="000000"/>
          <w:rtl w:val="0"/>
        </w:rPr>
        <w:t>να τις αισθανθεί</w:t>
      </w:r>
      <w:r>
        <w:rPr>
          <w:rStyle w:val="Κανένα"/>
          <w:color w:val="000000"/>
          <w:u w:color="000000"/>
          <w:rtl w:val="0"/>
        </w:rPr>
        <w:t xml:space="preserve">, </w:t>
      </w:r>
      <w:r>
        <w:rPr>
          <w:rStyle w:val="Κανένα"/>
          <w:color w:val="000000"/>
          <w:u w:color="000000"/>
          <w:rtl w:val="0"/>
        </w:rPr>
        <w:t>ακούσει ή οσφρανθεί πριν αυτές αγοραστούν</w:t>
      </w:r>
      <w:r>
        <w:rPr>
          <w:rStyle w:val="Κανένα"/>
          <w:color w:val="000000"/>
          <w:u w:color="000000"/>
          <w:rtl w:val="0"/>
        </w:rPr>
        <w:t xml:space="preserve">. </w:t>
      </w:r>
      <w:r>
        <w:rPr>
          <w:rStyle w:val="Κανένα"/>
          <w:color w:val="000000"/>
          <w:u w:color="000000"/>
          <w:rtl w:val="0"/>
        </w:rPr>
        <w:t>Αυτό επιβεβαιώνει το γεγονός που έχει προαναφερθεί για την ιδιαιτερότητα των υπηρεσιών</w:t>
      </w:r>
      <w:r>
        <w:rPr>
          <w:rStyle w:val="Κανένα"/>
          <w:color w:val="000000"/>
          <w:u w:color="000000"/>
          <w:rtl w:val="0"/>
        </w:rPr>
        <w:t xml:space="preserve">, </w:t>
      </w:r>
      <w:r>
        <w:rPr>
          <w:rStyle w:val="Κανένα"/>
          <w:color w:val="000000"/>
          <w:u w:color="000000"/>
          <w:rtl w:val="0"/>
        </w:rPr>
        <w:t>δηλαδή την αϋλότητά τους</w:t>
      </w:r>
      <w:r>
        <w:rPr>
          <w:rStyle w:val="Κανένα"/>
          <w:color w:val="000000"/>
          <w:u w:color="000000"/>
          <w:rtl w:val="0"/>
        </w:rPr>
        <w:t>.</w:t>
      </w:r>
    </w:p>
    <w:p>
      <w:pPr>
        <w:pStyle w:val="Στυλ3"/>
        <w:spacing w:line="360" w:lineRule="auto"/>
        <w:jc w:val="both"/>
      </w:pPr>
      <w:bookmarkStart w:name="_Toc13" w:id="18"/>
      <w:r>
        <w:rPr>
          <w:rtl w:val="0"/>
        </w:rPr>
        <w:t xml:space="preserve">1.4.2. </w:t>
      </w:r>
      <w:r>
        <w:rPr>
          <w:rtl w:val="0"/>
        </w:rPr>
        <w:t>Μάρκετινγκ Υπηρεσιών στην εκπαίδευση</w:t>
      </w:r>
      <w:bookmarkEnd w:id="18"/>
    </w:p>
    <w:p>
      <w:pPr>
        <w:pStyle w:val="Default"/>
        <w:spacing w:line="360" w:lineRule="auto"/>
        <w:ind w:firstLine="567"/>
        <w:jc w:val="both"/>
      </w:pPr>
      <w:r>
        <w:rPr>
          <w:rStyle w:val="Κανένα"/>
          <w:color w:val="000000"/>
          <w:u w:color="000000"/>
          <w:rtl w:val="0"/>
        </w:rPr>
        <w:t>Στη σημερινή εποχή</w:t>
      </w:r>
      <w:r>
        <w:rPr>
          <w:rStyle w:val="Κανένα"/>
          <w:color w:val="000000"/>
          <w:u w:color="000000"/>
          <w:rtl w:val="0"/>
        </w:rPr>
        <w:t xml:space="preserve">, </w:t>
      </w:r>
      <w:r>
        <w:rPr>
          <w:rStyle w:val="Κανένα"/>
          <w:color w:val="000000"/>
          <w:u w:color="000000"/>
          <w:rtl w:val="0"/>
        </w:rPr>
        <w:t>φυσικά το μάρκετινγκ υπηρεσιών λαμβάνει μέρος και στον χώρο της εκπαίδευσης</w:t>
      </w:r>
      <w:r>
        <w:rPr>
          <w:rStyle w:val="Κανένα"/>
          <w:color w:val="000000"/>
          <w:u w:color="000000"/>
          <w:rtl w:val="0"/>
        </w:rPr>
        <w:t xml:space="preserve">. </w:t>
      </w:r>
      <w:r>
        <w:rPr>
          <w:rStyle w:val="Κανένα"/>
          <w:color w:val="000000"/>
          <w:u w:color="000000"/>
          <w:rtl w:val="0"/>
        </w:rPr>
        <w:t xml:space="preserve">Ως θεμελιωτές του μάρκετινγκ στον χώρο της εκπαίδευσης μπορούν να θεωρηθούν οι </w:t>
      </w:r>
      <w:r>
        <w:rPr>
          <w:rStyle w:val="Κανένα"/>
          <w:color w:val="000000"/>
          <w:u w:color="000000"/>
          <w:rtl w:val="0"/>
          <w:lang w:val="es-ES_tradnl"/>
        </w:rPr>
        <w:t xml:space="preserve">John maguire </w:t>
      </w:r>
      <w:r>
        <w:rPr>
          <w:rStyle w:val="Κανένα"/>
          <w:color w:val="000000"/>
          <w:u w:color="000000"/>
          <w:rtl w:val="0"/>
        </w:rPr>
        <w:t xml:space="preserve">και </w:t>
      </w:r>
      <w:r>
        <w:rPr>
          <w:rStyle w:val="Κανένα"/>
          <w:color w:val="000000"/>
          <w:u w:color="000000"/>
          <w:rtl w:val="0"/>
        </w:rPr>
        <w:t>Eugene Fram.</w:t>
      </w:r>
    </w:p>
    <w:p>
      <w:pPr>
        <w:pStyle w:val="Default"/>
        <w:spacing w:line="360" w:lineRule="auto"/>
        <w:ind w:firstLine="567"/>
        <w:jc w:val="both"/>
      </w:pPr>
      <w:r>
        <w:rPr>
          <w:rStyle w:val="Κανένα"/>
          <w:color w:val="000000"/>
          <w:u w:color="000000"/>
          <w:rtl w:val="0"/>
        </w:rPr>
        <w:t>Έχουν αναφερθεί ήδη αρκετοί ορισμοί του μάρκετινγκ</w:t>
      </w:r>
      <w:r>
        <w:rPr>
          <w:rStyle w:val="Κανένα"/>
          <w:color w:val="000000"/>
          <w:u w:color="000000"/>
          <w:rtl w:val="0"/>
        </w:rPr>
        <w:t xml:space="preserve">. </w:t>
      </w:r>
      <w:r>
        <w:rPr>
          <w:rStyle w:val="Κανένα"/>
          <w:color w:val="000000"/>
          <w:u w:color="000000"/>
          <w:rtl w:val="0"/>
        </w:rPr>
        <w:t xml:space="preserve">Όμως ένας από τους πιο κατατοπιστικούς είναι του Καζάζη </w:t>
      </w:r>
      <w:r>
        <w:rPr>
          <w:rStyle w:val="Κανένα"/>
          <w:color w:val="000000"/>
          <w:u w:color="000000"/>
          <w:rtl w:val="0"/>
        </w:rPr>
        <w:t xml:space="preserve">(2006) </w:t>
      </w:r>
      <w:r>
        <w:rPr>
          <w:rStyle w:val="Κανένα"/>
          <w:color w:val="000000"/>
          <w:u w:color="000000"/>
          <w:rtl w:val="0"/>
        </w:rPr>
        <w:t>ο οποίος αναφέρει</w:t>
      </w:r>
      <w:r>
        <w:rPr>
          <w:rStyle w:val="Κανένα"/>
          <w:color w:val="000000"/>
          <w:u w:color="000000"/>
          <w:rtl w:val="0"/>
        </w:rPr>
        <w:t xml:space="preserve">: </w:t>
      </w:r>
      <w:r>
        <w:rPr>
          <w:rStyle w:val="Κανένα"/>
          <w:color w:val="000000"/>
          <w:u w:color="000000"/>
          <w:rtl w:val="0"/>
        </w:rPr>
        <w:t>«τρόπος επιχειρηματικής σκέψης και δράσης</w:t>
      </w:r>
      <w:r>
        <w:rPr>
          <w:rStyle w:val="Κανένα"/>
          <w:color w:val="000000"/>
          <w:u w:color="000000"/>
          <w:rtl w:val="0"/>
        </w:rPr>
        <w:t xml:space="preserve">. </w:t>
      </w:r>
      <w:r>
        <w:rPr>
          <w:rStyle w:val="Κανένα"/>
          <w:color w:val="000000"/>
          <w:u w:color="000000"/>
          <w:rtl w:val="0"/>
        </w:rPr>
        <w:t>Στηρίζεται στην αρχή της πλήρους ικανοποίησης των αναγκών του πελάτη μέσα από τα προϊόντα ή τις υπηρεσίες και τη σωστή εξυπηρέτηση που του προσφέρονται και όχι απλώς στην πώληση προϊόντων και υπηρεσιών που εστιάζεται μονομερώς στην ικανοποίηση των αναγκών της επιχείρησης</w:t>
      </w:r>
      <w:r>
        <w:rPr>
          <w:rStyle w:val="Κανένα"/>
          <w:color w:val="000000"/>
          <w:u w:color="000000"/>
          <w:rtl w:val="0"/>
        </w:rPr>
        <w:t>.</w:t>
      </w:r>
      <w:r>
        <w:rPr>
          <w:rStyle w:val="Κανένα"/>
          <w:color w:val="000000"/>
          <w:u w:color="000000"/>
          <w:rtl w:val="0"/>
        </w:rPr>
        <w:t xml:space="preserve">»  </w:t>
      </w:r>
    </w:p>
    <w:p>
      <w:pPr>
        <w:pStyle w:val="Default"/>
        <w:spacing w:line="360" w:lineRule="auto"/>
        <w:ind w:firstLine="567"/>
        <w:jc w:val="both"/>
      </w:pPr>
      <w:r>
        <w:rPr>
          <w:rStyle w:val="Κανένα"/>
          <w:color w:val="000000"/>
          <w:u w:color="000000"/>
          <w:rtl w:val="0"/>
        </w:rPr>
        <w:t>Σύμφωνα με τον παραπάνω ορισμό εύκολα οδηγείται κανείς στο συμπέρασμα ότι όλο το ανθρώπινο δυναμικό μιας επιχείρησης ή εκπαιδευτικής μονάδας</w:t>
      </w:r>
      <w:r>
        <w:rPr>
          <w:rStyle w:val="Κανένα"/>
          <w:color w:val="000000"/>
          <w:u w:color="000000"/>
          <w:rtl w:val="0"/>
        </w:rPr>
        <w:t xml:space="preserve">, </w:t>
      </w:r>
      <w:r>
        <w:rPr>
          <w:rStyle w:val="Κανένα"/>
          <w:color w:val="000000"/>
          <w:u w:color="000000"/>
          <w:rtl w:val="0"/>
        </w:rPr>
        <w:t>από τον υπεύθυνο σπουδών</w:t>
      </w:r>
      <w:r>
        <w:rPr>
          <w:rStyle w:val="Κανένα"/>
          <w:color w:val="000000"/>
          <w:u w:color="000000"/>
          <w:rtl w:val="0"/>
        </w:rPr>
        <w:t xml:space="preserve">, </w:t>
      </w:r>
      <w:r>
        <w:rPr>
          <w:rStyle w:val="Κανένα"/>
          <w:color w:val="000000"/>
          <w:u w:color="000000"/>
          <w:rtl w:val="0"/>
        </w:rPr>
        <w:t>τα στελέχη και όλους τους υπόλοιπους εργαζόμενους</w:t>
      </w:r>
      <w:r>
        <w:rPr>
          <w:rStyle w:val="Κανένα"/>
          <w:color w:val="000000"/>
          <w:u w:color="000000"/>
          <w:rtl w:val="0"/>
        </w:rPr>
        <w:t xml:space="preserve">, </w:t>
      </w:r>
      <w:r>
        <w:rPr>
          <w:rStyle w:val="Κανένα"/>
          <w:color w:val="000000"/>
          <w:u w:color="000000"/>
          <w:rtl w:val="0"/>
        </w:rPr>
        <w:t>οποιασδήποτε φύσεως εργασία και αν προσφέρουν</w:t>
      </w:r>
      <w:r>
        <w:rPr>
          <w:rStyle w:val="Κανένα"/>
          <w:color w:val="000000"/>
          <w:u w:color="000000"/>
          <w:rtl w:val="0"/>
        </w:rPr>
        <w:t xml:space="preserve">, </w:t>
      </w:r>
      <w:r>
        <w:rPr>
          <w:rStyle w:val="Κανένα"/>
          <w:color w:val="000000"/>
          <w:u w:color="000000"/>
          <w:rtl w:val="0"/>
        </w:rPr>
        <w:t>είναι αναγκαίο να έχουν  σκοπό και στόχο την αποτελεσματική</w:t>
      </w:r>
      <w:r>
        <w:rPr>
          <w:rStyle w:val="Κανένα"/>
          <w:color w:val="000000"/>
          <w:u w:color="000000"/>
          <w:rtl w:val="0"/>
        </w:rPr>
        <w:t xml:space="preserve">, </w:t>
      </w:r>
      <w:r>
        <w:rPr>
          <w:rStyle w:val="Κανένα"/>
          <w:color w:val="000000"/>
          <w:u w:color="000000"/>
          <w:rtl w:val="0"/>
        </w:rPr>
        <w:t>ποιοτική</w:t>
      </w:r>
      <w:r>
        <w:rPr>
          <w:rStyle w:val="Κανένα"/>
          <w:color w:val="000000"/>
          <w:u w:color="000000"/>
          <w:rtl w:val="0"/>
        </w:rPr>
        <w:t xml:space="preserve">, </w:t>
      </w:r>
      <w:r>
        <w:rPr>
          <w:rStyle w:val="Κανένα"/>
          <w:color w:val="000000"/>
          <w:u w:color="000000"/>
          <w:rtl w:val="0"/>
        </w:rPr>
        <w:t xml:space="preserve">πλήρη ικανοποίηση των αναγκών του πελάτη </w:t>
      </w:r>
      <w:r>
        <w:rPr>
          <w:rStyle w:val="Κανένα"/>
          <w:color w:val="000000"/>
          <w:u w:color="000000"/>
          <w:rtl w:val="0"/>
        </w:rPr>
        <w:t>(</w:t>
      </w:r>
      <w:r>
        <w:rPr>
          <w:rStyle w:val="Κανένα"/>
          <w:color w:val="000000"/>
          <w:u w:color="000000"/>
          <w:rtl w:val="0"/>
        </w:rPr>
        <w:t xml:space="preserve">Παγανός </w:t>
      </w:r>
      <w:r>
        <w:rPr>
          <w:rStyle w:val="Κανένα"/>
          <w:color w:val="000000"/>
          <w:u w:color="000000"/>
          <w:rtl w:val="0"/>
        </w:rPr>
        <w:t>1991).</w:t>
      </w:r>
    </w:p>
    <w:p>
      <w:pPr>
        <w:pStyle w:val="Default"/>
        <w:spacing w:line="360" w:lineRule="auto"/>
        <w:ind w:firstLine="567"/>
        <w:jc w:val="both"/>
      </w:pPr>
      <w:r>
        <w:rPr>
          <w:rStyle w:val="Κανένα"/>
          <w:color w:val="000000"/>
          <w:u w:color="000000"/>
          <w:rtl w:val="0"/>
        </w:rPr>
        <w:t>Ένας ακόμη ορισμός για το μάρκετινγκ υπηρεσιών στην εκπαίδευση αναφέρει το εκπαιδευτικό μάρκετινγκ ως μια διαδικασία κατά την οποία ένα εκπαιδευτικό σύστημα ή μία ή περισσότερες εκπαιδευτικές μονάδες με συντονισμένες μεθόδους διακρίνουν</w:t>
      </w:r>
      <w:r>
        <w:rPr>
          <w:rStyle w:val="Κανένα"/>
          <w:color w:val="000000"/>
          <w:u w:color="000000"/>
          <w:rtl w:val="0"/>
        </w:rPr>
        <w:t xml:space="preserve">,  </w:t>
      </w:r>
      <w:r>
        <w:rPr>
          <w:rStyle w:val="Κανένα"/>
          <w:color w:val="000000"/>
          <w:u w:color="000000"/>
          <w:rtl w:val="0"/>
        </w:rPr>
        <w:t>προβλέπουν και ικανοποιούν τις επιθυμίες</w:t>
      </w:r>
      <w:r>
        <w:rPr>
          <w:rStyle w:val="Κανένα"/>
          <w:color w:val="000000"/>
          <w:u w:color="000000"/>
          <w:rtl w:val="0"/>
        </w:rPr>
        <w:t xml:space="preserve">, </w:t>
      </w:r>
      <w:r>
        <w:rPr>
          <w:rStyle w:val="Κανένα"/>
          <w:color w:val="000000"/>
          <w:u w:color="000000"/>
          <w:rtl w:val="0"/>
        </w:rPr>
        <w:t>τα ενδιαφέροντα και προπαντός τις παροντικές και μελλοντικές ανάγκες των εκπαιδευόμενων</w:t>
      </w:r>
      <w:r>
        <w:rPr>
          <w:rStyle w:val="Κανένα"/>
          <w:color w:val="000000"/>
          <w:u w:color="000000"/>
          <w:rtl w:val="0"/>
        </w:rPr>
        <w:t xml:space="preserve">, </w:t>
      </w:r>
      <w:r>
        <w:rPr>
          <w:rStyle w:val="Κανένα"/>
          <w:color w:val="000000"/>
          <w:u w:color="000000"/>
          <w:rtl w:val="0"/>
        </w:rPr>
        <w:t xml:space="preserve">προσαρμόζοντας τις υπηρεσίες τους με τρόπο επωφελή και αποδοτικό τόσο για αυτούς όσο και για το κοινωνικό σύνολο </w:t>
      </w:r>
      <w:r>
        <w:rPr>
          <w:rStyle w:val="Κανένα"/>
          <w:color w:val="000000"/>
          <w:u w:color="000000"/>
          <w:rtl w:val="0"/>
          <w:lang w:val="en-US"/>
        </w:rPr>
        <w:t xml:space="preserve">(Kotler &amp; Fox, 1995; </w:t>
      </w:r>
      <w:r>
        <w:rPr>
          <w:rStyle w:val="Κανένα"/>
          <w:color w:val="000000"/>
          <w:u w:color="000000"/>
          <w:rtl w:val="0"/>
        </w:rPr>
        <w:t xml:space="preserve">Τόκας </w:t>
      </w:r>
      <w:r>
        <w:rPr>
          <w:rStyle w:val="Κανένα"/>
          <w:color w:val="000000"/>
          <w:u w:color="000000"/>
          <w:rtl w:val="0"/>
        </w:rPr>
        <w:t>2005).</w:t>
      </w:r>
    </w:p>
    <w:p>
      <w:pPr>
        <w:pStyle w:val="Default"/>
        <w:spacing w:line="360" w:lineRule="auto"/>
        <w:ind w:firstLine="567"/>
        <w:jc w:val="both"/>
      </w:pPr>
      <w:r>
        <w:rPr>
          <w:rStyle w:val="Κανένα"/>
          <w:color w:val="000000"/>
          <w:u w:color="000000"/>
          <w:rtl w:val="0"/>
        </w:rPr>
        <w:t>Αναμφίβολα</w:t>
      </w:r>
      <w:r>
        <w:rPr>
          <w:rStyle w:val="Κανένα"/>
          <w:color w:val="000000"/>
          <w:u w:color="000000"/>
          <w:rtl w:val="0"/>
        </w:rPr>
        <w:t xml:space="preserve">, </w:t>
      </w:r>
      <w:r>
        <w:rPr>
          <w:rStyle w:val="Κανένα"/>
          <w:color w:val="000000"/>
          <w:u w:color="000000"/>
          <w:rtl w:val="0"/>
        </w:rPr>
        <w:t>η εισροή του μάρκετινγκ υπηρεσιών σε καινούριους χώρους</w:t>
      </w:r>
      <w:r>
        <w:rPr>
          <w:rStyle w:val="Κανένα"/>
          <w:color w:val="000000"/>
          <w:u w:color="000000"/>
          <w:rtl w:val="0"/>
        </w:rPr>
        <w:t xml:space="preserve">, </w:t>
      </w:r>
      <w:r>
        <w:rPr>
          <w:rStyle w:val="Κανένα"/>
          <w:color w:val="000000"/>
          <w:u w:color="000000"/>
          <w:rtl w:val="0"/>
        </w:rPr>
        <w:t>ακόμα και στον  χώρο της εκπαίδευσης</w:t>
      </w:r>
      <w:r>
        <w:rPr>
          <w:rStyle w:val="Κανένα"/>
          <w:color w:val="000000"/>
          <w:u w:color="000000"/>
          <w:rtl w:val="0"/>
        </w:rPr>
        <w:t xml:space="preserve">, </w:t>
      </w:r>
      <w:r>
        <w:rPr>
          <w:rStyle w:val="Κανένα"/>
          <w:color w:val="000000"/>
          <w:u w:color="000000"/>
          <w:rtl w:val="0"/>
        </w:rPr>
        <w:t>ως μια όχι παραδοσιακή εφαρμογή προκαλεί αντιδράσεις</w:t>
      </w:r>
      <w:r>
        <w:rPr>
          <w:rStyle w:val="Κανένα"/>
          <w:color w:val="000000"/>
          <w:u w:color="000000"/>
          <w:rtl w:val="0"/>
        </w:rPr>
        <w:t xml:space="preserve">. </w:t>
      </w:r>
      <w:r>
        <w:rPr>
          <w:rStyle w:val="Κανένα"/>
          <w:color w:val="000000"/>
          <w:u w:color="000000"/>
          <w:rtl w:val="0"/>
        </w:rPr>
        <w:t xml:space="preserve">Ο </w:t>
      </w:r>
      <w:r>
        <w:rPr>
          <w:rStyle w:val="Κανένα"/>
          <w:color w:val="000000"/>
          <w:u w:color="000000"/>
          <w:rtl w:val="0"/>
        </w:rPr>
        <w:t xml:space="preserve">Kotler (2000), </w:t>
      </w:r>
      <w:r>
        <w:rPr>
          <w:rStyle w:val="Κανένα"/>
          <w:color w:val="000000"/>
          <w:u w:color="000000"/>
          <w:rtl w:val="0"/>
        </w:rPr>
        <w:t>δίνει ως παράδειγμα την αρνητικότητα των ιατρών</w:t>
      </w:r>
      <w:r>
        <w:rPr>
          <w:rStyle w:val="Κανένα"/>
          <w:color w:val="000000"/>
          <w:u w:color="000000"/>
          <w:rtl w:val="0"/>
        </w:rPr>
        <w:t xml:space="preserve">, </w:t>
      </w:r>
      <w:r>
        <w:rPr>
          <w:rStyle w:val="Κανένα"/>
          <w:color w:val="000000"/>
          <w:u w:color="000000"/>
          <w:rtl w:val="0"/>
        </w:rPr>
        <w:t>όσον αφορά την εισαγωγή του μάρκετινγκ στα νοσοκομεία</w:t>
      </w:r>
      <w:r>
        <w:rPr>
          <w:rStyle w:val="Κανένα"/>
          <w:color w:val="000000"/>
          <w:u w:color="000000"/>
          <w:rtl w:val="0"/>
        </w:rPr>
        <w:t xml:space="preserve">, </w:t>
      </w:r>
      <w:r>
        <w:rPr>
          <w:rStyle w:val="Κανένα"/>
          <w:color w:val="000000"/>
          <w:u w:color="000000"/>
          <w:rtl w:val="0"/>
        </w:rPr>
        <w:t>οι οποίοι</w:t>
      </w:r>
      <w:r>
        <w:rPr>
          <w:rStyle w:val="Κανένα"/>
          <w:color w:val="000000"/>
          <w:u w:color="000000"/>
          <w:rtl w:val="0"/>
        </w:rPr>
        <w:t xml:space="preserve">, </w:t>
      </w:r>
      <w:r>
        <w:rPr>
          <w:rStyle w:val="Κανένα"/>
          <w:color w:val="000000"/>
          <w:u w:color="000000"/>
          <w:rtl w:val="0"/>
        </w:rPr>
        <w:t>θεωρούν ότι είναι υποτιμητικό να εφαρμόζουν το μάρκετινγκ στις υπηρεσίες τους</w:t>
      </w:r>
      <w:r>
        <w:rPr>
          <w:rStyle w:val="Κανένα"/>
          <w:color w:val="000000"/>
          <w:u w:color="000000"/>
          <w:rtl w:val="0"/>
        </w:rPr>
        <w:t>.</w:t>
      </w:r>
      <w:r>
        <w:rPr>
          <w:rStyle w:val="Κανένα"/>
          <w:rFonts w:ascii="Arial Unicode MS" w:cs="Arial Unicode MS" w:hAnsi="Arial Unicode MS" w:eastAsia="Arial Unicode MS"/>
          <w:color w:val="000000"/>
          <w:u w:color="000000"/>
        </w:rPr>
        <w:br w:type="textWrapping"/>
      </w:r>
      <w:r>
        <w:rPr>
          <w:rStyle w:val="Κανένα"/>
          <w:color w:val="000000"/>
          <w:u w:color="000000"/>
          <w:rtl w:val="0"/>
        </w:rPr>
        <w:t>Αντίστοιχα</w:t>
      </w:r>
      <w:r>
        <w:rPr>
          <w:rStyle w:val="Κανένα"/>
          <w:color w:val="000000"/>
          <w:u w:color="000000"/>
          <w:rtl w:val="0"/>
        </w:rPr>
        <w:t xml:space="preserve">, </w:t>
      </w:r>
      <w:r>
        <w:rPr>
          <w:rStyle w:val="Κανένα"/>
          <w:color w:val="000000"/>
          <w:u w:color="000000"/>
          <w:rtl w:val="0"/>
        </w:rPr>
        <w:t>και στον χώρο της εκπαίδευσης</w:t>
      </w:r>
      <w:r>
        <w:rPr>
          <w:rStyle w:val="Κανένα"/>
          <w:color w:val="000000"/>
          <w:u w:color="000000"/>
          <w:rtl w:val="0"/>
        </w:rPr>
        <w:t xml:space="preserve">, </w:t>
      </w:r>
      <w:r>
        <w:rPr>
          <w:rStyle w:val="Κανένα"/>
          <w:color w:val="000000"/>
          <w:u w:color="000000"/>
          <w:rtl w:val="0"/>
        </w:rPr>
        <w:t>η εισαγωγή του μάρκετινγκ δεν πραγματοποιήθηκε αβίαστα</w:t>
      </w:r>
      <w:r>
        <w:rPr>
          <w:rStyle w:val="Κανένα"/>
          <w:color w:val="000000"/>
          <w:u w:color="000000"/>
          <w:rtl w:val="0"/>
        </w:rPr>
        <w:t xml:space="preserve">, </w:t>
      </w:r>
      <w:r>
        <w:rPr>
          <w:rStyle w:val="Κανένα"/>
          <w:color w:val="000000"/>
          <w:u w:color="000000"/>
          <w:rtl w:val="0"/>
        </w:rPr>
        <w:t xml:space="preserve">αφού επικρατούν αρκετές αρνητικές κριτικές </w:t>
      </w:r>
      <w:r>
        <w:rPr>
          <w:rStyle w:val="Κανένα"/>
          <w:color w:val="000000"/>
          <w:u w:color="000000"/>
          <w:rtl w:val="0"/>
        </w:rPr>
        <w:t xml:space="preserve">- </w:t>
      </w:r>
      <w:r>
        <w:rPr>
          <w:rStyle w:val="Κανένα"/>
          <w:color w:val="000000"/>
          <w:u w:color="000000"/>
          <w:rtl w:val="0"/>
        </w:rPr>
        <w:t>αντιδράσεις σύμφωνα με τη βιβλιογραφία από την πλευρά των εκπαιδευτικών</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Έτσι</w:t>
      </w:r>
      <w:r>
        <w:rPr>
          <w:rStyle w:val="Κανένα"/>
          <w:color w:val="000000"/>
          <w:u w:color="000000"/>
          <w:rtl w:val="0"/>
        </w:rPr>
        <w:t xml:space="preserve">, </w:t>
      </w:r>
      <w:r>
        <w:rPr>
          <w:rStyle w:val="Κανένα"/>
          <w:color w:val="000000"/>
          <w:u w:color="000000"/>
          <w:rtl w:val="0"/>
        </w:rPr>
        <w:t>ιδιωτικό φροντιστήριο για παράδειγμα</w:t>
      </w:r>
      <w:r>
        <w:rPr>
          <w:rStyle w:val="Κανένα"/>
          <w:color w:val="000000"/>
          <w:u w:color="000000"/>
          <w:rtl w:val="0"/>
        </w:rPr>
        <w:t xml:space="preserve">, </w:t>
      </w:r>
      <w:r>
        <w:rPr>
          <w:rStyle w:val="Κανένα"/>
          <w:color w:val="000000"/>
          <w:u w:color="000000"/>
          <w:rtl w:val="0"/>
        </w:rPr>
        <w:t>παρέχει υπηρεσίες στον πελάτη και παράλληλα έχει τη δυνατότητα να προσφέρει έντυπα με ποικίλες σημειώσεις όλων των μαθημάτων που διεξάγονται για όλους τους πελάτες του</w:t>
      </w:r>
      <w:r>
        <w:rPr>
          <w:rStyle w:val="Κανένα"/>
          <w:color w:val="000000"/>
          <w:u w:color="000000"/>
          <w:rtl w:val="0"/>
        </w:rPr>
        <w:t>.</w:t>
      </w:r>
    </w:p>
    <w:p>
      <w:pPr>
        <w:pStyle w:val="Default"/>
        <w:spacing w:line="360" w:lineRule="auto"/>
        <w:ind w:firstLine="567"/>
        <w:jc w:val="both"/>
      </w:pPr>
    </w:p>
    <w:p>
      <w:pPr>
        <w:pStyle w:val="Default"/>
        <w:spacing w:line="360" w:lineRule="auto"/>
        <w:ind w:firstLine="567"/>
        <w:jc w:val="both"/>
      </w:pPr>
    </w:p>
    <w:p>
      <w:pPr>
        <w:pStyle w:val="Default"/>
        <w:spacing w:line="360" w:lineRule="auto"/>
        <w:ind w:firstLine="567"/>
        <w:jc w:val="both"/>
      </w:pPr>
    </w:p>
    <w:p>
      <w:pPr>
        <w:pStyle w:val="Normal.0"/>
        <w:spacing w:after="200" w:line="276" w:lineRule="auto"/>
      </w:pPr>
      <w:r>
        <w:br w:type="page"/>
      </w:r>
    </w:p>
    <w:p>
      <w:pPr>
        <w:pStyle w:val="Στυλ1"/>
        <w:numPr>
          <w:ilvl w:val="0"/>
          <w:numId w:val="46"/>
        </w:numPr>
        <w:bidi w:val="0"/>
        <w:spacing w:before="0" w:line="360" w:lineRule="auto"/>
        <w:ind w:right="0"/>
        <w:jc w:val="both"/>
        <w:rPr>
          <w:b w:val="1"/>
          <w:bCs w:val="1"/>
          <w:sz w:val="28"/>
          <w:szCs w:val="28"/>
          <w:rtl w:val="0"/>
        </w:rPr>
      </w:pPr>
      <w:bookmarkStart w:name="_Toc14" w:id="19"/>
      <w:r>
        <w:rPr>
          <w:b w:val="1"/>
          <w:bCs w:val="1"/>
          <w:sz w:val="28"/>
          <w:szCs w:val="28"/>
          <w:rtl w:val="0"/>
        </w:rPr>
        <w:t>Τα φροντιστήρια μέσης εκπαίδευσης στην Ελλάδα και το μάρκετινγκ που εφαρμόζουν</w:t>
      </w:r>
      <w:bookmarkEnd w:id="19"/>
    </w:p>
    <w:p>
      <w:pPr>
        <w:pStyle w:val="Στυλ2"/>
        <w:spacing w:before="0" w:line="360" w:lineRule="auto"/>
        <w:ind w:left="1430" w:hanging="720"/>
      </w:pPr>
      <w:bookmarkStart w:name="_Toc15" w:id="20"/>
      <w:r>
        <w:rPr>
          <w:rtl w:val="0"/>
        </w:rPr>
        <w:t xml:space="preserve">2.1. </w:t>
      </w:r>
      <w:r>
        <w:rPr>
          <w:rtl w:val="0"/>
        </w:rPr>
        <w:t>Τα ελληνικά φροντιστήρια μέσης εκπαίδευσης</w:t>
      </w:r>
      <w:bookmarkEnd w:id="20"/>
    </w:p>
    <w:p>
      <w:pPr>
        <w:pStyle w:val="Default"/>
        <w:spacing w:line="360" w:lineRule="auto"/>
        <w:ind w:firstLine="567"/>
        <w:jc w:val="both"/>
      </w:pPr>
      <w:r>
        <w:rPr>
          <w:rStyle w:val="Κανένα"/>
          <w:color w:val="000000"/>
          <w:u w:color="000000"/>
          <w:rtl w:val="0"/>
        </w:rPr>
        <w:t>Ως θεσμοποιημένη υπηρεσία</w:t>
      </w:r>
      <w:r>
        <w:rPr>
          <w:rStyle w:val="Κανένα"/>
          <w:color w:val="000000"/>
          <w:u w:color="000000"/>
          <w:rtl w:val="0"/>
        </w:rPr>
        <w:t xml:space="preserve">, </w:t>
      </w:r>
      <w:r>
        <w:rPr>
          <w:rStyle w:val="Κανένα"/>
          <w:color w:val="000000"/>
          <w:u w:color="000000"/>
          <w:rtl w:val="0"/>
        </w:rPr>
        <w:t xml:space="preserve">τα φροντιστήρια μέσης εκπαίδευσης θεσμοποιήθηκαν επισήμως κατά την δικτατορική κυβέρνηση του Ιωάννη Μεταξά με τον “Αναγκαστικό Νόμο </w:t>
      </w:r>
      <w:r>
        <w:rPr>
          <w:rStyle w:val="Κανένα"/>
          <w:color w:val="000000"/>
          <w:u w:color="000000"/>
          <w:rtl w:val="0"/>
        </w:rPr>
        <w:t xml:space="preserve">2525/40, </w:t>
      </w:r>
      <w:r>
        <w:rPr>
          <w:rStyle w:val="Κανένα"/>
          <w:color w:val="000000"/>
          <w:u w:color="000000"/>
          <w:rtl w:val="0"/>
        </w:rPr>
        <w:t>Περί ιδιωτικών σχολείων</w:t>
      </w:r>
      <w:r>
        <w:rPr>
          <w:rStyle w:val="Κανένα"/>
          <w:color w:val="000000"/>
          <w:u w:color="000000"/>
          <w:rtl w:val="0"/>
        </w:rPr>
        <w:t xml:space="preserve">, </w:t>
      </w:r>
      <w:r>
        <w:rPr>
          <w:rStyle w:val="Κανένα"/>
          <w:color w:val="000000"/>
          <w:u w:color="000000"/>
          <w:rtl w:val="0"/>
        </w:rPr>
        <w:t>φροντιστηρίων και οικοτροφείων”</w:t>
      </w:r>
      <w:r>
        <w:rPr>
          <w:rStyle w:val="Κανένα"/>
          <w:color w:val="000000"/>
          <w:u w:color="000000"/>
          <w:rtl w:val="0"/>
        </w:rPr>
        <w:t xml:space="preserve">. </w:t>
      </w:r>
      <w:r>
        <w:rPr>
          <w:rStyle w:val="Κανένα"/>
          <w:color w:val="000000"/>
          <w:u w:color="000000"/>
          <w:rtl w:val="0"/>
        </w:rPr>
        <w:t>Αναμφισβήτητα</w:t>
      </w:r>
      <w:r>
        <w:rPr>
          <w:rStyle w:val="Κανένα"/>
          <w:color w:val="000000"/>
          <w:u w:color="000000"/>
          <w:rtl w:val="0"/>
        </w:rPr>
        <w:t xml:space="preserve">, </w:t>
      </w:r>
      <w:r>
        <w:rPr>
          <w:rStyle w:val="Κανένα"/>
          <w:color w:val="000000"/>
          <w:u w:color="000000"/>
          <w:rtl w:val="0"/>
        </w:rPr>
        <w:t>στην σύγχρονη εποχή το φροντιστήριο αποτελεί «πάγιο έξοδο» σχεδόν για κάθε παιδί κάθε οικογένειας</w:t>
      </w:r>
      <w:r>
        <w:rPr>
          <w:rStyle w:val="Κανένα"/>
          <w:color w:val="000000"/>
          <w:u w:color="000000"/>
          <w:rtl w:val="0"/>
        </w:rPr>
        <w:t xml:space="preserve">. </w:t>
      </w:r>
      <w:r>
        <w:rPr>
          <w:rStyle w:val="Κανένα"/>
          <w:color w:val="000000"/>
          <w:u w:color="000000"/>
          <w:rtl w:val="0"/>
        </w:rPr>
        <w:t>Με άλλα λόγια</w:t>
      </w:r>
      <w:r>
        <w:rPr>
          <w:rStyle w:val="Κανένα"/>
          <w:color w:val="000000"/>
          <w:u w:color="000000"/>
          <w:rtl w:val="0"/>
        </w:rPr>
        <w:t xml:space="preserve">, </w:t>
      </w:r>
      <w:r>
        <w:rPr>
          <w:rStyle w:val="Κανένα"/>
          <w:color w:val="000000"/>
          <w:u w:color="000000"/>
          <w:rtl w:val="0"/>
        </w:rPr>
        <w:t xml:space="preserve">γίνεται </w:t>
      </w:r>
      <w:r>
        <w:rPr>
          <w:rStyle w:val="Κανένα"/>
          <w:color w:val="000000"/>
          <w:u w:color="000000"/>
          <w:rtl w:val="0"/>
          <w:lang w:val="pt-PT"/>
        </w:rPr>
        <w:t xml:space="preserve">de facto </w:t>
      </w:r>
      <w:r>
        <w:rPr>
          <w:rStyle w:val="Κανένα"/>
          <w:color w:val="000000"/>
          <w:u w:color="000000"/>
          <w:rtl w:val="0"/>
        </w:rPr>
        <w:t>το ότι σχεδόν κάθε οικογένεια θα αποφασίσει να εγγράψει το κάθε παιδί της σε κάποιο φροντιστήριο μέσης εκπαίδευσης για περεταίρω υποστήριξη όσον αφορά την προετοιμασία των σχολικών του μαθημάτων</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Ωστόσο</w:t>
      </w:r>
      <w:r>
        <w:rPr>
          <w:rStyle w:val="Κανένα"/>
          <w:color w:val="000000"/>
          <w:u w:color="000000"/>
          <w:rtl w:val="0"/>
        </w:rPr>
        <w:t xml:space="preserve">, </w:t>
      </w:r>
      <w:r>
        <w:rPr>
          <w:rStyle w:val="Κανένα"/>
          <w:color w:val="000000"/>
          <w:u w:color="000000"/>
          <w:rtl w:val="0"/>
        </w:rPr>
        <w:t>η πλειοψηφία αφορά τους μαθητές τουλάχιστον της β’ λυκείου και κυρίως της γ’ λυκείου</w:t>
      </w:r>
      <w:r>
        <w:rPr>
          <w:rStyle w:val="Κανένα"/>
          <w:color w:val="000000"/>
          <w:u w:color="000000"/>
          <w:rtl w:val="0"/>
        </w:rPr>
        <w:t xml:space="preserve">. </w:t>
      </w:r>
      <w:r>
        <w:rPr>
          <w:rStyle w:val="Κανένα"/>
          <w:color w:val="000000"/>
          <w:u w:color="000000"/>
          <w:rtl w:val="0"/>
        </w:rPr>
        <w:t>Γίνεται εύκολα αντιληπτό ότι τα φροντιστήρια διαδραματίζουν μεγάλο ρόλο στη πλειοψηφία των μαθητών  κατά τη διάρκεια της μαθητικής τους πορείας</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Τα φροντιστήρια μέσης εκπαίδευσης</w:t>
      </w:r>
      <w:r>
        <w:rPr>
          <w:rStyle w:val="Κανένα"/>
          <w:color w:val="000000"/>
          <w:u w:color="000000"/>
          <w:rtl w:val="0"/>
        </w:rPr>
        <w:t xml:space="preserve">, </w:t>
      </w:r>
      <w:r>
        <w:rPr>
          <w:rStyle w:val="Κανένα"/>
          <w:color w:val="000000"/>
          <w:u w:color="000000"/>
          <w:rtl w:val="0"/>
        </w:rPr>
        <w:t>έχουν κύριο στόχο την υποστηρικτική βοήθεια των μαθητών όσον αφορά την κατανόηση και την κάλυψη της διδακτέας ύλης</w:t>
      </w:r>
      <w:r>
        <w:rPr>
          <w:rStyle w:val="Κανένα"/>
          <w:color w:val="000000"/>
          <w:u w:color="000000"/>
          <w:rtl w:val="0"/>
        </w:rPr>
        <w:t xml:space="preserve">, </w:t>
      </w:r>
      <w:r>
        <w:rPr>
          <w:rStyle w:val="Κανένα"/>
          <w:color w:val="000000"/>
          <w:u w:color="000000"/>
          <w:rtl w:val="0"/>
        </w:rPr>
        <w:t>Επιπλέον στόχος των φροντιστηρίων μέσης εκπαίδευσης είναι η διαμόρφωση ενεργών πολιτών με οξυμένη κριτική ικανότητα</w:t>
      </w:r>
      <w:r>
        <w:rPr>
          <w:rStyle w:val="Κανένα"/>
          <w:color w:val="000000"/>
          <w:u w:color="000000"/>
          <w:rtl w:val="0"/>
        </w:rPr>
        <w:t xml:space="preserve">, </w:t>
      </w:r>
      <w:r>
        <w:rPr>
          <w:rStyle w:val="Κανένα"/>
          <w:color w:val="000000"/>
          <w:u w:color="000000"/>
          <w:rtl w:val="0"/>
        </w:rPr>
        <w:t xml:space="preserve">για την ομαλή πρόσβαση </w:t>
      </w:r>
      <w:r>
        <w:rPr>
          <w:rStyle w:val="Κανένα"/>
          <w:color w:val="000000"/>
          <w:u w:color="000000"/>
          <w:rtl w:val="0"/>
        </w:rPr>
        <w:t>(</w:t>
      </w:r>
      <w:r>
        <w:rPr>
          <w:rStyle w:val="Κανένα"/>
          <w:color w:val="000000"/>
          <w:u w:color="000000"/>
          <w:rtl w:val="0"/>
        </w:rPr>
        <w:t>μακροπρόθεσμα</w:t>
      </w:r>
      <w:r>
        <w:rPr>
          <w:rStyle w:val="Κανένα"/>
          <w:color w:val="000000"/>
          <w:u w:color="000000"/>
          <w:rtl w:val="0"/>
        </w:rPr>
        <w:t xml:space="preserve">) </w:t>
      </w:r>
      <w:r>
        <w:rPr>
          <w:rStyle w:val="Κανένα"/>
          <w:color w:val="000000"/>
          <w:u w:color="000000"/>
          <w:rtl w:val="0"/>
        </w:rPr>
        <w:t>στην αγορά εργασίας και την επαγγελματική ανέλιξη</w:t>
      </w:r>
      <w:r>
        <w:rPr>
          <w:rStyle w:val="Κανένα"/>
          <w:color w:val="000000"/>
          <w:u w:color="000000"/>
          <w:rtl w:val="0"/>
        </w:rPr>
        <w:t xml:space="preserve">, </w:t>
      </w:r>
      <w:r>
        <w:rPr>
          <w:rStyle w:val="Κανένα"/>
          <w:color w:val="000000"/>
          <w:u w:color="000000"/>
          <w:rtl w:val="0"/>
        </w:rPr>
        <w:t>μέσω σπουδών σε ανώτερη εκπαιδευτική βαθμίδα</w:t>
      </w:r>
      <w:r>
        <w:rPr>
          <w:rStyle w:val="Κανένα"/>
          <w:color w:val="000000"/>
          <w:u w:color="000000"/>
          <w:rtl w:val="0"/>
        </w:rPr>
        <w:t xml:space="preserve">, </w:t>
      </w:r>
      <w:r>
        <w:rPr>
          <w:rStyle w:val="Κανένα"/>
          <w:color w:val="000000"/>
          <w:u w:color="000000"/>
          <w:rtl w:val="0"/>
        </w:rPr>
        <w:t>με σεβασμό πάντα των ανθρώπινων δικαιωμάτων</w:t>
      </w:r>
      <w:r>
        <w:rPr>
          <w:rStyle w:val="Κανένα"/>
          <w:color w:val="000000"/>
          <w:u w:color="000000"/>
          <w:rtl w:val="0"/>
        </w:rPr>
        <w:t xml:space="preserve">, </w:t>
      </w:r>
      <w:r>
        <w:rPr>
          <w:rStyle w:val="Κανένα"/>
          <w:color w:val="000000"/>
          <w:u w:color="000000"/>
          <w:rtl w:val="0"/>
        </w:rPr>
        <w:t>της διαφορετικότητας και της πολιτισμικής ετερότητας</w:t>
      </w:r>
      <w:r>
        <w:rPr>
          <w:rStyle w:val="Κανένα"/>
          <w:color w:val="000000"/>
          <w:u w:color="000000"/>
          <w:rtl w:val="0"/>
        </w:rPr>
        <w:t xml:space="preserve">, </w:t>
      </w:r>
      <w:r>
        <w:rPr>
          <w:rStyle w:val="Κανένα"/>
          <w:color w:val="000000"/>
          <w:u w:color="000000"/>
          <w:rtl w:val="0"/>
        </w:rPr>
        <w:t>του δημοκρατικού κλίματος καθώς και της συλλογικότητας και της αλληλεγγύης έναντι του βαθμοθηρικού και ανταγωνιστικού χαρακτήρας του τεχνοκρατικού εκπαιδευτικού συστήματος</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 xml:space="preserve">Σύμφωνα με τον Παπάζογλου </w:t>
      </w:r>
      <w:r>
        <w:rPr>
          <w:rStyle w:val="Κανένα"/>
          <w:color w:val="000000"/>
          <w:u w:color="000000"/>
          <w:rtl w:val="0"/>
        </w:rPr>
        <w:t xml:space="preserve">(1984) </w:t>
      </w:r>
      <w:r>
        <w:rPr>
          <w:rStyle w:val="Κανένα"/>
          <w:color w:val="000000"/>
          <w:u w:color="000000"/>
          <w:rtl w:val="0"/>
        </w:rPr>
        <w:t>οι γονείς ως καταναλωτές εκπαιδευτικών υπηρεσιών κατέχουν σημαντική θέση μέσα στο ελληνικό εκπαιδευτικό σύστημα</w:t>
      </w:r>
      <w:r>
        <w:rPr>
          <w:rStyle w:val="Κανένα"/>
          <w:color w:val="000000"/>
          <w:u w:color="000000"/>
          <w:rtl w:val="0"/>
        </w:rPr>
        <w:t xml:space="preserve">, </w:t>
      </w:r>
      <w:r>
        <w:rPr>
          <w:rStyle w:val="Κανένα"/>
          <w:color w:val="000000"/>
          <w:u w:color="000000"/>
          <w:rtl w:val="0"/>
        </w:rPr>
        <w:t>ιδίως το ιδιωτικό</w:t>
      </w:r>
      <w:r>
        <w:rPr>
          <w:rStyle w:val="Κανένα"/>
          <w:color w:val="000000"/>
          <w:u w:color="000000"/>
          <w:rtl w:val="0"/>
        </w:rPr>
        <w:t xml:space="preserve">. </w:t>
      </w:r>
      <w:r>
        <w:rPr>
          <w:rStyle w:val="Κανένα"/>
          <w:color w:val="000000"/>
          <w:u w:color="000000"/>
          <w:rtl w:val="0"/>
        </w:rPr>
        <w:t>Πράγματι</w:t>
      </w:r>
      <w:r>
        <w:rPr>
          <w:rStyle w:val="Κανένα"/>
          <w:color w:val="000000"/>
          <w:u w:color="000000"/>
          <w:rtl w:val="0"/>
        </w:rPr>
        <w:t xml:space="preserve">, </w:t>
      </w:r>
      <w:r>
        <w:rPr>
          <w:rStyle w:val="Κανένα"/>
          <w:color w:val="000000"/>
          <w:u w:color="000000"/>
          <w:rtl w:val="0"/>
        </w:rPr>
        <w:t>εύκολα θα έλεγε κανείς ότι οι γονείς έχουν συχνότερες και στενότερες επαφές με τους φορείς των ιδιωτικών εκπαιδευτικών συστημάτων</w:t>
      </w:r>
      <w:r>
        <w:rPr>
          <w:rStyle w:val="Κανένα"/>
          <w:color w:val="000000"/>
          <w:u w:color="000000"/>
          <w:rtl w:val="0"/>
        </w:rPr>
        <w:t xml:space="preserve">, </w:t>
      </w:r>
      <w:r>
        <w:rPr>
          <w:rStyle w:val="Κανένα"/>
          <w:color w:val="000000"/>
          <w:u w:color="000000"/>
          <w:rtl w:val="0"/>
        </w:rPr>
        <w:t>πιο συγκεκριμένα με τα φροντιστήρια  μέσης εκπαίδευσης</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 xml:space="preserve">Ο Σπυρόπουλος </w:t>
      </w:r>
      <w:r>
        <w:rPr>
          <w:rStyle w:val="Κανένα"/>
          <w:color w:val="000000"/>
          <w:u w:color="000000"/>
          <w:rtl w:val="0"/>
        </w:rPr>
        <w:t xml:space="preserve">(1994) </w:t>
      </w:r>
      <w:r>
        <w:rPr>
          <w:rStyle w:val="Κανένα"/>
          <w:color w:val="000000"/>
          <w:u w:color="000000"/>
          <w:rtl w:val="0"/>
        </w:rPr>
        <w:t>αποκαλεί “ελληνικό” φαινόμενο το γεγονός ότι  οι οικογένειες συμμετέχουν σημαντικά στις συνολικές εκπαιδευτικές δαπάνες της χώρας όχι όσον αφορά την επίσημη ιδιωτική εκπαίδευση</w:t>
      </w:r>
      <w:r>
        <w:rPr>
          <w:rStyle w:val="Κανένα"/>
          <w:color w:val="000000"/>
          <w:u w:color="000000"/>
          <w:rtl w:val="0"/>
        </w:rPr>
        <w:t xml:space="preserve">, </w:t>
      </w:r>
      <w:r>
        <w:rPr>
          <w:rStyle w:val="Κανένα"/>
          <w:color w:val="000000"/>
          <w:u w:color="000000"/>
          <w:rtl w:val="0"/>
        </w:rPr>
        <w:t>που είναι αρκετά περιθωριακή και ελιτίστικη</w:t>
      </w:r>
      <w:r>
        <w:rPr>
          <w:rStyle w:val="Κανένα"/>
          <w:color w:val="000000"/>
          <w:u w:color="000000"/>
          <w:rtl w:val="0"/>
        </w:rPr>
        <w:t xml:space="preserve">, </w:t>
      </w:r>
      <w:r>
        <w:rPr>
          <w:rStyle w:val="Κανένα"/>
          <w:color w:val="000000"/>
          <w:u w:color="000000"/>
          <w:rtl w:val="0"/>
        </w:rPr>
        <w:t>αλλά ιδιωτικές εκπαιδευτικές υπηρεσίες έξω από τα επίσημα εκπαιδευτικά ιδρύματα</w:t>
      </w:r>
      <w:r>
        <w:rPr>
          <w:rStyle w:val="Κανένα"/>
          <w:color w:val="000000"/>
          <w:u w:color="000000"/>
          <w:rtl w:val="0"/>
        </w:rPr>
        <w:t xml:space="preserve">, </w:t>
      </w:r>
      <w:r>
        <w:rPr>
          <w:rStyle w:val="Κανένα"/>
          <w:color w:val="000000"/>
          <w:u w:color="000000"/>
          <w:rtl w:val="0"/>
        </w:rPr>
        <w:t>δηλαδή τα φροντιστήρια μέσης εκπαίδευσης</w:t>
      </w:r>
    </w:p>
    <w:p>
      <w:pPr>
        <w:pStyle w:val="Default"/>
        <w:spacing w:line="360" w:lineRule="auto"/>
        <w:ind w:firstLine="567"/>
        <w:jc w:val="both"/>
      </w:pPr>
    </w:p>
    <w:p>
      <w:pPr>
        <w:pStyle w:val="Στυλ2"/>
        <w:spacing w:before="0" w:line="360" w:lineRule="auto"/>
      </w:pPr>
      <w:bookmarkStart w:name="_Toc16" w:id="21"/>
      <w:r>
        <w:rPr>
          <w:rtl w:val="0"/>
        </w:rPr>
        <w:t xml:space="preserve">2.2. </w:t>
      </w:r>
      <w:r>
        <w:rPr>
          <w:rtl w:val="0"/>
        </w:rPr>
        <w:t xml:space="preserve">Παροχή υπηρεσιών των Φροντιστηρίων μέσης εκπαίδευσης </w:t>
      </w:r>
      <w:bookmarkEnd w:id="21"/>
    </w:p>
    <w:p>
      <w:pPr>
        <w:pStyle w:val="Default"/>
        <w:spacing w:line="360" w:lineRule="auto"/>
        <w:ind w:firstLine="567"/>
        <w:jc w:val="both"/>
      </w:pPr>
      <w:r>
        <w:rPr>
          <w:rStyle w:val="Κανένα"/>
          <w:color w:val="000000"/>
          <w:u w:color="000000"/>
          <w:rtl w:val="0"/>
        </w:rPr>
        <w:t>Κάθε φροντιστήριο μέσης εκπαίδευσης είναι στην ουσία μια επιχείρηση</w:t>
      </w:r>
      <w:r>
        <w:rPr>
          <w:rStyle w:val="Κανένα"/>
          <w:color w:val="000000"/>
          <w:u w:color="000000"/>
          <w:rtl w:val="0"/>
        </w:rPr>
        <w:t xml:space="preserve">. </w:t>
      </w:r>
      <w:r>
        <w:rPr>
          <w:rStyle w:val="Κανένα"/>
          <w:color w:val="000000"/>
          <w:u w:color="000000"/>
          <w:rtl w:val="0"/>
        </w:rPr>
        <w:t>Σε αντίθεση με τα δημόσια σχολεία της Ελλάδος στα οποία το μάρκετινγκ λειτουργεί ως “κοινωνικό μάρκετινγκ” δηλαδή χωρίς κέρδος</w:t>
      </w:r>
      <w:r>
        <w:rPr>
          <w:rStyle w:val="Κανένα"/>
          <w:color w:val="000000"/>
          <w:u w:color="000000"/>
          <w:rtl w:val="0"/>
        </w:rPr>
        <w:t xml:space="preserve">, </w:t>
      </w:r>
      <w:r>
        <w:rPr>
          <w:rStyle w:val="Κανένα"/>
          <w:color w:val="000000"/>
          <w:u w:color="000000"/>
          <w:rtl w:val="0"/>
        </w:rPr>
        <w:t>στα φροντιστήρια μέσης εκπαίδευσης το μάρκετινγκ λειτουργεί  με στόχο την βελτίωση της ποιότητας καθώς και του κέρδους</w:t>
      </w:r>
      <w:r>
        <w:rPr>
          <w:rStyle w:val="Κανένα"/>
          <w:color w:val="000000"/>
          <w:u w:color="000000"/>
          <w:rtl w:val="0"/>
        </w:rPr>
        <w:t xml:space="preserve">. </w:t>
      </w:r>
      <w:r>
        <w:rPr>
          <w:rStyle w:val="Κανένα"/>
          <w:color w:val="000000"/>
          <w:u w:color="000000"/>
          <w:rtl w:val="0"/>
        </w:rPr>
        <w:t>Με λίγα λόγια</w:t>
      </w:r>
      <w:r>
        <w:rPr>
          <w:rStyle w:val="Κανένα"/>
          <w:color w:val="000000"/>
          <w:u w:color="000000"/>
          <w:rtl w:val="0"/>
        </w:rPr>
        <w:t xml:space="preserve">, </w:t>
      </w:r>
      <w:r>
        <w:rPr>
          <w:rStyle w:val="Κανένα"/>
          <w:color w:val="000000"/>
          <w:u w:color="000000"/>
          <w:rtl w:val="0"/>
        </w:rPr>
        <w:t>πρωταρχικός στόχος του μάρκετινγκ είναι να ευχαριστήσει όσο το δυνατόν περισσότερο τους πελάτες ενός οργανισμού σε συνδυασμό πάντα με τη βελτίωση της ποιότητας του προϊόντος ή των υπηρεσιών που παρέχει</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 xml:space="preserve">Ως παραγωγικοί συντελεστές σε ένα φροντιστήριο μέσης εκπαίδευσης είναι οι εκπαιδευτικοί </w:t>
      </w:r>
      <w:r>
        <w:rPr>
          <w:rStyle w:val="Κανένα"/>
          <w:color w:val="000000"/>
          <w:u w:color="000000"/>
          <w:rtl w:val="0"/>
        </w:rPr>
        <w:t xml:space="preserve">- </w:t>
      </w:r>
      <w:r>
        <w:rPr>
          <w:rStyle w:val="Κανένα"/>
          <w:color w:val="000000"/>
          <w:u w:color="000000"/>
          <w:rtl w:val="0"/>
        </w:rPr>
        <w:t xml:space="preserve">διαφόρων ειδικοτήτων </w:t>
      </w:r>
      <w:r>
        <w:rPr>
          <w:rStyle w:val="Κανένα"/>
          <w:color w:val="000000"/>
          <w:u w:color="000000"/>
          <w:rtl w:val="0"/>
        </w:rPr>
        <w:t xml:space="preserve">- </w:t>
      </w:r>
      <w:r>
        <w:rPr>
          <w:rStyle w:val="Κανένα"/>
          <w:color w:val="000000"/>
          <w:u w:color="000000"/>
          <w:rtl w:val="0"/>
        </w:rPr>
        <w:t>οι οποίοι</w:t>
      </w:r>
      <w:r>
        <w:rPr>
          <w:rStyle w:val="Κανένα"/>
          <w:color w:val="000000"/>
          <w:u w:color="000000"/>
          <w:rtl w:val="0"/>
        </w:rPr>
        <w:t xml:space="preserve">, </w:t>
      </w:r>
      <w:r>
        <w:rPr>
          <w:rStyle w:val="Κανένα"/>
          <w:color w:val="000000"/>
          <w:u w:color="000000"/>
          <w:rtl w:val="0"/>
        </w:rPr>
        <w:t>ως επί το πλείστον</w:t>
      </w:r>
      <w:r>
        <w:rPr>
          <w:rStyle w:val="Κανένα"/>
          <w:color w:val="000000"/>
          <w:u w:color="000000"/>
          <w:rtl w:val="0"/>
        </w:rPr>
        <w:t xml:space="preserve">, </w:t>
      </w:r>
      <w:r>
        <w:rPr>
          <w:rStyle w:val="Κανένα"/>
          <w:color w:val="000000"/>
          <w:u w:color="000000"/>
          <w:rtl w:val="0"/>
        </w:rPr>
        <w:t>τυγχάνουν να είναι αδιόριστοι</w:t>
      </w:r>
      <w:r>
        <w:rPr>
          <w:rStyle w:val="Κανένα"/>
          <w:color w:val="000000"/>
          <w:u w:color="000000"/>
          <w:rtl w:val="0"/>
        </w:rPr>
        <w:t xml:space="preserve">. </w:t>
      </w:r>
    </w:p>
    <w:p>
      <w:pPr>
        <w:pStyle w:val="Default"/>
        <w:spacing w:line="360" w:lineRule="auto"/>
        <w:ind w:firstLine="567"/>
        <w:jc w:val="both"/>
      </w:pPr>
      <w:r>
        <w:rPr>
          <w:rStyle w:val="Κανένα"/>
          <w:color w:val="000000"/>
          <w:u w:color="000000"/>
          <w:rtl w:val="0"/>
        </w:rPr>
        <w:t>Σύμφωνα με τον Κελπανίδη κ</w:t>
      </w:r>
      <w:r>
        <w:rPr>
          <w:rStyle w:val="Κανένα"/>
          <w:color w:val="000000"/>
          <w:u w:color="000000"/>
          <w:rtl w:val="0"/>
        </w:rPr>
        <w:t>.</w:t>
      </w:r>
      <w:r>
        <w:rPr>
          <w:rStyle w:val="Κανένα"/>
          <w:color w:val="000000"/>
          <w:u w:color="000000"/>
          <w:rtl w:val="0"/>
        </w:rPr>
        <w:t>ά</w:t>
      </w:r>
      <w:r>
        <w:rPr>
          <w:rStyle w:val="Κανένα"/>
          <w:color w:val="000000"/>
          <w:u w:color="000000"/>
          <w:rtl w:val="0"/>
        </w:rPr>
        <w:t xml:space="preserve">. (2007) </w:t>
      </w:r>
      <w:r>
        <w:rPr>
          <w:rStyle w:val="Κανένα"/>
          <w:color w:val="000000"/>
          <w:u w:color="000000"/>
          <w:rtl w:val="0"/>
        </w:rPr>
        <w:t xml:space="preserve">τα φροντιστήρια λειτουργούν κάτω από την αρχή του ελεύθερου ανταγωνισμού της αγοράς  εφαρμόζοντας την τακτική </w:t>
      </w:r>
      <w:r>
        <w:rPr>
          <w:rStyle w:val="Κανένα"/>
          <w:color w:val="000000"/>
          <w:u w:color="000000"/>
          <w:rtl w:val="0"/>
          <w:lang w:val="en-US"/>
        </w:rPr>
        <w:t xml:space="preserve">hire and fire </w:t>
      </w:r>
      <w:r>
        <w:rPr>
          <w:rStyle w:val="Κανένα"/>
          <w:color w:val="000000"/>
          <w:u w:color="000000"/>
          <w:rtl w:val="0"/>
        </w:rPr>
        <w:t>σε περιπτώσεις όπου οι εργαζόμενοι</w:t>
      </w:r>
      <w:r>
        <w:rPr>
          <w:rStyle w:val="Κανένα"/>
          <w:color w:val="000000"/>
          <w:u w:color="000000"/>
          <w:rtl w:val="0"/>
        </w:rPr>
        <w:t xml:space="preserve">, </w:t>
      </w:r>
      <w:r>
        <w:rPr>
          <w:rStyle w:val="Κανένα"/>
          <w:color w:val="000000"/>
          <w:u w:color="000000"/>
          <w:rtl w:val="0"/>
        </w:rPr>
        <w:t>δηλαδή οι εκπαιδευτικοί δεν ανταποκρίνονται επαρκώς στον ρόλο τους</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Αυτό που προσφέρουν τα φροντιστήρια μέσης εκπαίδευσης είναι η ενίσχυση της επίδοσης των μαθητών στα μαθήματά τους καθώς και η προετοιμασία όσον αφορά τα διαγωνίσματα των μαθημάτων και στις τελικές εξετάσεις</w:t>
      </w:r>
      <w:r>
        <w:rPr>
          <w:rStyle w:val="Κανένα"/>
          <w:color w:val="000000"/>
          <w:u w:color="000000"/>
          <w:rtl w:val="0"/>
        </w:rPr>
        <w:t xml:space="preserve">. </w:t>
      </w:r>
    </w:p>
    <w:p>
      <w:pPr>
        <w:pStyle w:val="Default"/>
        <w:spacing w:line="360" w:lineRule="auto"/>
        <w:ind w:firstLine="567"/>
        <w:jc w:val="both"/>
      </w:pPr>
      <w:r>
        <w:rPr>
          <w:rStyle w:val="Κανένα"/>
          <w:color w:val="000000"/>
          <w:u w:color="000000"/>
          <w:rtl w:val="0"/>
        </w:rPr>
        <w:t>Ωστόσο</w:t>
      </w:r>
      <w:r>
        <w:rPr>
          <w:rStyle w:val="Κανένα"/>
          <w:color w:val="000000"/>
          <w:u w:color="000000"/>
          <w:rtl w:val="0"/>
        </w:rPr>
        <w:t xml:space="preserve">, </w:t>
      </w:r>
      <w:r>
        <w:rPr>
          <w:rStyle w:val="Κανένα"/>
          <w:color w:val="000000"/>
          <w:u w:color="000000"/>
          <w:rtl w:val="0"/>
        </w:rPr>
        <w:t>ο κύριος ρόλος που διαδραματίζουν τα φροντιστήρια μέσης εκπαίδευσης είναι η συμβολή τους στην ενίσχυση της επίδοσης των μαθητών όσον αφορά τις τελικές εξετάσεις της δευτεροβάθμιας εκπαίδευσης</w:t>
      </w:r>
      <w:r>
        <w:rPr>
          <w:rStyle w:val="Κανένα"/>
          <w:color w:val="000000"/>
          <w:u w:color="000000"/>
          <w:rtl w:val="0"/>
        </w:rPr>
        <w:t xml:space="preserve">, </w:t>
      </w:r>
      <w:r>
        <w:rPr>
          <w:rStyle w:val="Κανένα"/>
          <w:color w:val="000000"/>
          <w:u w:color="000000"/>
          <w:rtl w:val="0"/>
        </w:rPr>
        <w:t>τις πανελλήνιες εξετάσεις</w:t>
      </w:r>
      <w:r>
        <w:rPr>
          <w:rStyle w:val="Κανένα"/>
          <w:color w:val="000000"/>
          <w:u w:color="000000"/>
          <w:rtl w:val="0"/>
        </w:rPr>
        <w:t xml:space="preserve">. </w:t>
      </w:r>
    </w:p>
    <w:p>
      <w:pPr>
        <w:pStyle w:val="Default"/>
        <w:spacing w:line="360" w:lineRule="auto"/>
        <w:ind w:firstLine="567"/>
        <w:jc w:val="both"/>
      </w:pPr>
      <w:r>
        <w:rPr>
          <w:rStyle w:val="Κανένα"/>
          <w:color w:val="000000"/>
          <w:u w:color="000000"/>
          <w:rtl w:val="0"/>
        </w:rPr>
        <w:t xml:space="preserve">Σύμφωνα με τον Δημητρόπουλο </w:t>
      </w:r>
      <w:r>
        <w:rPr>
          <w:rStyle w:val="Κανένα"/>
          <w:color w:val="000000"/>
          <w:u w:color="000000"/>
          <w:rtl w:val="0"/>
        </w:rPr>
        <w:t xml:space="preserve">(1994) </w:t>
      </w:r>
      <w:r>
        <w:rPr>
          <w:rStyle w:val="Κανένα"/>
          <w:color w:val="000000"/>
          <w:u w:color="000000"/>
          <w:rtl w:val="0"/>
        </w:rPr>
        <w:t>είναι δεδομένο ότι κατά τη διάρκεια της τελευταίας τάξης του λυκείου</w:t>
      </w:r>
      <w:r>
        <w:rPr>
          <w:rStyle w:val="Κανένα"/>
          <w:color w:val="000000"/>
          <w:u w:color="000000"/>
          <w:rtl w:val="0"/>
        </w:rPr>
        <w:t xml:space="preserve">, </w:t>
      </w:r>
      <w:r>
        <w:rPr>
          <w:rStyle w:val="Κανένα"/>
          <w:color w:val="000000"/>
          <w:u w:color="000000"/>
          <w:rtl w:val="0"/>
        </w:rPr>
        <w:t>οι μαθητές μελετούν μόνο για το φροντιστήριο και όχι για το σχολείο καθώς εμπιστεύονται περισσότερο τους εκπαιδευτικούς του φροντιστηρίου από τους εκπαιδευτικούς του σχολείου</w:t>
      </w:r>
      <w:r>
        <w:rPr>
          <w:rStyle w:val="Κανένα"/>
          <w:color w:val="000000"/>
          <w:u w:color="000000"/>
          <w:rtl w:val="0"/>
        </w:rPr>
        <w:t xml:space="preserve">. </w:t>
      </w:r>
      <w:r>
        <w:rPr>
          <w:rStyle w:val="Κανένα"/>
          <w:color w:val="000000"/>
          <w:u w:color="000000"/>
          <w:rtl w:val="0"/>
        </w:rPr>
        <w:t>Για αυτόν τον λόγο τα φροντιστήρια μέσης εκπαίδευσης δείχνουν να έχουν την μέγιστη ευθύνη για την απόδοση των μαθητών στην τάξη της τρίτης λυκείου</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Με άλλα λόγια</w:t>
      </w:r>
      <w:r>
        <w:rPr>
          <w:rStyle w:val="Κανένα"/>
          <w:color w:val="000000"/>
          <w:u w:color="000000"/>
          <w:rtl w:val="0"/>
        </w:rPr>
        <w:t xml:space="preserve">, </w:t>
      </w:r>
      <w:r>
        <w:rPr>
          <w:rStyle w:val="Κανένα"/>
          <w:color w:val="000000"/>
          <w:u w:color="000000"/>
          <w:rtl w:val="0"/>
        </w:rPr>
        <w:t xml:space="preserve">κύριος στόχος τους είναι η όσο το δυνατόν καλύτερη απόδοση των μαθητών </w:t>
      </w:r>
      <w:r>
        <w:rPr>
          <w:rStyle w:val="Κανένα"/>
          <w:color w:val="000000"/>
          <w:u w:color="000000"/>
          <w:rtl w:val="0"/>
        </w:rPr>
        <w:t>-</w:t>
      </w:r>
      <w:r>
        <w:rPr>
          <w:rStyle w:val="Κανένα"/>
          <w:color w:val="000000"/>
          <w:u w:color="000000"/>
          <w:rtl w:val="0"/>
        </w:rPr>
        <w:t>που ορίζονται πλέον ως “πελάτες”</w:t>
      </w:r>
      <w:r>
        <w:rPr>
          <w:rStyle w:val="Κανένα"/>
          <w:color w:val="000000"/>
          <w:u w:color="000000"/>
          <w:rtl w:val="0"/>
        </w:rPr>
        <w:t xml:space="preserve">- </w:t>
      </w:r>
      <w:r>
        <w:rPr>
          <w:rStyle w:val="Κανένα"/>
          <w:color w:val="000000"/>
          <w:u w:color="000000"/>
          <w:rtl w:val="0"/>
        </w:rPr>
        <w:t>σε όλα τα μαθήματα τα οποία είναι εγγεγραμμένοι στα εκάστοτε φροντιστήρια μέσης εκπαίδευσης</w:t>
      </w:r>
      <w:r>
        <w:rPr>
          <w:rStyle w:val="Κανένα"/>
          <w:color w:val="000000"/>
          <w:u w:color="000000"/>
          <w:rtl w:val="0"/>
        </w:rPr>
        <w:t>.</w:t>
      </w:r>
    </w:p>
    <w:p>
      <w:pPr>
        <w:pStyle w:val="Default"/>
        <w:spacing w:line="360" w:lineRule="auto"/>
        <w:ind w:firstLine="567"/>
        <w:jc w:val="both"/>
      </w:pPr>
    </w:p>
    <w:p>
      <w:pPr>
        <w:pStyle w:val="Στυλ2"/>
        <w:spacing w:before="0" w:line="360" w:lineRule="auto"/>
      </w:pPr>
      <w:bookmarkStart w:name="_Toc17" w:id="22"/>
      <w:r>
        <w:rPr>
          <w:rtl w:val="0"/>
        </w:rPr>
        <w:t xml:space="preserve">2.3. </w:t>
      </w:r>
      <w:r>
        <w:rPr>
          <w:rtl w:val="0"/>
        </w:rPr>
        <w:t>Μάρκετινγκ στην εκπαίδευση</w:t>
      </w:r>
      <w:bookmarkEnd w:id="22"/>
    </w:p>
    <w:p>
      <w:pPr>
        <w:pStyle w:val="Default"/>
        <w:spacing w:line="360" w:lineRule="auto"/>
        <w:ind w:firstLine="567"/>
        <w:jc w:val="both"/>
      </w:pPr>
      <w:r>
        <w:rPr>
          <w:rStyle w:val="Κανένα"/>
          <w:color w:val="000000"/>
          <w:u w:color="000000"/>
          <w:rtl w:val="0"/>
        </w:rPr>
        <w:t>Ο άνθρωπος είναι το μέσο</w:t>
      </w:r>
      <w:r>
        <w:rPr>
          <w:rStyle w:val="Κανένα"/>
          <w:color w:val="000000"/>
          <w:u w:color="000000"/>
          <w:rtl w:val="0"/>
        </w:rPr>
        <w:t xml:space="preserve">, </w:t>
      </w:r>
      <w:r>
        <w:rPr>
          <w:rStyle w:val="Κανένα"/>
          <w:color w:val="000000"/>
          <w:u w:color="000000"/>
          <w:rtl w:val="0"/>
        </w:rPr>
        <w:t>ο παραγωγικός συντελεστής που θα αναγάγει την οικονομική́ ευμάρεια σε κοινωνική́</w:t>
      </w:r>
      <w:r>
        <w:rPr>
          <w:rStyle w:val="Κανένα"/>
          <w:color w:val="000000"/>
          <w:u w:color="000000"/>
          <w:rtl w:val="0"/>
        </w:rPr>
        <w:t xml:space="preserve">, </w:t>
      </w:r>
      <w:r>
        <w:rPr>
          <w:rStyle w:val="Κανένα"/>
          <w:color w:val="000000"/>
          <w:u w:color="000000"/>
          <w:rtl w:val="0"/>
        </w:rPr>
        <w:t>επενδύοντας στην εκπαίδευση</w:t>
      </w:r>
      <w:r>
        <w:rPr>
          <w:rStyle w:val="Κανένα"/>
          <w:color w:val="000000"/>
          <w:u w:color="000000"/>
          <w:rtl w:val="0"/>
        </w:rPr>
        <w:t xml:space="preserve">, </w:t>
      </w:r>
      <w:r>
        <w:rPr>
          <w:rStyle w:val="Κανένα"/>
          <w:color w:val="000000"/>
          <w:u w:color="000000"/>
          <w:rtl w:val="0"/>
        </w:rPr>
        <w:t>δημιουργώντας το προσωπικό́ του κεφαλαίο</w:t>
      </w:r>
      <w:r>
        <w:rPr>
          <w:rStyle w:val="Κανένα"/>
          <w:color w:val="000000"/>
          <w:u w:color="000000"/>
          <w:rtl w:val="0"/>
        </w:rPr>
        <w:t xml:space="preserve">, </w:t>
      </w:r>
      <w:r>
        <w:rPr>
          <w:rStyle w:val="Κανένα"/>
          <w:color w:val="000000"/>
          <w:u w:color="000000"/>
          <w:rtl w:val="0"/>
        </w:rPr>
        <w:t>αναπτύσσοντας τις δεξιότητες του και βελτιώνοντας τις φυσικές του ικανότητες</w:t>
      </w:r>
      <w:r>
        <w:rPr>
          <w:rStyle w:val="Κανένα"/>
          <w:color w:val="000000"/>
          <w:u w:color="000000"/>
          <w:rtl w:val="0"/>
        </w:rPr>
        <w:t xml:space="preserve">, </w:t>
      </w:r>
      <w:r>
        <w:rPr>
          <w:rStyle w:val="Κανένα"/>
          <w:color w:val="000000"/>
          <w:u w:color="000000"/>
          <w:rtl w:val="0"/>
        </w:rPr>
        <w:t>με αποτέλεσμα να αποκομίζει περισσότερα κέρδη</w:t>
      </w:r>
      <w:r>
        <w:rPr>
          <w:rStyle w:val="Κανένα"/>
          <w:color w:val="000000"/>
          <w:u w:color="000000"/>
          <w:rtl w:val="0"/>
        </w:rPr>
        <w:t xml:space="preserve">, </w:t>
      </w:r>
      <w:r>
        <w:rPr>
          <w:rStyle w:val="Κανένα"/>
          <w:color w:val="000000"/>
          <w:u w:color="000000"/>
          <w:rtl w:val="0"/>
        </w:rPr>
        <w:t xml:space="preserve">αποσβένοντας τις δαπάνες της επένδυσης στην εκπαίδευση και συμβάλλοντας στην αύξηση του ΑΕ και του ανθρωπίνου κεφαλαίου της χωράς </w:t>
      </w:r>
      <w:r>
        <w:rPr>
          <w:rStyle w:val="Κανένα"/>
          <w:color w:val="000000"/>
          <w:u w:color="000000"/>
          <w:rtl w:val="0"/>
        </w:rPr>
        <w:t>(</w:t>
      </w:r>
      <w:r>
        <w:rPr>
          <w:rStyle w:val="Κανένα"/>
          <w:color w:val="000000"/>
          <w:u w:color="000000"/>
          <w:rtl w:val="0"/>
        </w:rPr>
        <w:t>Τσαμαδιάς</w:t>
      </w:r>
      <w:r>
        <w:rPr>
          <w:rStyle w:val="Κανένα"/>
          <w:color w:val="000000"/>
          <w:u w:color="000000"/>
          <w:rtl w:val="0"/>
        </w:rPr>
        <w:t xml:space="preserve">,2011). </w:t>
      </w:r>
    </w:p>
    <w:p>
      <w:pPr>
        <w:pStyle w:val="Default"/>
        <w:spacing w:line="360" w:lineRule="auto"/>
        <w:ind w:firstLine="567"/>
        <w:jc w:val="both"/>
      </w:pPr>
      <w:r>
        <w:rPr>
          <w:rStyle w:val="Κανένα"/>
          <w:color w:val="000000"/>
          <w:u w:color="000000"/>
          <w:rtl w:val="0"/>
        </w:rPr>
        <w:t>Ο όρος στρατηγικός σχεδιασμός αναφέρεται συχνά στο σχεδιασμό που αναπτύσσεται σε ανώτατο επίπεδο</w:t>
      </w:r>
      <w:r>
        <w:rPr>
          <w:rStyle w:val="Κανένα"/>
          <w:color w:val="000000"/>
          <w:u w:color="000000"/>
          <w:rtl w:val="0"/>
        </w:rPr>
        <w:t xml:space="preserve">, </w:t>
      </w:r>
      <w:r>
        <w:rPr>
          <w:rStyle w:val="Κανένα"/>
          <w:color w:val="000000"/>
          <w:u w:color="000000"/>
          <w:rtl w:val="0"/>
        </w:rPr>
        <w:t>όπως το Υπουργείο Παιδείας και Θρησκευμάτων και είναι μακροπρόθεσμος σχεδιασμός</w:t>
      </w:r>
      <w:r>
        <w:rPr>
          <w:rStyle w:val="Κανένα"/>
          <w:color w:val="000000"/>
          <w:u w:color="000000"/>
          <w:rtl w:val="0"/>
        </w:rPr>
        <w:t xml:space="preserve">. </w:t>
      </w:r>
      <w:r>
        <w:rPr>
          <w:rStyle w:val="Κανένα"/>
          <w:color w:val="000000"/>
          <w:u w:color="000000"/>
          <w:rtl w:val="0"/>
        </w:rPr>
        <w:t>Εντούτοις η δομή και η οργάνωση του σχεδιασμού αυτού μπορεί να χρησιμεύσει ως πρότυπο για την ανάπτυξη ενός σχεδίου δράσης καθώς και σε επίπεδο εκπαιδευτικής μονάδας</w:t>
      </w:r>
      <w:r>
        <w:rPr>
          <w:rStyle w:val="Κανένα"/>
          <w:color w:val="000000"/>
          <w:u w:color="000000"/>
          <w:rtl w:val="0"/>
        </w:rPr>
        <w:t xml:space="preserve">. </w:t>
      </w:r>
      <w:r>
        <w:rPr>
          <w:rStyle w:val="Κανένα"/>
          <w:color w:val="000000"/>
          <w:u w:color="000000"/>
          <w:rtl w:val="0"/>
        </w:rPr>
        <w:t>Στην περίπτωση αυτή πρέπει να ληφθεί υπόψη από τη μία ο γενικός και μακροπρόθεσμος σχεδιασμός της πολιτείας και από την άλλη οι συγκεκριμένες ανάγκες και προτεραιότητες της μονάδας στις οποίες το σχέδιο πρέπει να εστιάζει κατά τρόπο συγκεκριμένο και σαφή</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Όμως</w:t>
      </w:r>
      <w:r>
        <w:rPr>
          <w:rStyle w:val="Κανένα"/>
          <w:color w:val="000000"/>
          <w:u w:color="000000"/>
          <w:rtl w:val="0"/>
        </w:rPr>
        <w:t xml:space="preserve">, </w:t>
      </w:r>
      <w:r>
        <w:rPr>
          <w:rStyle w:val="Κανένα"/>
          <w:color w:val="000000"/>
          <w:u w:color="000000"/>
          <w:rtl w:val="0"/>
        </w:rPr>
        <w:t xml:space="preserve">στην δύσκολη σημερινή εποχή </w:t>
      </w:r>
      <w:r>
        <w:rPr>
          <w:rStyle w:val="Κανένα"/>
          <w:color w:val="000000"/>
          <w:u w:color="000000"/>
          <w:rtl w:val="0"/>
        </w:rPr>
        <w:t xml:space="preserve">- </w:t>
      </w:r>
      <w:r>
        <w:rPr>
          <w:rStyle w:val="Κανένα"/>
          <w:color w:val="000000"/>
          <w:u w:color="000000"/>
          <w:rtl w:val="0"/>
        </w:rPr>
        <w:t>ιδίως στην Ελλάδα</w:t>
      </w:r>
      <w:r>
        <w:rPr>
          <w:rStyle w:val="Κανένα"/>
          <w:color w:val="000000"/>
          <w:u w:color="000000"/>
          <w:rtl w:val="0"/>
        </w:rPr>
        <w:t xml:space="preserve">- </w:t>
      </w:r>
      <w:r>
        <w:rPr>
          <w:rStyle w:val="Κανένα"/>
          <w:color w:val="000000"/>
          <w:u w:color="000000"/>
          <w:rtl w:val="0"/>
        </w:rPr>
        <w:t>λόγω των δυσμενών οικονομικών συνθηκών</w:t>
      </w:r>
      <w:r>
        <w:rPr>
          <w:rStyle w:val="Κανένα"/>
          <w:color w:val="000000"/>
          <w:u w:color="000000"/>
          <w:rtl w:val="0"/>
        </w:rPr>
        <w:t xml:space="preserve">, </w:t>
      </w:r>
      <w:r>
        <w:rPr>
          <w:rStyle w:val="Κανένα"/>
          <w:color w:val="000000"/>
          <w:u w:color="000000"/>
          <w:rtl w:val="0"/>
        </w:rPr>
        <w:t>πώς θα μπορούσαν να ανταποκριθούν τα φροντιστήρια μέσης εκπαίδευσης στο πλαίσιο της “επένδυσης” στην παιδεία</w:t>
      </w:r>
      <w:r>
        <w:rPr>
          <w:rStyle w:val="Κανένα"/>
          <w:color w:val="000000"/>
          <w:u w:color="000000"/>
          <w:rtl w:val="0"/>
        </w:rPr>
        <w:t>;</w:t>
      </w:r>
      <w:r>
        <w:rPr>
          <w:rStyle w:val="Κανένα"/>
          <w:rFonts w:ascii="Arial Unicode MS" w:cs="Arial Unicode MS" w:hAnsi="Arial Unicode MS" w:eastAsia="Arial Unicode MS"/>
          <w:color w:val="000000"/>
          <w:u w:color="000000"/>
        </w:rPr>
        <w:br w:type="textWrapping"/>
      </w:r>
      <w:r>
        <w:rPr>
          <w:rStyle w:val="Κανένα"/>
          <w:color w:val="000000"/>
          <w:u w:color="000000"/>
          <w:rtl w:val="0"/>
        </w:rPr>
        <w:t>Σε αυτό το σημείο</w:t>
      </w:r>
      <w:r>
        <w:rPr>
          <w:rStyle w:val="Κανένα"/>
          <w:color w:val="000000"/>
          <w:u w:color="000000"/>
          <w:rtl w:val="0"/>
        </w:rPr>
        <w:t xml:space="preserve">, </w:t>
      </w:r>
      <w:r>
        <w:rPr>
          <w:rStyle w:val="Κανένα"/>
          <w:color w:val="000000"/>
          <w:u w:color="000000"/>
          <w:rtl w:val="0"/>
        </w:rPr>
        <w:t>το Μάρκετινγκ στις εκπαιδευτικές μονάδες διαδραματίζει καθοριστικό ρόλο ως προς την επίτευξη όλων των αναγκών των πελατών</w:t>
      </w:r>
      <w:r>
        <w:rPr>
          <w:rStyle w:val="Κανένα"/>
          <w:color w:val="000000"/>
          <w:u w:color="000000"/>
          <w:rtl w:val="0"/>
        </w:rPr>
        <w:t xml:space="preserve">, </w:t>
      </w:r>
      <w:r>
        <w:rPr>
          <w:rStyle w:val="Κανένα"/>
          <w:color w:val="000000"/>
          <w:u w:color="000000"/>
          <w:rtl w:val="0"/>
        </w:rPr>
        <w:t>ακόμη και σε ένα δυσμενές οικονομικό περιβάλλον</w:t>
      </w:r>
      <w:r>
        <w:rPr>
          <w:rStyle w:val="Κανένα"/>
          <w:color w:val="000000"/>
          <w:u w:color="000000"/>
          <w:rtl w:val="0"/>
        </w:rPr>
        <w:t>.</w:t>
      </w:r>
    </w:p>
    <w:p>
      <w:pPr>
        <w:pStyle w:val="Default"/>
        <w:spacing w:line="360" w:lineRule="auto"/>
        <w:ind w:firstLine="567"/>
        <w:jc w:val="both"/>
      </w:pPr>
      <w:r>
        <w:rPr>
          <w:rStyle w:val="Κανένα"/>
          <w:color w:val="000000"/>
          <w:u w:color="000000"/>
          <w:rtl w:val="0"/>
        </w:rPr>
        <w:t>Το μάρκετινγκ </w:t>
      </w:r>
      <w:r>
        <w:rPr>
          <w:rStyle w:val="Κανένα"/>
          <w:color w:val="000000"/>
          <w:u w:color="000000"/>
          <w:rtl w:val="0"/>
        </w:rPr>
        <w:t xml:space="preserve">(marketing), </w:t>
      </w:r>
      <w:r>
        <w:rPr>
          <w:rStyle w:val="Κανένα"/>
          <w:color w:val="000000"/>
          <w:u w:color="000000"/>
          <w:rtl w:val="0"/>
        </w:rPr>
        <w:t>συνίσταται στην οργανωμένη προσπάθεια μίας </w:t>
      </w:r>
      <w:r>
        <w:rPr>
          <w:rStyle w:val="Hyperlink.3"/>
        </w:rPr>
        <w:fldChar w:fldCharType="begin" w:fldLock="0"/>
      </w:r>
      <w:r>
        <w:rPr>
          <w:rStyle w:val="Hyperlink.3"/>
        </w:rPr>
        <w:instrText xml:space="preserve"> HYPERLINK "https://el.wikipedia.org/wiki/%25252525CE%2525252595%25252525CF%2525252580%25252525CE%25252525B9%25252525CF%2525252587%25252525CE%25252525B5%25252525CE%25252525AF%25252525CF%2525252581%25252525CE%25252525B7%25252525CF%2525252583%25252525CE%25252525B7"</w:instrText>
      </w:r>
      <w:r>
        <w:rPr>
          <w:rStyle w:val="Hyperlink.3"/>
        </w:rPr>
        <w:fldChar w:fldCharType="separate" w:fldLock="0"/>
      </w:r>
      <w:r>
        <w:rPr>
          <w:rStyle w:val="Hyperlink.3"/>
          <w:rtl w:val="0"/>
        </w:rPr>
        <w:t>επιχείρησης</w:t>
      </w:r>
      <w:r>
        <w:rPr/>
        <w:fldChar w:fldCharType="end" w:fldLock="0"/>
      </w:r>
      <w:r>
        <w:rPr>
          <w:rStyle w:val="Hyperlink.3"/>
          <w:rtl w:val="0"/>
        </w:rPr>
        <w:t> ή ενός οργανισμού να ικανοποιήσει τις ανάγκες αλλά και τις επιθυμίες των καταναλωτών</w:t>
      </w:r>
      <w:r>
        <w:rPr>
          <w:rStyle w:val="Hyperlink.3"/>
          <w:rtl w:val="0"/>
        </w:rPr>
        <w:t xml:space="preserve">. </w:t>
      </w:r>
      <w:r>
        <w:rPr>
          <w:rStyle w:val="Hyperlink.3"/>
          <w:rtl w:val="0"/>
        </w:rPr>
        <w:t>Προσπαθεί δηλαδή</w:t>
      </w:r>
      <w:r>
        <w:rPr>
          <w:rStyle w:val="Hyperlink.3"/>
          <w:rtl w:val="0"/>
        </w:rPr>
        <w:t xml:space="preserve">, </w:t>
      </w:r>
      <w:r>
        <w:rPr>
          <w:rStyle w:val="Hyperlink.3"/>
          <w:rtl w:val="0"/>
        </w:rPr>
        <w:t>με κύριο εργαλείο την </w:t>
      </w:r>
      <w:r>
        <w:rPr>
          <w:rStyle w:val="Hyperlink.3"/>
        </w:rPr>
        <w:fldChar w:fldCharType="begin" w:fldLock="0"/>
      </w:r>
      <w:r>
        <w:rPr>
          <w:rStyle w:val="Hyperlink.3"/>
        </w:rPr>
        <w:instrText xml:space="preserve"> HYPERLINK "https://el.wikipedia.org/wiki/%25252525CE%2525252588%25252525CF%2525252581%25252525CE%25252525B5%25252525CF%2525252585%25252525CE%25252525BD%25252525CE%25252525B1_%25252525CE%25252525B1%25252525CE%25252525B3%25252525CE%25252525BF%25252525CF%2525252581%25252525CE%25252525AC%25252525CF%2525252582"</w:instrText>
      </w:r>
      <w:r>
        <w:rPr>
          <w:rStyle w:val="Hyperlink.3"/>
        </w:rPr>
        <w:fldChar w:fldCharType="separate" w:fldLock="0"/>
      </w:r>
      <w:r>
        <w:rPr>
          <w:rStyle w:val="Hyperlink.3"/>
          <w:rtl w:val="0"/>
        </w:rPr>
        <w:t>έρευνα αγοράς</w:t>
      </w:r>
      <w:r>
        <w:rPr/>
        <w:fldChar w:fldCharType="end" w:fldLock="0"/>
      </w:r>
      <w:r>
        <w:rPr>
          <w:rStyle w:val="Hyperlink.3"/>
          <w:rtl w:val="0"/>
        </w:rPr>
        <w:t xml:space="preserve">, </w:t>
      </w:r>
      <w:r>
        <w:rPr>
          <w:rStyle w:val="Hyperlink.3"/>
          <w:rtl w:val="0"/>
        </w:rPr>
        <w:t>να αντιστοιχίσει τα προϊόντα ή τις υπηρεσίες που παράγει με τον πελάτη</w:t>
      </w:r>
      <w:r>
        <w:rPr>
          <w:rStyle w:val="Hyperlink.3"/>
          <w:rtl w:val="0"/>
        </w:rPr>
        <w:t>-</w:t>
      </w:r>
      <w:r>
        <w:rPr>
          <w:rStyle w:val="Hyperlink.3"/>
          <w:rtl w:val="0"/>
        </w:rPr>
        <w:t>στόχο που τα χρειάζεται ή τα επιθυμεί</w:t>
      </w:r>
      <w:r>
        <w:rPr>
          <w:rStyle w:val="Hyperlink.3"/>
          <w:rtl w:val="0"/>
        </w:rPr>
        <w:t xml:space="preserve">, </w:t>
      </w:r>
      <w:r>
        <w:rPr>
          <w:rStyle w:val="Hyperlink.3"/>
          <w:rtl w:val="0"/>
        </w:rPr>
        <w:t>ή ακόμα καλύτερα αφού κατανοήσει τις ανάγκες και τις επιθυμίες του</w:t>
      </w:r>
      <w:r>
        <w:rPr>
          <w:rStyle w:val="Hyperlink.3"/>
          <w:rtl w:val="0"/>
        </w:rPr>
        <w:t xml:space="preserve">, </w:t>
      </w:r>
      <w:r>
        <w:rPr>
          <w:rStyle w:val="Hyperlink.3"/>
          <w:rtl w:val="0"/>
        </w:rPr>
        <w:t xml:space="preserve">να κατασκευάσει τα αντίστοιχα προϊόντα </w:t>
      </w:r>
      <w:r>
        <w:rPr>
          <w:rStyle w:val="Hyperlink.3"/>
          <w:rtl w:val="0"/>
        </w:rPr>
        <w:t xml:space="preserve">/ </w:t>
      </w:r>
      <w:r>
        <w:rPr>
          <w:rStyle w:val="Hyperlink.3"/>
          <w:rtl w:val="0"/>
        </w:rPr>
        <w:t>υπηρεσίες με τα χαρακτηριστικά και τις ιδιότητες που ο πελάτης επιθυμεί</w:t>
      </w:r>
      <w:r>
        <w:rPr>
          <w:rStyle w:val="Hyperlink.3"/>
          <w:rtl w:val="0"/>
        </w:rPr>
        <w:t xml:space="preserve">, </w:t>
      </w:r>
      <w:r>
        <w:rPr>
          <w:rStyle w:val="Hyperlink.3"/>
          <w:rtl w:val="0"/>
        </w:rPr>
        <w:t xml:space="preserve">να του τα γνωστοποιήσει </w:t>
      </w:r>
      <w:r>
        <w:rPr>
          <w:rStyle w:val="Hyperlink.3"/>
          <w:rtl w:val="0"/>
        </w:rPr>
        <w:t>(</w:t>
      </w:r>
      <w:r>
        <w:rPr>
          <w:rStyle w:val="Hyperlink.3"/>
        </w:rPr>
        <w:fldChar w:fldCharType="begin" w:fldLock="0"/>
      </w:r>
      <w:r>
        <w:rPr>
          <w:rStyle w:val="Hyperlink.3"/>
        </w:rPr>
        <w:instrText xml:space="preserve"> HYPERLINK "https://el.wikipedia.org/wiki/%25252525CE%2525252594%25252525CE%25252525B9%25252525CE%25252525B1%25252525CF%2525252586%25252525CE%25252525AE%25252525CE%25252525BC%25252525CE%25252525B9%25252525CF%2525252583%25252525CE%25252525B7"</w:instrText>
      </w:r>
      <w:r>
        <w:rPr>
          <w:rStyle w:val="Hyperlink.3"/>
        </w:rPr>
        <w:fldChar w:fldCharType="separate" w:fldLock="0"/>
      </w:r>
      <w:r>
        <w:rPr>
          <w:rStyle w:val="Hyperlink.3"/>
          <w:rtl w:val="0"/>
        </w:rPr>
        <w:t>διαφήμιση</w:t>
      </w:r>
      <w:r>
        <w:rPr/>
        <w:fldChar w:fldCharType="end" w:fldLock="0"/>
      </w:r>
      <w:r>
        <w:rPr>
          <w:rStyle w:val="Hyperlink.3"/>
          <w:rtl w:val="0"/>
        </w:rPr>
        <w:t> και προώθηση</w:t>
      </w:r>
      <w:r>
        <w:rPr>
          <w:rStyle w:val="Hyperlink.3"/>
          <w:rtl w:val="0"/>
        </w:rPr>
        <w:t xml:space="preserve">), </w:t>
      </w:r>
      <w:r>
        <w:rPr>
          <w:rStyle w:val="Hyperlink.3"/>
          <w:rtl w:val="0"/>
        </w:rPr>
        <w:t xml:space="preserve">να τα καταστήσει διαθέσιμα μέσα από τα κανάλια διανομής </w:t>
      </w:r>
      <w:r>
        <w:rPr>
          <w:rStyle w:val="Hyperlink.3"/>
          <w:rtl w:val="0"/>
        </w:rPr>
        <w:t>(</w:t>
      </w:r>
      <w:r>
        <w:rPr>
          <w:rStyle w:val="Hyperlink.3"/>
          <w:rtl w:val="0"/>
        </w:rPr>
        <w:t>τα μαγαζιά και οι τοποθεσίες που αυτά είναι διαθέσιμα</w:t>
      </w:r>
      <w:r>
        <w:rPr>
          <w:rStyle w:val="Hyperlink.3"/>
          <w:rtl w:val="0"/>
        </w:rPr>
        <w:t xml:space="preserve">) </w:t>
      </w:r>
      <w:r>
        <w:rPr>
          <w:rStyle w:val="Hyperlink.3"/>
          <w:rtl w:val="0"/>
        </w:rPr>
        <w:t>στην τιμή που θα πρέπει αυτά να πωλούνται</w:t>
      </w:r>
      <w:r>
        <w:rPr>
          <w:rStyle w:val="Hyperlink.3"/>
          <w:rtl w:val="0"/>
        </w:rPr>
        <w:t xml:space="preserve">. </w:t>
      </w:r>
      <w:r>
        <w:rPr>
          <w:rStyle w:val="Hyperlink.3"/>
          <w:rtl w:val="0"/>
        </w:rPr>
        <w:t xml:space="preserve">Σύμφωνα με τους Χρυσοβιτσιώτη και Σταυροκόπουλου </w:t>
      </w:r>
      <w:r>
        <w:rPr>
          <w:rStyle w:val="Hyperlink.3"/>
          <w:rtl w:val="0"/>
        </w:rPr>
        <w:t xml:space="preserve">(2006) </w:t>
      </w:r>
      <w:r>
        <w:rPr>
          <w:rStyle w:val="Hyperlink.3"/>
          <w:rtl w:val="0"/>
        </w:rPr>
        <w:t>ο όρος μάρκετινγκ μπορεί να αποδοθεί στα ελληνικά ως οι αρχές του “εμπορεύεσθε” ή αλλιώς της εμπορίας</w:t>
      </w:r>
      <w:r>
        <w:rPr>
          <w:rStyle w:val="Hyperlink.3"/>
          <w:rtl w:val="0"/>
        </w:rPr>
        <w:t>.</w:t>
      </w:r>
    </w:p>
    <w:p>
      <w:pPr>
        <w:pStyle w:val="Προεπιλογή A"/>
        <w:spacing w:line="320" w:lineRule="atLeast"/>
      </w:pPr>
    </w:p>
    <w:p>
      <w:pPr>
        <w:pStyle w:val="Default"/>
        <w:spacing w:line="360" w:lineRule="auto"/>
        <w:ind w:firstLine="567"/>
        <w:jc w:val="both"/>
      </w:pPr>
    </w:p>
    <w:p>
      <w:pPr>
        <w:pStyle w:val="Normal.0"/>
        <w:spacing w:after="200" w:line="276" w:lineRule="auto"/>
      </w:pPr>
      <w:r>
        <w:br w:type="page"/>
      </w:r>
    </w:p>
    <w:p>
      <w:pPr>
        <w:pStyle w:val="Στυλ1"/>
        <w:numPr>
          <w:ilvl w:val="0"/>
          <w:numId w:val="47"/>
        </w:numPr>
        <w:bidi w:val="0"/>
        <w:spacing w:before="0" w:line="360" w:lineRule="auto"/>
        <w:ind w:right="0"/>
        <w:jc w:val="both"/>
        <w:rPr>
          <w:b w:val="1"/>
          <w:bCs w:val="1"/>
          <w:sz w:val="28"/>
          <w:szCs w:val="28"/>
          <w:rtl w:val="0"/>
        </w:rPr>
      </w:pPr>
      <w:bookmarkStart w:name="_Toc18" w:id="23"/>
      <w:r>
        <w:rPr>
          <w:b w:val="1"/>
          <w:bCs w:val="1"/>
          <w:sz w:val="28"/>
          <w:szCs w:val="28"/>
          <w:rtl w:val="0"/>
        </w:rPr>
        <w:t xml:space="preserve">Στρατηγικός Σχεδιασμός </w:t>
      </w:r>
      <w:bookmarkEnd w:id="23"/>
    </w:p>
    <w:p>
      <w:pPr>
        <w:pStyle w:val="Κύριο τμήμα A"/>
      </w:pPr>
    </w:p>
    <w:p>
      <w:pPr>
        <w:pStyle w:val="Στυλ2"/>
        <w:spacing w:before="0" w:line="360" w:lineRule="auto"/>
      </w:pPr>
      <w:bookmarkStart w:name="_Toc19" w:id="24"/>
      <w:r>
        <w:rPr>
          <w:rtl w:val="0"/>
        </w:rPr>
        <w:t xml:space="preserve">3.1. </w:t>
      </w:r>
      <w:r>
        <w:rPr>
          <w:rtl w:val="0"/>
        </w:rPr>
        <w:t>Τα χαρακτηριστικά και η αναγκαιότητα του στρατηγικού σχεδιασμού</w:t>
      </w:r>
      <w:bookmarkEnd w:id="24"/>
    </w:p>
    <w:p>
      <w:pPr>
        <w:pStyle w:val="Default"/>
        <w:spacing w:line="360" w:lineRule="auto"/>
        <w:ind w:firstLine="567"/>
        <w:jc w:val="both"/>
      </w:pPr>
      <w:r>
        <w:rPr>
          <w:rStyle w:val="Hyperlink.3"/>
          <w:rtl w:val="0"/>
        </w:rPr>
        <w:t>Ο όρος στρατηγικός σχεδιασμός αναφέρεται συχνά στο σχεδιασμό που αναπτύσσεται σε ανώτατο επίπεδο όπως το Υπουργείο Παιδείας και Θρησκευμάτων και είναι μακροπρόθεσμος σχεδιασμός</w:t>
      </w:r>
      <w:r>
        <w:rPr>
          <w:rStyle w:val="Hyperlink.3"/>
          <w:rtl w:val="0"/>
        </w:rPr>
        <w:t xml:space="preserve">. </w:t>
      </w:r>
      <w:r>
        <w:rPr>
          <w:rStyle w:val="Hyperlink.3"/>
          <w:rtl w:val="0"/>
        </w:rPr>
        <w:t>Εντούτοις η δομή και η οργάνωση του σχεδιασμού αυτού μπορεί να χρησιμεύσει ως πρότυπο για την ανάπτυξη ενός σχεδίου δράσης καθώς και σε επίπεδο εκπαιδευτικής μονάδας</w:t>
      </w:r>
      <w:r>
        <w:rPr>
          <w:rStyle w:val="Hyperlink.3"/>
          <w:rtl w:val="0"/>
        </w:rPr>
        <w:t xml:space="preserve">. </w:t>
      </w:r>
      <w:r>
        <w:rPr>
          <w:rStyle w:val="Hyperlink.3"/>
          <w:rtl w:val="0"/>
        </w:rPr>
        <w:t>Στην περίπτωση αυτή πρέπει να ληφθεί υπόψη από τη μία ο γενικός και μακροπρόθεσμος σχεδιασμός της πολιτείας και από την άλλη οι συγκεκριμένες ανάγκες και προτεραιότητες της μονάδας στις οποίες το σχέδιο πρέπει να εστιάζει κατά τρόπο συγκεκριμένο και σαφή</w:t>
      </w:r>
      <w:r>
        <w:rPr>
          <w:rStyle w:val="Hyperlink.3"/>
          <w:rtl w:val="0"/>
        </w:rPr>
        <w:t>.</w:t>
      </w:r>
    </w:p>
    <w:p>
      <w:pPr>
        <w:pStyle w:val="Default"/>
        <w:spacing w:line="360" w:lineRule="auto"/>
        <w:ind w:firstLine="567"/>
        <w:jc w:val="both"/>
      </w:pPr>
      <w:r>
        <w:rPr>
          <w:rStyle w:val="Hyperlink.3"/>
          <w:rtl w:val="0"/>
        </w:rPr>
        <w:t xml:space="preserve">Ο </w:t>
      </w:r>
      <w:r>
        <w:rPr>
          <w:rStyle w:val="Hyperlink.3"/>
          <w:rtl w:val="0"/>
        </w:rPr>
        <w:t xml:space="preserve">Filder (1996), </w:t>
      </w:r>
      <w:r>
        <w:rPr>
          <w:rStyle w:val="Hyperlink.3"/>
          <w:rtl w:val="0"/>
        </w:rPr>
        <w:t>ισχυρίζεται ότι ο στρατηγικός σχεδιασμός αποτελεί την διαδικασία εκείνη που θα  δημιουργήσει και θα επιλέξει μια συγκεκριμένη στρατηγική με σκοπό την αναταπόκριση σε μελλοντικά γεγονότα</w:t>
      </w:r>
      <w:r>
        <w:rPr>
          <w:rStyle w:val="Hyperlink.3"/>
          <w:rtl w:val="0"/>
        </w:rPr>
        <w:t xml:space="preserve">, </w:t>
      </w:r>
      <w:r>
        <w:rPr>
          <w:rStyle w:val="Hyperlink.3"/>
          <w:rtl w:val="0"/>
        </w:rPr>
        <w:t>καθώς και θα σχεδιάσει την εφαρμογή αυτή</w:t>
      </w:r>
      <w:r>
        <w:rPr>
          <w:rStyle w:val="Hyperlink.3"/>
          <w:rtl w:val="0"/>
        </w:rPr>
        <w:t>.</w:t>
      </w:r>
    </w:p>
    <w:p>
      <w:pPr>
        <w:pStyle w:val="Default"/>
        <w:spacing w:line="360" w:lineRule="auto"/>
        <w:ind w:firstLine="567"/>
        <w:jc w:val="both"/>
      </w:pPr>
      <w:r>
        <w:rPr>
          <w:rStyle w:val="Hyperlink.3"/>
          <w:rtl w:val="0"/>
        </w:rPr>
        <w:t>Επιπλέον</w:t>
      </w:r>
      <w:r>
        <w:rPr>
          <w:rStyle w:val="Hyperlink.3"/>
          <w:rtl w:val="0"/>
        </w:rPr>
        <w:t xml:space="preserve">, </w:t>
      </w:r>
      <w:r>
        <w:rPr>
          <w:rStyle w:val="Hyperlink.3"/>
          <w:rtl w:val="0"/>
        </w:rPr>
        <w:t xml:space="preserve">ο στρατηγικός σχεδιασμός είναι η διοικητική διαδικασία ανάπτυξης και διατήρησης ενός βιώσιμου ταιριάσματος μεταξύ των στόχων και των δυνατοτήτων του οργανισμού και του εξωτερικού περιβάλλοντος μέσα στο οποίο λειτουργεί </w:t>
      </w:r>
      <w:r>
        <w:rPr>
          <w:rStyle w:val="Hyperlink.3"/>
          <w:rtl w:val="0"/>
        </w:rPr>
        <w:t>(Kotler, 1991).</w:t>
      </w:r>
    </w:p>
    <w:p>
      <w:pPr>
        <w:pStyle w:val="Default"/>
        <w:spacing w:line="360" w:lineRule="auto"/>
        <w:ind w:firstLine="567"/>
        <w:jc w:val="both"/>
      </w:pPr>
      <w:r>
        <w:rPr>
          <w:rStyle w:val="Hyperlink.3"/>
          <w:rtl w:val="0"/>
        </w:rPr>
        <w:t>Για την πρόβλεψη του μέλλοντος λοιπόν</w:t>
      </w:r>
      <w:r>
        <w:rPr>
          <w:rStyle w:val="Hyperlink.3"/>
          <w:rtl w:val="0"/>
        </w:rPr>
        <w:t xml:space="preserve">, </w:t>
      </w:r>
      <w:r>
        <w:rPr>
          <w:rStyle w:val="Hyperlink.3"/>
          <w:rtl w:val="0"/>
        </w:rPr>
        <w:t xml:space="preserve">σύμφωνα με τον </w:t>
      </w:r>
      <w:r>
        <w:rPr>
          <w:rStyle w:val="Hyperlink.3"/>
          <w:rtl w:val="0"/>
        </w:rPr>
        <w:t xml:space="preserve">McCuskey (2003), </w:t>
      </w:r>
      <w:r>
        <w:rPr>
          <w:rStyle w:val="Hyperlink.3"/>
          <w:rtl w:val="0"/>
        </w:rPr>
        <w:t>ο στρατηγικός σχεδιασμός συμβάλλει καθοριστικά αφού στόχος του είναι η αύξηση της αποτελεσματικότητας των οργανισμών</w:t>
      </w:r>
      <w:r>
        <w:rPr>
          <w:rStyle w:val="Hyperlink.3"/>
          <w:rtl w:val="0"/>
        </w:rPr>
        <w:t xml:space="preserve">, </w:t>
      </w:r>
      <w:r>
        <w:rPr>
          <w:rStyle w:val="Hyperlink.3"/>
          <w:rtl w:val="0"/>
        </w:rPr>
        <w:t>παρέχοντας ένα πλαίσιο μέσα στο οποίο δημιουργείται το όραμα για τη διαχείριση του μέλλοντος</w:t>
      </w:r>
      <w:r>
        <w:rPr>
          <w:rStyle w:val="Hyperlink.3"/>
          <w:rtl w:val="0"/>
        </w:rPr>
        <w:t>.</w:t>
      </w:r>
    </w:p>
    <w:p>
      <w:pPr>
        <w:pStyle w:val="Default"/>
        <w:spacing w:line="360" w:lineRule="auto"/>
        <w:ind w:firstLine="567"/>
        <w:jc w:val="both"/>
      </w:pPr>
      <w:r>
        <w:rPr>
          <w:rStyle w:val="Hyperlink.3"/>
          <w:rtl w:val="0"/>
        </w:rPr>
        <w:t>Όσον αφορά την εκπαίδευση</w:t>
      </w:r>
      <w:r>
        <w:rPr>
          <w:rStyle w:val="Hyperlink.3"/>
          <w:rtl w:val="0"/>
        </w:rPr>
        <w:t xml:space="preserve">, </w:t>
      </w:r>
      <w:r>
        <w:rPr>
          <w:rStyle w:val="Hyperlink.3"/>
          <w:rtl w:val="0"/>
        </w:rPr>
        <w:t xml:space="preserve">ο Ζαβλανός </w:t>
      </w:r>
      <w:r>
        <w:rPr>
          <w:rStyle w:val="Hyperlink.3"/>
          <w:rtl w:val="0"/>
        </w:rPr>
        <w:t xml:space="preserve">(2003), </w:t>
      </w:r>
      <w:r>
        <w:rPr>
          <w:rStyle w:val="Hyperlink.3"/>
          <w:rtl w:val="0"/>
        </w:rPr>
        <w:t>αναφέρει πως κάθε εκπαιδευτικός οργανισμός είναι ένα κοινωνικό σύστημα</w:t>
      </w:r>
      <w:r>
        <w:rPr>
          <w:rStyle w:val="Hyperlink.3"/>
          <w:rtl w:val="0"/>
        </w:rPr>
        <w:t xml:space="preserve">, </w:t>
      </w:r>
      <w:r>
        <w:rPr>
          <w:rStyle w:val="Hyperlink.3"/>
          <w:rtl w:val="0"/>
        </w:rPr>
        <w:t>το οποίο</w:t>
      </w:r>
      <w:r>
        <w:rPr>
          <w:rStyle w:val="Hyperlink.3"/>
          <w:rtl w:val="0"/>
        </w:rPr>
        <w:t xml:space="preserve">, </w:t>
      </w:r>
      <w:r>
        <w:rPr>
          <w:rStyle w:val="Hyperlink.3"/>
          <w:rtl w:val="0"/>
        </w:rPr>
        <w:t>έχει ένα ευρύτερο κοινωνικό περιβάλλον που βρίσκεται μαζί του σε μια αέναη αλληλεπίδραση</w:t>
      </w:r>
      <w:r>
        <w:rPr>
          <w:rStyle w:val="Hyperlink.3"/>
          <w:rtl w:val="0"/>
        </w:rPr>
        <w:t xml:space="preserve">. </w:t>
      </w:r>
      <w:r>
        <w:rPr>
          <w:rStyle w:val="Hyperlink.3"/>
          <w:rtl w:val="0"/>
        </w:rPr>
        <w:t>Με την εκπαιδευτική διαδικασία</w:t>
      </w:r>
      <w:r>
        <w:rPr>
          <w:rStyle w:val="Hyperlink.3"/>
          <w:rtl w:val="0"/>
        </w:rPr>
        <w:t xml:space="preserve">, </w:t>
      </w:r>
      <w:r>
        <w:rPr>
          <w:rStyle w:val="Hyperlink.3"/>
          <w:rtl w:val="0"/>
        </w:rPr>
        <w:t>η εκάστοτε εκπαιδευτική μονάδα μετασχηματίζει τα στοιχεία που παίρνει από το περιβάλλον διαμορφώνοντας παράλληλα τα “προϊόντα” της και με τον μηχανισμό της επανατροφοδότησης καταφέρνει να βελτιώνει τις εισροές και τις διαδικασίες καθώς και να διορθώνει τα οργανωτικά και λειτουργικά της λάθη</w:t>
      </w:r>
      <w:r>
        <w:rPr>
          <w:rStyle w:val="Hyperlink.3"/>
          <w:rtl w:val="0"/>
        </w:rPr>
        <w:t>.</w:t>
      </w:r>
    </w:p>
    <w:p>
      <w:pPr>
        <w:pStyle w:val="Default"/>
        <w:spacing w:line="360" w:lineRule="auto"/>
        <w:ind w:firstLine="567"/>
        <w:jc w:val="both"/>
      </w:pPr>
      <w:r>
        <w:rPr>
          <w:rStyle w:val="Hyperlink.3"/>
          <w:rtl w:val="0"/>
        </w:rPr>
        <w:t xml:space="preserve">Ο Στυλιανίδης </w:t>
      </w:r>
      <w:r>
        <w:rPr>
          <w:rStyle w:val="Hyperlink.3"/>
          <w:rtl w:val="0"/>
        </w:rPr>
        <w:t xml:space="preserve">(2008), </w:t>
      </w:r>
      <w:r>
        <w:rPr>
          <w:rStyle w:val="Hyperlink.3"/>
          <w:rtl w:val="0"/>
        </w:rPr>
        <w:t>χαρακτηρίζει την εκπαίδευση ως έναν χώρο όπου η προσπάθειά της να προβλέψει το μέλλον επείγει να εφαρμοστεί</w:t>
      </w:r>
      <w:r>
        <w:rPr>
          <w:rStyle w:val="Hyperlink.3"/>
          <w:rtl w:val="0"/>
        </w:rPr>
        <w:t xml:space="preserve">, </w:t>
      </w:r>
      <w:r>
        <w:rPr>
          <w:rStyle w:val="Hyperlink.3"/>
          <w:rtl w:val="0"/>
        </w:rPr>
        <w:t>μολονότι είναι δύσκολη  η πρόβλεψη της εξέλιξης των αστάθμητων παραγόντων</w:t>
      </w:r>
      <w:r>
        <w:rPr>
          <w:rStyle w:val="Hyperlink.3"/>
          <w:rtl w:val="0"/>
        </w:rPr>
        <w:t xml:space="preserve">, </w:t>
      </w:r>
      <w:r>
        <w:rPr>
          <w:rStyle w:val="Hyperlink.3"/>
          <w:rtl w:val="0"/>
        </w:rPr>
        <w:t>οι οποίοι</w:t>
      </w:r>
      <w:r>
        <w:rPr>
          <w:rStyle w:val="Hyperlink.3"/>
          <w:rtl w:val="0"/>
        </w:rPr>
        <w:t xml:space="preserve">, </w:t>
      </w:r>
      <w:r>
        <w:rPr>
          <w:rStyle w:val="Hyperlink.3"/>
          <w:rtl w:val="0"/>
        </w:rPr>
        <w:t>ανήκουν τόσο στο εσωτερικό όσο και στο εξωτερικό περιβάλλον της εκπαιδευτικής μονάδας</w:t>
      </w:r>
      <w:r>
        <w:rPr>
          <w:rStyle w:val="Hyperlink.3"/>
          <w:rtl w:val="0"/>
        </w:rPr>
        <w:t xml:space="preserve">. </w:t>
      </w:r>
    </w:p>
    <w:p>
      <w:pPr>
        <w:pStyle w:val="Default"/>
        <w:spacing w:line="360" w:lineRule="auto"/>
        <w:ind w:firstLine="567"/>
        <w:jc w:val="both"/>
      </w:pPr>
      <w:r>
        <w:rPr>
          <w:rStyle w:val="Hyperlink.3"/>
          <w:rtl w:val="0"/>
        </w:rPr>
        <w:t>Για αυτό το λόγο</w:t>
      </w:r>
      <w:r>
        <w:rPr>
          <w:rStyle w:val="Hyperlink.3"/>
          <w:rtl w:val="0"/>
        </w:rPr>
        <w:t xml:space="preserve">, </w:t>
      </w:r>
      <w:r>
        <w:rPr>
          <w:rStyle w:val="Hyperlink.3"/>
          <w:rtl w:val="0"/>
        </w:rPr>
        <w:t>αυτοί οι ασταθείς παράγοντες</w:t>
      </w:r>
      <w:r>
        <w:rPr>
          <w:rStyle w:val="Hyperlink.3"/>
          <w:rtl w:val="0"/>
        </w:rPr>
        <w:t xml:space="preserve">, </w:t>
      </w:r>
      <w:r>
        <w:rPr>
          <w:rStyle w:val="Hyperlink.3"/>
          <w:rtl w:val="0"/>
        </w:rPr>
        <w:t>δημιουργούν συχνές αλλαγές που επηρεάζουν την εκπαίδευση ώστε να υπάρχουν αυξημένες απαιτήσεις σε σχέση με το παρελθόν</w:t>
      </w:r>
      <w:r>
        <w:rPr>
          <w:rStyle w:val="Hyperlink.3"/>
          <w:rtl w:val="0"/>
        </w:rPr>
        <w:t xml:space="preserve">. </w:t>
      </w:r>
      <w:r>
        <w:rPr>
          <w:rStyle w:val="Hyperlink.3"/>
          <w:rtl w:val="0"/>
        </w:rPr>
        <w:t>Τέτοιου είδους αλλαγές θα μπορούσαν να είναι οι απαιτήσεις προσαρμογής στο πλαίσιο της πολυπολιτισμικής κοινωνίας</w:t>
      </w:r>
      <w:r>
        <w:rPr>
          <w:rStyle w:val="Hyperlink.3"/>
          <w:rtl w:val="0"/>
        </w:rPr>
        <w:t xml:space="preserve">, </w:t>
      </w:r>
      <w:r>
        <w:rPr>
          <w:rStyle w:val="Hyperlink.3"/>
          <w:rtl w:val="0"/>
        </w:rPr>
        <w:t>η ραγδαία αύξηση της τεχνολογίας</w:t>
      </w:r>
      <w:r>
        <w:rPr>
          <w:rStyle w:val="Hyperlink.3"/>
          <w:rtl w:val="0"/>
        </w:rPr>
        <w:t xml:space="preserve">, </w:t>
      </w:r>
      <w:r>
        <w:rPr>
          <w:rStyle w:val="Hyperlink.3"/>
          <w:rtl w:val="0"/>
        </w:rPr>
        <w:t>η οποία</w:t>
      </w:r>
      <w:r>
        <w:rPr>
          <w:rStyle w:val="Hyperlink.3"/>
          <w:rtl w:val="0"/>
        </w:rPr>
        <w:t xml:space="preserve">, </w:t>
      </w:r>
      <w:r>
        <w:rPr>
          <w:rStyle w:val="Hyperlink.3"/>
          <w:rtl w:val="0"/>
        </w:rPr>
        <w:t>αναμφισβήτητα απαιτεί χρήση νέων συγχρόνων εκπαιδευτικών μεθόδων καθώς και εργαλείων</w:t>
      </w:r>
      <w:r>
        <w:rPr>
          <w:rStyle w:val="Hyperlink.3"/>
          <w:rtl w:val="0"/>
        </w:rPr>
        <w:t xml:space="preserve">, </w:t>
      </w:r>
      <w:r>
        <w:rPr>
          <w:rStyle w:val="Hyperlink.3"/>
          <w:rtl w:val="0"/>
        </w:rPr>
        <w:t>η τάχιστη μετάδοση των γνώσεων και ο τεράστιος όγκος πληροφοριών</w:t>
      </w:r>
      <w:r>
        <w:rPr>
          <w:rStyle w:val="Hyperlink.3"/>
          <w:rtl w:val="0"/>
        </w:rPr>
        <w:t xml:space="preserve">. </w:t>
      </w:r>
      <w:r>
        <w:rPr>
          <w:rStyle w:val="Hyperlink.3"/>
          <w:rtl w:val="0"/>
        </w:rPr>
        <w:t>Όλα τα προαναφερθέντα</w:t>
      </w:r>
      <w:r>
        <w:rPr>
          <w:rStyle w:val="Hyperlink.3"/>
          <w:rtl w:val="0"/>
        </w:rPr>
        <w:t xml:space="preserve">, </w:t>
      </w:r>
      <w:r>
        <w:rPr>
          <w:rStyle w:val="Hyperlink.3"/>
          <w:rtl w:val="0"/>
        </w:rPr>
        <w:t>η εκπαίδευση δε θα μπορούσε να τα διεκπεραιώσει δίχως τη συνεργασία με την κοινωνία</w:t>
      </w:r>
      <w:r>
        <w:rPr>
          <w:rStyle w:val="Hyperlink.3"/>
          <w:rtl w:val="0"/>
        </w:rPr>
        <w:t xml:space="preserve">. </w:t>
      </w:r>
      <w:r>
        <w:rPr>
          <w:rStyle w:val="Hyperlink.3"/>
          <w:rtl w:val="0"/>
        </w:rPr>
        <w:t>Ο Στρατηγικός σχεδιασμός λοιπόν</w:t>
      </w:r>
      <w:r>
        <w:rPr>
          <w:rStyle w:val="Hyperlink.3"/>
          <w:rtl w:val="0"/>
        </w:rPr>
        <w:t xml:space="preserve">, </w:t>
      </w:r>
      <w:r>
        <w:rPr>
          <w:rStyle w:val="Hyperlink.3"/>
          <w:rtl w:val="0"/>
        </w:rPr>
        <w:t>είναι αυτός που μπορεί να φέρει εις πέρας όλες τις παραπάνω απαιτήσεις για την ομαλότερη λειτουργία των φροντιστηρίων μέσης εκπαίδευσης</w:t>
      </w:r>
      <w:r>
        <w:rPr>
          <w:rStyle w:val="Hyperlink.3"/>
          <w:rtl w:val="0"/>
        </w:rPr>
        <w:t>.</w:t>
      </w:r>
    </w:p>
    <w:p>
      <w:pPr>
        <w:pStyle w:val="Default"/>
        <w:spacing w:line="360" w:lineRule="auto"/>
        <w:ind w:firstLine="567"/>
        <w:jc w:val="both"/>
      </w:pPr>
      <w:r>
        <w:rPr>
          <w:rStyle w:val="Hyperlink.3"/>
          <w:rtl w:val="0"/>
        </w:rPr>
        <w:t>Για την επίλυση του ασταθούς περιβάλλοντος που δημιουργεί η ραγδαία εξέλιξη της εποχής μας</w:t>
      </w:r>
      <w:r>
        <w:rPr>
          <w:rStyle w:val="Hyperlink.3"/>
          <w:rtl w:val="0"/>
        </w:rPr>
        <w:t xml:space="preserve">, </w:t>
      </w:r>
      <w:r>
        <w:rPr>
          <w:rStyle w:val="Hyperlink.3"/>
          <w:rtl w:val="0"/>
        </w:rPr>
        <w:t xml:space="preserve">οι </w:t>
      </w:r>
      <w:r>
        <w:rPr>
          <w:rStyle w:val="Κανένα"/>
          <w:color w:val="000000"/>
          <w:u w:color="000000"/>
          <w:rtl w:val="0"/>
          <w:lang w:val="en-US"/>
        </w:rPr>
        <w:t xml:space="preserve">Davies </w:t>
      </w:r>
      <w:r>
        <w:rPr>
          <w:rStyle w:val="Hyperlink.3"/>
          <w:rtl w:val="0"/>
        </w:rPr>
        <w:t xml:space="preserve">και </w:t>
      </w:r>
      <w:r>
        <w:rPr>
          <w:rStyle w:val="Hyperlink.3"/>
          <w:rtl w:val="0"/>
        </w:rPr>
        <w:t xml:space="preserve">Ellison (2001), </w:t>
      </w:r>
      <w:r>
        <w:rPr>
          <w:rStyle w:val="Hyperlink.3"/>
          <w:rtl w:val="0"/>
        </w:rPr>
        <w:t>θεωρούν ότι ένας συνδυασμός τριών δραστηριοτήτων θα παίξει καθοριστικό ρόλο</w:t>
      </w:r>
      <w:r>
        <w:rPr>
          <w:rStyle w:val="Hyperlink.3"/>
          <w:rtl w:val="0"/>
        </w:rPr>
        <w:t xml:space="preserve">. </w:t>
      </w:r>
      <w:r>
        <w:rPr>
          <w:rStyle w:val="Hyperlink.3"/>
          <w:rtl w:val="0"/>
        </w:rPr>
        <w:t>Πρώτον να δοθεί προτεραιότητα στη διερεύνηση των αναγκών που δημιουργούνται στις εκπαιδευτικές μονάδες σε βάθος χρόνου</w:t>
      </w:r>
      <w:r>
        <w:rPr>
          <w:rStyle w:val="Hyperlink.3"/>
          <w:rtl w:val="0"/>
        </w:rPr>
        <w:t xml:space="preserve">. </w:t>
      </w:r>
      <w:r>
        <w:rPr>
          <w:rStyle w:val="Hyperlink.3"/>
          <w:rtl w:val="0"/>
        </w:rPr>
        <w:t>Έπειτα</w:t>
      </w:r>
      <w:r>
        <w:rPr>
          <w:rStyle w:val="Hyperlink.3"/>
          <w:rtl w:val="0"/>
        </w:rPr>
        <w:t xml:space="preserve">, </w:t>
      </w:r>
      <w:r>
        <w:rPr>
          <w:rStyle w:val="Hyperlink.3"/>
          <w:rtl w:val="0"/>
        </w:rPr>
        <w:t>να αναπτυχθεί η προσπάθεια για ανάληψη πρωτοβουλιών με στόχο τον στρατηγικό σχεδιασμό</w:t>
      </w:r>
      <w:r>
        <w:rPr>
          <w:rStyle w:val="Hyperlink.3"/>
          <w:rtl w:val="0"/>
        </w:rPr>
        <w:t xml:space="preserve">. </w:t>
      </w:r>
      <w:r>
        <w:rPr>
          <w:rStyle w:val="Hyperlink.3"/>
          <w:rtl w:val="0"/>
        </w:rPr>
        <w:t>Τέλος</w:t>
      </w:r>
      <w:r>
        <w:rPr>
          <w:rStyle w:val="Hyperlink.3"/>
          <w:rtl w:val="0"/>
        </w:rPr>
        <w:t xml:space="preserve">, </w:t>
      </w:r>
      <w:r>
        <w:rPr>
          <w:rStyle w:val="Hyperlink.3"/>
          <w:rtl w:val="0"/>
        </w:rPr>
        <w:t>να αναπτυχθούν τα σχέδια δράσης</w:t>
      </w:r>
      <w:r>
        <w:rPr>
          <w:rStyle w:val="Hyperlink.3"/>
          <w:rtl w:val="0"/>
        </w:rPr>
        <w:t xml:space="preserve">, </w:t>
      </w:r>
      <w:r>
        <w:rPr>
          <w:rStyle w:val="Hyperlink.3"/>
          <w:rtl w:val="0"/>
        </w:rPr>
        <w:t>μέσα στα οποία τίθενται κριτήρια</w:t>
      </w:r>
      <w:r>
        <w:rPr>
          <w:rStyle w:val="Hyperlink.3"/>
          <w:rtl w:val="0"/>
        </w:rPr>
        <w:t xml:space="preserve">, </w:t>
      </w:r>
      <w:r>
        <w:rPr>
          <w:rStyle w:val="Hyperlink.3"/>
          <w:rtl w:val="0"/>
        </w:rPr>
        <w:t>μετρήσιμοι στόχοι</w:t>
      </w:r>
      <w:r>
        <w:rPr>
          <w:rStyle w:val="Hyperlink.3"/>
          <w:rtl w:val="0"/>
        </w:rPr>
        <w:t xml:space="preserve">, </w:t>
      </w:r>
      <w:r>
        <w:rPr>
          <w:rStyle w:val="Hyperlink.3"/>
          <w:rtl w:val="0"/>
        </w:rPr>
        <w:t>επιλέγονται</w:t>
        <w:tab/>
        <w:t xml:space="preserve"> μέθοδοι έρευνας καθώς και κατανέμονται εργασίες</w:t>
      </w:r>
      <w:r>
        <w:rPr>
          <w:rStyle w:val="Hyperlink.3"/>
          <w:rtl w:val="0"/>
        </w:rPr>
        <w:t>.</w:t>
      </w:r>
    </w:p>
    <w:p>
      <w:pPr>
        <w:pStyle w:val="Default"/>
        <w:spacing w:line="360" w:lineRule="auto"/>
        <w:ind w:firstLine="567"/>
        <w:jc w:val="both"/>
      </w:pPr>
    </w:p>
    <w:p>
      <w:pPr>
        <w:pStyle w:val="Στυλ2"/>
        <w:spacing w:before="0" w:line="360" w:lineRule="auto"/>
      </w:pPr>
      <w:bookmarkStart w:name="_Toc20" w:id="25"/>
      <w:r>
        <w:rPr>
          <w:rtl w:val="0"/>
        </w:rPr>
        <w:t xml:space="preserve">3.2. </w:t>
      </w:r>
      <w:r>
        <w:rPr>
          <w:rtl w:val="0"/>
        </w:rPr>
        <w:t xml:space="preserve">Ανάλυση μακροπεριβάλλοντος </w:t>
      </w:r>
      <w:r>
        <w:rPr>
          <w:rStyle w:val="Κανένα"/>
          <w:rtl w:val="0"/>
          <w:lang w:val="it-IT"/>
        </w:rPr>
        <w:t>PEST</w:t>
      </w:r>
      <w:bookmarkEnd w:id="25"/>
    </w:p>
    <w:p>
      <w:pPr>
        <w:pStyle w:val="Default"/>
        <w:spacing w:line="360" w:lineRule="auto"/>
        <w:ind w:firstLine="567"/>
        <w:jc w:val="both"/>
      </w:pPr>
      <w:r>
        <w:rPr>
          <w:rStyle w:val="Hyperlink.3"/>
          <w:rtl w:val="0"/>
        </w:rPr>
        <w:t>Οι επιχειρήσεις αναζητούν ευκαιρίες που μπορούν να αξιοποιήσουν αλλά και απειλές οι οποίες θα πρέπει να αποφεύγονται με στόχο να αξιοποιηθούν όσο το δυνατόν καλύτερα οι ικανότητές της</w:t>
      </w:r>
      <w:r>
        <w:rPr>
          <w:rStyle w:val="Hyperlink.3"/>
          <w:rtl w:val="0"/>
        </w:rPr>
        <w:t xml:space="preserve">. </w:t>
      </w:r>
      <w:r>
        <w:rPr>
          <w:rStyle w:val="Hyperlink.3"/>
          <w:rtl w:val="0"/>
        </w:rPr>
        <w:t>Όλες τις ευκαιρίες και τις απειλές μπορούν να τις ανιχνεύσουν στο εξωτερικό περιβάλλον</w:t>
      </w:r>
      <w:r>
        <w:rPr>
          <w:rStyle w:val="Hyperlink.3"/>
          <w:rtl w:val="0"/>
        </w:rPr>
        <w:t xml:space="preserve">, </w:t>
      </w:r>
      <w:r>
        <w:rPr>
          <w:rStyle w:val="Hyperlink.3"/>
          <w:rtl w:val="0"/>
        </w:rPr>
        <w:t>το οποίο με τη σειρά του μπορεί να διαιρεθεί σε</w:t>
      </w:r>
      <w:r>
        <w:rPr>
          <w:rStyle w:val="Hyperlink.3"/>
          <w:rtl w:val="0"/>
        </w:rPr>
        <w:t xml:space="preserve">: </w:t>
      </w:r>
      <w:r>
        <w:rPr>
          <w:rStyle w:val="Hyperlink.3"/>
          <w:rtl w:val="0"/>
        </w:rPr>
        <w:t>Μικροπεριβάλλον και μακροπεριβάλλον</w:t>
      </w:r>
      <w:r>
        <w:rPr>
          <w:rStyle w:val="Hyperlink.3"/>
          <w:rtl w:val="0"/>
        </w:rPr>
        <w:t xml:space="preserve">. </w:t>
      </w:r>
      <w:r>
        <w:rPr>
          <w:rStyle w:val="Hyperlink.3"/>
          <w:rtl w:val="0"/>
        </w:rPr>
        <w:t>Το πρώτο έχει επίδραση αποκλειστικά και μόνο σε έναν συγκεκριμένο κλάδο ενώ το δεύτερο επηρεάζει το σύνολο των επιχειρήσεων</w:t>
      </w:r>
      <w:r>
        <w:rPr>
          <w:rStyle w:val="Hyperlink.3"/>
          <w:rtl w:val="0"/>
        </w:rPr>
        <w:t>.</w:t>
      </w:r>
    </w:p>
    <w:p>
      <w:pPr>
        <w:pStyle w:val="Default"/>
        <w:spacing w:line="360" w:lineRule="auto"/>
        <w:ind w:firstLine="567"/>
        <w:jc w:val="both"/>
      </w:pPr>
      <w:r>
        <w:rPr>
          <w:rStyle w:val="Hyperlink.3"/>
          <w:rtl w:val="0"/>
        </w:rPr>
        <w:t xml:space="preserve">Οι </w:t>
      </w:r>
      <w:r>
        <w:rPr>
          <w:rStyle w:val="Hyperlink.3"/>
          <w:rtl w:val="0"/>
        </w:rPr>
        <w:t xml:space="preserve">Buchanan </w:t>
      </w:r>
      <w:r>
        <w:rPr>
          <w:rStyle w:val="Hyperlink.3"/>
          <w:rtl w:val="0"/>
        </w:rPr>
        <w:t xml:space="preserve">και </w:t>
      </w:r>
      <w:r>
        <w:rPr>
          <w:rStyle w:val="Hyperlink.3"/>
          <w:rtl w:val="0"/>
        </w:rPr>
        <w:t xml:space="preserve">Glibb (1998), </w:t>
      </w:r>
      <w:r>
        <w:rPr>
          <w:rStyle w:val="Hyperlink.3"/>
          <w:rtl w:val="0"/>
        </w:rPr>
        <w:t>θεωρούν πως το μακροπεριβάλλον ή αλλιώς το γενικευμένο περιβάλλον της επιχείρησης περιλαμβάνει εκείνα τα στοιχεία που δεν επηρεάζουν μακροχρόνια πορεία και στρατηγική</w:t>
      </w:r>
      <w:r>
        <w:rPr>
          <w:rStyle w:val="Hyperlink.3"/>
          <w:rtl w:val="0"/>
        </w:rPr>
        <w:t xml:space="preserve">. </w:t>
      </w:r>
      <w:r>
        <w:rPr>
          <w:rStyle w:val="Hyperlink.3"/>
          <w:rtl w:val="0"/>
        </w:rPr>
        <w:t xml:space="preserve">Πιο συγκεκριμένα σύμφωνα με τον Γεωργόπουλο </w:t>
      </w:r>
      <w:r>
        <w:rPr>
          <w:rStyle w:val="Hyperlink.3"/>
          <w:rtl w:val="0"/>
        </w:rPr>
        <w:t xml:space="preserve">(2010),  </w:t>
      </w:r>
      <w:r>
        <w:rPr>
          <w:rStyle w:val="Hyperlink.3"/>
          <w:rtl w:val="0"/>
        </w:rPr>
        <w:t>το γενικευμένο περιβάλλον της επιχείρησης περιλαμβάνει το πολιτικό</w:t>
      </w:r>
      <w:r>
        <w:rPr>
          <w:rStyle w:val="Hyperlink.3"/>
          <w:rtl w:val="0"/>
        </w:rPr>
        <w:t xml:space="preserve">, </w:t>
      </w:r>
      <w:r>
        <w:rPr>
          <w:rStyle w:val="Hyperlink.3"/>
          <w:rtl w:val="0"/>
        </w:rPr>
        <w:t>οικονομικό</w:t>
      </w:r>
      <w:r>
        <w:rPr>
          <w:rStyle w:val="Hyperlink.3"/>
          <w:rtl w:val="0"/>
        </w:rPr>
        <w:t xml:space="preserve">, </w:t>
      </w:r>
      <w:r>
        <w:rPr>
          <w:rStyle w:val="Hyperlink.3"/>
          <w:rtl w:val="0"/>
        </w:rPr>
        <w:t>κοινωνικό</w:t>
      </w:r>
      <w:r>
        <w:rPr>
          <w:rStyle w:val="Hyperlink.3"/>
          <w:rtl w:val="0"/>
        </w:rPr>
        <w:t>-</w:t>
      </w:r>
      <w:r>
        <w:rPr>
          <w:rStyle w:val="Hyperlink.3"/>
          <w:rtl w:val="0"/>
        </w:rPr>
        <w:t>πολιτιστικό και το τεχνολογικό περιβάλλον της επιχείρησης</w:t>
      </w:r>
      <w:r>
        <w:rPr>
          <w:rStyle w:val="Hyperlink.3"/>
          <w:rtl w:val="0"/>
        </w:rPr>
        <w:t>.</w:t>
      </w:r>
    </w:p>
    <w:p>
      <w:pPr>
        <w:pStyle w:val="Default"/>
        <w:spacing w:line="360" w:lineRule="auto"/>
        <w:ind w:firstLine="567"/>
        <w:jc w:val="both"/>
      </w:pPr>
      <w:r>
        <w:rPr>
          <w:rStyle w:val="Hyperlink.3"/>
          <w:rtl w:val="0"/>
        </w:rPr>
        <w:t xml:space="preserve">Η ανάλυση </w:t>
      </w:r>
      <w:r>
        <w:rPr>
          <w:rStyle w:val="Κανένα"/>
          <w:color w:val="000000"/>
          <w:u w:color="000000"/>
          <w:rtl w:val="0"/>
          <w:lang w:val="it-IT"/>
        </w:rPr>
        <w:t xml:space="preserve">PEST </w:t>
      </w:r>
      <w:r>
        <w:rPr>
          <w:rStyle w:val="Hyperlink.3"/>
          <w:rtl w:val="0"/>
        </w:rPr>
        <w:t>είναι ένα στρατηγικό εργαλείο του μάρκετινγκ το οποίο</w:t>
      </w:r>
      <w:r>
        <w:rPr>
          <w:rStyle w:val="Hyperlink.3"/>
          <w:rtl w:val="0"/>
        </w:rPr>
        <w:t xml:space="preserve">, </w:t>
      </w:r>
      <w:r>
        <w:rPr>
          <w:rStyle w:val="Hyperlink.3"/>
          <w:rtl w:val="0"/>
        </w:rPr>
        <w:t>μπορεί να χρησιμοποιηθεί για να επιτευχθεί η ανάλυση του μακροπεριβάλλοντος μιας επιχείρησης</w:t>
      </w:r>
      <w:r>
        <w:rPr>
          <w:rStyle w:val="Hyperlink.3"/>
          <w:rtl w:val="0"/>
        </w:rPr>
        <w:t xml:space="preserve">. </w:t>
      </w:r>
      <w:r>
        <w:rPr>
          <w:rStyle w:val="Hyperlink.3"/>
          <w:rtl w:val="0"/>
        </w:rPr>
        <w:t>Ωστόσο</w:t>
      </w:r>
      <w:r>
        <w:rPr>
          <w:rStyle w:val="Hyperlink.3"/>
          <w:rtl w:val="0"/>
        </w:rPr>
        <w:t xml:space="preserve">, </w:t>
      </w:r>
      <w:r>
        <w:rPr>
          <w:rStyle w:val="Hyperlink.3"/>
          <w:rtl w:val="0"/>
        </w:rPr>
        <w:t>με την έννοια του περιβάλλοντος δεν εννοείται το φυσικό περιβάλλον αλλά όλα τα συστήματα και οι δομές που περιβάλλουν μία επιχείρηση</w:t>
      </w:r>
      <w:r>
        <w:rPr>
          <w:rStyle w:val="Hyperlink.3"/>
          <w:rtl w:val="0"/>
        </w:rPr>
        <w:t xml:space="preserve">. </w:t>
      </w:r>
      <w:r>
        <w:rPr>
          <w:rStyle w:val="Hyperlink.3"/>
          <w:rtl w:val="0"/>
        </w:rPr>
        <w:t>Με αυτόν τον τρόπο</w:t>
      </w:r>
      <w:r>
        <w:rPr>
          <w:rStyle w:val="Hyperlink.3"/>
          <w:rtl w:val="0"/>
        </w:rPr>
        <w:t xml:space="preserve">, </w:t>
      </w:r>
      <w:r>
        <w:rPr>
          <w:rStyle w:val="Hyperlink.3"/>
          <w:rtl w:val="0"/>
        </w:rPr>
        <w:t xml:space="preserve">η ανάλυση </w:t>
      </w:r>
      <w:r>
        <w:rPr>
          <w:rStyle w:val="Κανένα"/>
          <w:color w:val="000000"/>
          <w:u w:color="000000"/>
          <w:rtl w:val="0"/>
          <w:lang w:val="it-IT"/>
        </w:rPr>
        <w:t xml:space="preserve">PEST </w:t>
      </w:r>
      <w:r>
        <w:rPr>
          <w:rStyle w:val="Hyperlink.3"/>
          <w:rtl w:val="0"/>
        </w:rPr>
        <w:t>αφορά</w:t>
      </w:r>
      <w:r>
        <w:rPr>
          <w:rStyle w:val="Hyperlink.3"/>
          <w:rtl w:val="0"/>
        </w:rPr>
        <w:t>:</w:t>
      </w:r>
    </w:p>
    <w:p>
      <w:pPr>
        <w:pStyle w:val="Default"/>
        <w:numPr>
          <w:ilvl w:val="0"/>
          <w:numId w:val="49"/>
        </w:numPr>
        <w:spacing w:line="360" w:lineRule="auto"/>
        <w:jc w:val="both"/>
      </w:pPr>
      <w:r>
        <w:rPr>
          <w:rStyle w:val="Hyperlink.3"/>
          <w:rtl w:val="0"/>
        </w:rPr>
        <w:t xml:space="preserve">Το πολιτικό περιβάλλον </w:t>
      </w:r>
      <w:r>
        <w:rPr>
          <w:rStyle w:val="Hyperlink.3"/>
          <w:rtl w:val="0"/>
        </w:rPr>
        <w:t>(Political)</w:t>
      </w:r>
    </w:p>
    <w:p>
      <w:pPr>
        <w:pStyle w:val="Default"/>
        <w:numPr>
          <w:ilvl w:val="0"/>
          <w:numId w:val="49"/>
        </w:numPr>
        <w:spacing w:line="360" w:lineRule="auto"/>
        <w:jc w:val="both"/>
      </w:pPr>
      <w:r>
        <w:rPr>
          <w:rStyle w:val="Hyperlink.3"/>
          <w:rtl w:val="0"/>
        </w:rPr>
        <w:t xml:space="preserve">Το οικονομικό περιβάλλον </w:t>
      </w:r>
      <w:r>
        <w:rPr>
          <w:rStyle w:val="Κανένα"/>
          <w:color w:val="000000"/>
          <w:u w:color="000000"/>
          <w:rtl w:val="0"/>
          <w:lang w:val="it-IT"/>
        </w:rPr>
        <w:t>(Economical)</w:t>
      </w:r>
    </w:p>
    <w:p>
      <w:pPr>
        <w:pStyle w:val="Default"/>
        <w:numPr>
          <w:ilvl w:val="0"/>
          <w:numId w:val="49"/>
        </w:numPr>
        <w:spacing w:line="360" w:lineRule="auto"/>
        <w:jc w:val="both"/>
      </w:pPr>
      <w:r>
        <w:rPr>
          <w:rStyle w:val="Hyperlink.3"/>
          <w:rtl w:val="0"/>
        </w:rPr>
        <w:t xml:space="preserve">Το κοινωνικό περιβάλλον </w:t>
      </w:r>
      <w:r>
        <w:rPr>
          <w:rStyle w:val="Hyperlink.3"/>
          <w:rtl w:val="0"/>
        </w:rPr>
        <w:t>(Social)</w:t>
      </w:r>
    </w:p>
    <w:p>
      <w:pPr>
        <w:pStyle w:val="Default"/>
        <w:numPr>
          <w:ilvl w:val="0"/>
          <w:numId w:val="49"/>
        </w:numPr>
        <w:spacing w:line="360" w:lineRule="auto"/>
        <w:jc w:val="both"/>
      </w:pPr>
      <w:r>
        <w:rPr>
          <w:rStyle w:val="Hyperlink.3"/>
          <w:rtl w:val="0"/>
        </w:rPr>
        <w:t xml:space="preserve">Το τεχνολογικό περιβάλλον </w:t>
      </w:r>
      <w:r>
        <w:rPr>
          <w:rStyle w:val="Κανένα"/>
          <w:color w:val="000000"/>
          <w:u w:color="000000"/>
          <w:rtl w:val="0"/>
          <w:lang w:val="en-US"/>
        </w:rPr>
        <w:t>(Technological)</w:t>
      </w:r>
    </w:p>
    <w:p>
      <w:pPr>
        <w:pStyle w:val="Default"/>
        <w:spacing w:line="360" w:lineRule="auto"/>
        <w:jc w:val="both"/>
      </w:pPr>
      <w:r>
        <w:rPr>
          <w:rStyle w:val="Hyperlink.3"/>
          <w:rtl w:val="0"/>
        </w:rPr>
        <w:t>Στη συνέχεια θα εξετάσουμε λίγο περισσότερο τα παραπάνω</w:t>
      </w:r>
      <w:r>
        <w:rPr>
          <w:rStyle w:val="Hyperlink.3"/>
          <w:rtl w:val="0"/>
        </w:rPr>
        <w:t>.</w:t>
      </w:r>
    </w:p>
    <w:p>
      <w:pPr>
        <w:pStyle w:val="Στυλ3"/>
        <w:spacing w:line="360" w:lineRule="auto"/>
        <w:jc w:val="both"/>
      </w:pPr>
      <w:bookmarkStart w:name="_Toc21" w:id="26"/>
      <w:r>
        <w:rPr>
          <w:rStyle w:val="Κανένα"/>
          <w:rFonts w:ascii="Arial Unicode MS" w:cs="Arial Unicode MS" w:hAnsi="Arial Unicode MS" w:eastAsia="Arial Unicode MS"/>
          <w:b w:val="0"/>
          <w:bCs w:val="0"/>
          <w:u w:color="000000"/>
        </w:rPr>
        <w:br w:type="textWrapping"/>
      </w:r>
      <w:r>
        <w:rPr>
          <w:rtl w:val="0"/>
        </w:rPr>
        <w:t xml:space="preserve">3.2.1. To </w:t>
      </w:r>
      <w:r>
        <w:rPr>
          <w:rtl w:val="0"/>
        </w:rPr>
        <w:t>Πολιτικό περιβάλλον</w:t>
      </w:r>
      <w:bookmarkEnd w:id="26"/>
    </w:p>
    <w:p>
      <w:pPr>
        <w:pStyle w:val="Default"/>
        <w:spacing w:line="360" w:lineRule="auto"/>
        <w:ind w:firstLine="567"/>
        <w:jc w:val="both"/>
      </w:pPr>
      <w:r>
        <w:rPr>
          <w:rStyle w:val="Hyperlink.3"/>
          <w:rtl w:val="0"/>
        </w:rPr>
        <w:t>Οι πολιτικές συνθήκες βάσει των οποίων καλείται να δράσει η επιχείρηση και να λάβει τις αποφάσεις τις εντάσσονται στο πλαίσιο του πολιτικού περιβάλλοντος</w:t>
      </w:r>
      <w:r>
        <w:rPr>
          <w:rStyle w:val="Hyperlink.3"/>
          <w:rtl w:val="0"/>
        </w:rPr>
        <w:t xml:space="preserve">. </w:t>
      </w:r>
      <w:r>
        <w:rPr>
          <w:rStyle w:val="Hyperlink.3"/>
          <w:rtl w:val="0"/>
        </w:rPr>
        <w:t>Οι συνθήκες αυτές διαμορφώνονται από την πολιτική της εκάστοτε κυβέρνησης και από την στάση των υπολοίπων κομμάτων τα οποία</w:t>
      </w:r>
      <w:r>
        <w:rPr>
          <w:rStyle w:val="Hyperlink.3"/>
          <w:rtl w:val="0"/>
        </w:rPr>
        <w:t xml:space="preserve">, </w:t>
      </w:r>
      <w:r>
        <w:rPr>
          <w:rStyle w:val="Hyperlink.3"/>
          <w:rtl w:val="0"/>
        </w:rPr>
        <w:t>συμμετέχουν στην πολιτική ζωή του τόπου αλλά και από την επίδραση των συμφωνιών με άλλα κράτη</w:t>
      </w:r>
      <w:r>
        <w:rPr>
          <w:rStyle w:val="Hyperlink.3"/>
          <w:rtl w:val="0"/>
        </w:rPr>
        <w:t xml:space="preserve">. </w:t>
      </w:r>
      <w:r>
        <w:rPr>
          <w:rStyle w:val="Hyperlink.3"/>
          <w:rtl w:val="0"/>
        </w:rPr>
        <w:t>Όλοι αυτοί οι παράγοντες με άλλα λόγια αφορούν την ευρύτερη πολιτική κατάσταση που επικρατεί σε εθνικό και περιλαμβάνουν νόμους</w:t>
      </w:r>
      <w:r>
        <w:rPr>
          <w:rStyle w:val="Hyperlink.3"/>
          <w:rtl w:val="0"/>
        </w:rPr>
        <w:t xml:space="preserve">. </w:t>
      </w:r>
      <w:r>
        <w:rPr>
          <w:rStyle w:val="Hyperlink.3"/>
          <w:rtl w:val="0"/>
        </w:rPr>
        <w:t xml:space="preserve">κυβερνητικούς φορείς καθώς και διάφορες ομάδες πίεσης που η δράση τους επιδρά στις επιχειρήσεις είτε έμμεσα είτε άμεσα </w:t>
      </w:r>
      <w:r>
        <w:rPr>
          <w:rStyle w:val="Hyperlink.3"/>
          <w:rtl w:val="0"/>
        </w:rPr>
        <w:t>(</w:t>
      </w:r>
      <w:r>
        <w:rPr>
          <w:rStyle w:val="Hyperlink.3"/>
          <w:rtl w:val="0"/>
        </w:rPr>
        <w:t>Γεωργόπουλος</w:t>
      </w:r>
      <w:r>
        <w:rPr>
          <w:rStyle w:val="Hyperlink.3"/>
          <w:rtl w:val="0"/>
        </w:rPr>
        <w:t>, 2010).</w:t>
      </w:r>
    </w:p>
    <w:p>
      <w:pPr>
        <w:pStyle w:val="Default"/>
        <w:spacing w:line="360" w:lineRule="auto"/>
        <w:ind w:firstLine="567"/>
        <w:jc w:val="both"/>
      </w:pPr>
      <w:r>
        <w:rPr>
          <w:rStyle w:val="Hyperlink.3"/>
          <w:rtl w:val="0"/>
        </w:rPr>
        <w:t>Ειδικότερα</w:t>
      </w:r>
      <w:r>
        <w:rPr>
          <w:rStyle w:val="Hyperlink.3"/>
          <w:rtl w:val="0"/>
        </w:rPr>
        <w:t xml:space="preserve">, </w:t>
      </w:r>
      <w:r>
        <w:rPr>
          <w:rStyle w:val="Hyperlink.3"/>
          <w:rtl w:val="0"/>
        </w:rPr>
        <w:t xml:space="preserve">η Ελλάδα την τελευταία δεκαετία έχει υποστεί μεγάλες αλλαγές σε ποικίλους τομείς </w:t>
      </w:r>
      <w:r>
        <w:rPr>
          <w:rStyle w:val="Hyperlink.3"/>
          <w:rtl w:val="0"/>
        </w:rPr>
        <w:t>-</w:t>
      </w:r>
      <w:r>
        <w:rPr>
          <w:rStyle w:val="Hyperlink.3"/>
          <w:rtl w:val="0"/>
        </w:rPr>
        <w:t>λόγω της οικονομικής κρίσεως</w:t>
      </w:r>
      <w:r>
        <w:rPr>
          <w:rStyle w:val="Hyperlink.3"/>
          <w:rtl w:val="0"/>
        </w:rPr>
        <w:t xml:space="preserve">-, </w:t>
      </w:r>
      <w:r>
        <w:rPr>
          <w:rStyle w:val="Hyperlink.3"/>
          <w:rtl w:val="0"/>
        </w:rPr>
        <w:t>από τους οποίους δεν λείπει και η εκπαίδευση</w:t>
      </w:r>
      <w:r>
        <w:rPr>
          <w:rStyle w:val="Hyperlink.3"/>
          <w:rtl w:val="0"/>
        </w:rPr>
        <w:t xml:space="preserve">. </w:t>
      </w:r>
      <w:r>
        <w:rPr>
          <w:rStyle w:val="Hyperlink.3"/>
          <w:rtl w:val="0"/>
        </w:rPr>
        <w:t>Αν αναλογιστεί κανείς το γεγονός ότι μέσα σε μια δεκαετία έχουν αλλάξει αρκετές κυβερνήσεις τότε εύκολα έχουν δημιουργηθεί αρκετές αλλαγές ακόμη και στον χώρο της κυβέρνησης</w:t>
      </w:r>
      <w:r>
        <w:rPr>
          <w:rStyle w:val="Hyperlink.3"/>
          <w:rtl w:val="0"/>
        </w:rPr>
        <w:t xml:space="preserve">. </w:t>
      </w:r>
      <w:r>
        <w:rPr>
          <w:rStyle w:val="Hyperlink.3"/>
          <w:rtl w:val="0"/>
        </w:rPr>
        <w:t>Ένα μικρό παράδειγμα</w:t>
      </w:r>
      <w:r>
        <w:rPr>
          <w:rStyle w:val="Hyperlink.3"/>
          <w:rtl w:val="0"/>
        </w:rPr>
        <w:t xml:space="preserve">, </w:t>
      </w:r>
      <w:r>
        <w:rPr>
          <w:rStyle w:val="Hyperlink.3"/>
          <w:rtl w:val="0"/>
        </w:rPr>
        <w:t xml:space="preserve">αποτελεί το γεγονός πως μέσα σε μόλις </w:t>
      </w:r>
      <w:r>
        <w:rPr>
          <w:rStyle w:val="Hyperlink.3"/>
          <w:rtl w:val="0"/>
        </w:rPr>
        <w:t xml:space="preserve">3 </w:t>
      </w:r>
      <w:r>
        <w:rPr>
          <w:rStyle w:val="Hyperlink.3"/>
          <w:rtl w:val="0"/>
        </w:rPr>
        <w:t>χρόνια στα γενικά λύκεια στον προσανατολισμό των ανθρωπιστικών σπουδών πρόλαβε να ενταχθεί και καταργηθεί ως πανελλαδικό μάθημα</w:t>
      </w:r>
      <w:r>
        <w:rPr>
          <w:rStyle w:val="Hyperlink.3"/>
          <w:rtl w:val="0"/>
        </w:rPr>
        <w:t xml:space="preserve">, </w:t>
      </w:r>
      <w:r>
        <w:rPr>
          <w:rStyle w:val="Hyperlink.3"/>
          <w:rtl w:val="0"/>
        </w:rPr>
        <w:t>η κοινωνιολογία</w:t>
      </w:r>
      <w:r>
        <w:rPr>
          <w:rStyle w:val="Hyperlink.3"/>
          <w:rtl w:val="0"/>
        </w:rPr>
        <w:t xml:space="preserve">. </w:t>
      </w:r>
      <w:r>
        <w:rPr>
          <w:rStyle w:val="Hyperlink.3"/>
          <w:rtl w:val="0"/>
        </w:rPr>
        <w:t>Με αυτόν τον τρόπο</w:t>
      </w:r>
      <w:r>
        <w:rPr>
          <w:rStyle w:val="Hyperlink.3"/>
          <w:rtl w:val="0"/>
        </w:rPr>
        <w:t xml:space="preserve">, </w:t>
      </w:r>
      <w:r>
        <w:rPr>
          <w:rStyle w:val="Hyperlink.3"/>
          <w:rtl w:val="0"/>
        </w:rPr>
        <w:t>τα φροντιστήρια μέσης εκπαίδευσης οφείλουν να προσαρμοστούν στις νέες αλλαγές καθώς και να είναι σε πλήρη ετοιμότητα ως προς την βέλτιστη διεκπεραίωση των καθηκόντων τους</w:t>
      </w:r>
      <w:r>
        <w:rPr>
          <w:rStyle w:val="Hyperlink.3"/>
          <w:rtl w:val="0"/>
        </w:rPr>
        <w:t>.</w:t>
      </w:r>
    </w:p>
    <w:p>
      <w:pPr>
        <w:pStyle w:val="Στυλ3"/>
        <w:spacing w:line="360" w:lineRule="auto"/>
        <w:jc w:val="both"/>
      </w:pPr>
      <w:bookmarkStart w:name="_Toc22" w:id="27"/>
      <w:r>
        <w:rPr>
          <w:rtl w:val="0"/>
        </w:rPr>
        <w:t xml:space="preserve">3.2.2. </w:t>
      </w:r>
      <w:r>
        <w:rPr>
          <w:rtl w:val="0"/>
        </w:rPr>
        <w:t>Οικονομικό περιβάλλον</w:t>
      </w:r>
      <w:bookmarkEnd w:id="27"/>
    </w:p>
    <w:p>
      <w:pPr>
        <w:pStyle w:val="Default"/>
        <w:spacing w:line="360" w:lineRule="auto"/>
        <w:ind w:firstLine="567"/>
        <w:jc w:val="both"/>
      </w:pPr>
      <w:r>
        <w:rPr>
          <w:rStyle w:val="Hyperlink.3"/>
          <w:rtl w:val="0"/>
        </w:rPr>
        <w:t>Το οικονομικό περιβάλλον αναφέρεται στα οικονομικά μεγέθη που επικρατούν τόσο στο περιβάλλον της επιχείρησης</w:t>
      </w:r>
      <w:r>
        <w:rPr>
          <w:rStyle w:val="Hyperlink.3"/>
          <w:rtl w:val="0"/>
        </w:rPr>
        <w:t xml:space="preserve">, </w:t>
      </w:r>
      <w:r>
        <w:rPr>
          <w:rStyle w:val="Hyperlink.3"/>
          <w:rtl w:val="0"/>
        </w:rPr>
        <w:t>στο βιομηχανικό αλλά και στην παγκόσμια οικονομία</w:t>
      </w:r>
      <w:r>
        <w:rPr>
          <w:rStyle w:val="Hyperlink.3"/>
          <w:rtl w:val="0"/>
        </w:rPr>
        <w:t xml:space="preserve">. </w:t>
      </w:r>
      <w:r>
        <w:rPr>
          <w:rStyle w:val="Hyperlink.3"/>
          <w:rtl w:val="0"/>
        </w:rPr>
        <w:t>Κάποια ενδεικτικά οικονομικά μεγέθη που θα πρέπει να εξετάζονται είναι ο ρυθμός ανάπτυξης της οικονομίας</w:t>
      </w:r>
      <w:r>
        <w:rPr>
          <w:rStyle w:val="Hyperlink.3"/>
          <w:rtl w:val="0"/>
        </w:rPr>
        <w:t xml:space="preserve">, </w:t>
      </w:r>
      <w:r>
        <w:rPr>
          <w:rStyle w:val="Hyperlink.3"/>
          <w:rtl w:val="0"/>
        </w:rPr>
        <w:t>τα επίπεδα πληθωρισμού και ανεργίας</w:t>
      </w:r>
      <w:r>
        <w:rPr>
          <w:rStyle w:val="Hyperlink.3"/>
          <w:rtl w:val="0"/>
        </w:rPr>
        <w:t xml:space="preserve">, </w:t>
      </w:r>
      <w:r>
        <w:rPr>
          <w:rStyle w:val="Hyperlink.3"/>
          <w:rtl w:val="0"/>
        </w:rPr>
        <w:t>τα επιτόκια των αγορών</w:t>
      </w:r>
      <w:r>
        <w:rPr>
          <w:rStyle w:val="Hyperlink.3"/>
          <w:rtl w:val="0"/>
        </w:rPr>
        <w:t xml:space="preserve">, </w:t>
      </w:r>
      <w:r>
        <w:rPr>
          <w:rStyle w:val="Hyperlink.3"/>
          <w:rtl w:val="0"/>
        </w:rPr>
        <w:t>η σταθερότητα των νομισμάτων κ</w:t>
      </w:r>
      <w:r>
        <w:rPr>
          <w:rStyle w:val="Hyperlink.3"/>
          <w:rtl w:val="0"/>
        </w:rPr>
        <w:t>.</w:t>
      </w:r>
      <w:r>
        <w:rPr>
          <w:rStyle w:val="Hyperlink.3"/>
          <w:rtl w:val="0"/>
        </w:rPr>
        <w:t>ά</w:t>
      </w:r>
      <w:r>
        <w:rPr>
          <w:rStyle w:val="Hyperlink.3"/>
          <w:rtl w:val="0"/>
        </w:rPr>
        <w:t xml:space="preserve">. </w:t>
      </w:r>
      <w:r>
        <w:rPr>
          <w:rStyle w:val="Hyperlink.3"/>
          <w:rtl w:val="0"/>
        </w:rPr>
        <w:t>Όλες αυτές οι παράμετροι μπορούν να επηρεάσουν τη λειτουργία μιας επιχείρησης</w:t>
      </w:r>
      <w:r>
        <w:rPr>
          <w:rStyle w:val="Hyperlink.3"/>
          <w:rtl w:val="0"/>
        </w:rPr>
        <w:t xml:space="preserve">. </w:t>
      </w:r>
      <w:r>
        <w:rPr>
          <w:rStyle w:val="Hyperlink.3"/>
          <w:rtl w:val="0"/>
        </w:rPr>
        <w:t>Σύμφωνα με τον Γεωργόπουλο</w:t>
      </w:r>
      <w:r>
        <w:rPr>
          <w:rStyle w:val="Hyperlink.3"/>
          <w:rtl w:val="0"/>
        </w:rPr>
        <w:t xml:space="preserve">, </w:t>
      </w:r>
      <w:r>
        <w:rPr>
          <w:rStyle w:val="Hyperlink.3"/>
          <w:rtl w:val="0"/>
        </w:rPr>
        <w:t>οι επιχειρήσεις εκτός από την οικονομία σαν έθνος στο σύνολό της</w:t>
      </w:r>
      <w:r>
        <w:rPr>
          <w:rStyle w:val="Hyperlink.3"/>
          <w:rtl w:val="0"/>
        </w:rPr>
        <w:t xml:space="preserve">, </w:t>
      </w:r>
      <w:r>
        <w:rPr>
          <w:rStyle w:val="Hyperlink.3"/>
          <w:rtl w:val="0"/>
        </w:rPr>
        <w:t>θα πρέπει να εστιάζουν πιο συγκεκριμένα στον κλάδο στον οποίο εντάσσονται και δραστηριοποιούνται</w:t>
      </w:r>
      <w:r>
        <w:rPr>
          <w:rStyle w:val="Hyperlink.3"/>
          <w:rtl w:val="0"/>
        </w:rPr>
        <w:t xml:space="preserve">. </w:t>
      </w:r>
      <w:r>
        <w:rPr>
          <w:rStyle w:val="Hyperlink.3"/>
          <w:rtl w:val="0"/>
        </w:rPr>
        <w:t>Δεν είναι λίγες οι περιπτώσεις που σε δυσμενείς οικονομικές συνθήκες για την χώρα γενικότερα</w:t>
      </w:r>
      <w:r>
        <w:rPr>
          <w:rStyle w:val="Hyperlink.3"/>
          <w:rtl w:val="0"/>
        </w:rPr>
        <w:t xml:space="preserve">, </w:t>
      </w:r>
      <w:r>
        <w:rPr>
          <w:rStyle w:val="Hyperlink.3"/>
          <w:rtl w:val="0"/>
        </w:rPr>
        <w:t>παρατηρούνται παράλληλα να ανθίζουν οικονομικά διάφοροι κλάδοι</w:t>
      </w:r>
    </w:p>
    <w:p>
      <w:pPr>
        <w:pStyle w:val="Default"/>
        <w:spacing w:line="360" w:lineRule="auto"/>
        <w:ind w:firstLine="567"/>
        <w:jc w:val="both"/>
      </w:pPr>
      <w:r>
        <w:rPr>
          <w:rStyle w:val="Hyperlink.3"/>
          <w:rtl w:val="0"/>
        </w:rPr>
        <w:t>Η οικονομική κρίση λοιπόν στην Ελλάδα</w:t>
      </w:r>
      <w:r>
        <w:rPr>
          <w:rStyle w:val="Hyperlink.3"/>
          <w:rtl w:val="0"/>
        </w:rPr>
        <w:t xml:space="preserve">, </w:t>
      </w:r>
      <w:r>
        <w:rPr>
          <w:rStyle w:val="Hyperlink.3"/>
          <w:rtl w:val="0"/>
        </w:rPr>
        <w:t>αναμφισβήτητα δείχνει να έχει επηρεάσει σε σημαντικό βαθμό πολλούς κλάδους καθώς ακόμη και τον κλάδο της ιδιωτικής εκπαίδευσης</w:t>
      </w:r>
      <w:r>
        <w:rPr>
          <w:rStyle w:val="Hyperlink.3"/>
          <w:rtl w:val="0"/>
        </w:rPr>
        <w:t xml:space="preserve">. </w:t>
      </w:r>
      <w:r>
        <w:rPr>
          <w:rStyle w:val="Hyperlink.3"/>
          <w:rtl w:val="0"/>
        </w:rPr>
        <w:t>Παρόλα αυτά</w:t>
      </w:r>
      <w:r>
        <w:rPr>
          <w:rStyle w:val="Hyperlink.3"/>
          <w:rtl w:val="0"/>
        </w:rPr>
        <w:t xml:space="preserve">, </w:t>
      </w:r>
      <w:r>
        <w:rPr>
          <w:rStyle w:val="Hyperlink.3"/>
          <w:rtl w:val="0"/>
        </w:rPr>
        <w:t>ο κλάδος των φροντιστηρίων μέσης εκπαίδευσης φαίνεται να έχει επηρεαστεί λιγότερη σε σχέση με άλλους αφού η ζήτηση για την αγορά των υπηρεσιών που παρέχουν έχει παραμείνει αμετάβλητη</w:t>
      </w:r>
      <w:r>
        <w:rPr>
          <w:rStyle w:val="Hyperlink.3"/>
          <w:rtl w:val="0"/>
        </w:rPr>
        <w:t xml:space="preserve">. </w:t>
      </w:r>
      <w:r>
        <w:rPr>
          <w:rStyle w:val="Hyperlink.3"/>
          <w:rtl w:val="0"/>
        </w:rPr>
        <w:t>Το πλήγμα που έχει δεχθεί όμως είναι η μείωση της αμοιβής που εισπράττουν από τους πελάτες για τις υπηρεσίες τους</w:t>
      </w:r>
      <w:r>
        <w:rPr>
          <w:rStyle w:val="Hyperlink.3"/>
          <w:rtl w:val="0"/>
        </w:rPr>
        <w:t>.</w:t>
      </w:r>
    </w:p>
    <w:p>
      <w:pPr>
        <w:pStyle w:val="Default"/>
        <w:spacing w:line="360" w:lineRule="auto"/>
        <w:ind w:firstLine="567"/>
        <w:jc w:val="both"/>
      </w:pPr>
      <w:r>
        <w:rPr>
          <w:rStyle w:val="Hyperlink.3"/>
          <w:rtl w:val="0"/>
        </w:rPr>
        <w:t>Εκτός από τα ποικίλα ασφυκτικά οικονομικά μέτρα των εκάστοτε κυβερνήσεων με στόχο την έξοδο από την οικονομική κρίση</w:t>
      </w:r>
      <w:r>
        <w:rPr>
          <w:rStyle w:val="Hyperlink.3"/>
          <w:rtl w:val="0"/>
        </w:rPr>
        <w:t xml:space="preserve">, </w:t>
      </w:r>
      <w:r>
        <w:rPr>
          <w:rStyle w:val="Hyperlink.3"/>
          <w:rtl w:val="0"/>
        </w:rPr>
        <w:t>έχουν παρθεί αλλαγές και στον χώρο της ιδιωτικής εκπαίδευσης</w:t>
      </w:r>
      <w:r>
        <w:rPr>
          <w:rStyle w:val="Hyperlink.3"/>
          <w:rtl w:val="0"/>
        </w:rPr>
        <w:t xml:space="preserve">. </w:t>
      </w:r>
      <w:r>
        <w:rPr>
          <w:rStyle w:val="Hyperlink.3"/>
          <w:rtl w:val="0"/>
        </w:rPr>
        <w:t xml:space="preserve">Τέτοιου είδους αλλαγές είναι το άρθρο </w:t>
      </w:r>
      <w:r>
        <w:rPr>
          <w:rStyle w:val="Κανένα"/>
          <w:color w:val="000000"/>
          <w:u w:color="000000"/>
          <w:rtl w:val="0"/>
          <w:lang w:val="ru-RU"/>
        </w:rPr>
        <w:t xml:space="preserve">30, </w:t>
      </w:r>
      <w:r>
        <w:rPr>
          <w:rStyle w:val="Hyperlink.3"/>
          <w:rtl w:val="0"/>
        </w:rPr>
        <w:t xml:space="preserve">νόμος </w:t>
      </w:r>
      <w:r>
        <w:rPr>
          <w:rStyle w:val="Hyperlink.3"/>
          <w:rtl w:val="0"/>
        </w:rPr>
        <w:t xml:space="preserve">4415/2016, </w:t>
      </w:r>
      <w:r>
        <w:rPr>
          <w:rStyle w:val="Hyperlink.3"/>
          <w:rtl w:val="0"/>
        </w:rPr>
        <w:t xml:space="preserve">στην παράγραφο </w:t>
      </w:r>
      <w:r>
        <w:rPr>
          <w:rStyle w:val="Hyperlink.3"/>
          <w:rtl w:val="0"/>
        </w:rPr>
        <w:t xml:space="preserve">3, </w:t>
      </w:r>
      <w:r>
        <w:rPr>
          <w:rStyle w:val="Hyperlink.3"/>
          <w:rtl w:val="0"/>
        </w:rPr>
        <w:t>όπου αναφέρεται η μείωση του εβδομαδιαίου ωραρίου πλήρους διδακτικής απασχόλησης για τους εκπαιδευτικούς στα φροντιστήρια μέσης εκπαίδευσης</w:t>
      </w:r>
      <w:r>
        <w:rPr>
          <w:rStyle w:val="Hyperlink.3"/>
          <w:rtl w:val="0"/>
        </w:rPr>
        <w:t xml:space="preserve">, </w:t>
      </w:r>
      <w:r>
        <w:rPr>
          <w:rStyle w:val="Hyperlink.3"/>
          <w:rtl w:val="0"/>
        </w:rPr>
        <w:t>καθώς και στα φροντιστήρια ξένων γλωσσών</w:t>
      </w:r>
      <w:r>
        <w:rPr>
          <w:rStyle w:val="Hyperlink.3"/>
          <w:rtl w:val="0"/>
        </w:rPr>
        <w:t xml:space="preserve">, </w:t>
      </w:r>
      <w:r>
        <w:rPr>
          <w:rStyle w:val="Hyperlink.3"/>
          <w:rtl w:val="0"/>
        </w:rPr>
        <w:t xml:space="preserve">από τις </w:t>
      </w:r>
      <w:r>
        <w:rPr>
          <w:rStyle w:val="Hyperlink.3"/>
          <w:rtl w:val="0"/>
        </w:rPr>
        <w:t xml:space="preserve">40 </w:t>
      </w:r>
      <w:r>
        <w:rPr>
          <w:rStyle w:val="Hyperlink.3"/>
          <w:rtl w:val="0"/>
        </w:rPr>
        <w:t xml:space="preserve">στις </w:t>
      </w:r>
      <w:r>
        <w:rPr>
          <w:rStyle w:val="Hyperlink.3"/>
          <w:rtl w:val="0"/>
        </w:rPr>
        <w:t xml:space="preserve">21 </w:t>
      </w:r>
      <w:r>
        <w:rPr>
          <w:rStyle w:val="Hyperlink.3"/>
          <w:rtl w:val="0"/>
        </w:rPr>
        <w:t>ώρες</w:t>
      </w:r>
      <w:r>
        <w:rPr>
          <w:rStyle w:val="Hyperlink.3"/>
          <w:rtl w:val="0"/>
        </w:rPr>
        <w:t xml:space="preserve">. </w:t>
      </w:r>
      <w:r>
        <w:rPr>
          <w:rStyle w:val="Hyperlink.3"/>
          <w:rtl w:val="0"/>
        </w:rPr>
        <w:t xml:space="preserve">Οι </w:t>
      </w:r>
      <w:r>
        <w:rPr>
          <w:rStyle w:val="Hyperlink.3"/>
          <w:rtl w:val="0"/>
        </w:rPr>
        <w:t xml:space="preserve">21 </w:t>
      </w:r>
      <w:r>
        <w:rPr>
          <w:rStyle w:val="Hyperlink.3"/>
          <w:rtl w:val="0"/>
        </w:rPr>
        <w:t xml:space="preserve">ώρες αντιστοιχούν σε </w:t>
      </w:r>
      <w:r>
        <w:rPr>
          <w:rStyle w:val="Hyperlink.3"/>
          <w:rtl w:val="0"/>
        </w:rPr>
        <w:t xml:space="preserve">25 </w:t>
      </w:r>
      <w:r>
        <w:rPr>
          <w:rStyle w:val="Hyperlink.3"/>
          <w:rtl w:val="0"/>
        </w:rPr>
        <w:t>ένσημα μηνιαίως</w:t>
      </w:r>
      <w:r>
        <w:rPr>
          <w:rStyle w:val="Hyperlink.3"/>
          <w:rtl w:val="0"/>
        </w:rPr>
        <w:t xml:space="preserve">, </w:t>
      </w:r>
      <w:r>
        <w:rPr>
          <w:rStyle w:val="Hyperlink.3"/>
          <w:rtl w:val="0"/>
        </w:rPr>
        <w:t xml:space="preserve">ανεξάρτητα από την κατανομή των διδακτικών ωρών στις ημέρες της εβδομάδας </w:t>
      </w:r>
      <w:r>
        <w:rPr>
          <w:rStyle w:val="Hyperlink.3"/>
          <w:rtl w:val="0"/>
        </w:rPr>
        <w:t>(</w:t>
      </w:r>
      <w:r>
        <w:rPr>
          <w:rStyle w:val="Hyperlink.3"/>
          <w:rtl w:val="0"/>
        </w:rPr>
        <w:t xml:space="preserve">Νόμος </w:t>
      </w:r>
      <w:r>
        <w:rPr>
          <w:rStyle w:val="Hyperlink.3"/>
          <w:rtl w:val="0"/>
        </w:rPr>
        <w:t xml:space="preserve">4415/2016, </w:t>
      </w:r>
      <w:r>
        <w:rPr>
          <w:rStyle w:val="Hyperlink.3"/>
          <w:rtl w:val="0"/>
        </w:rPr>
        <w:t xml:space="preserve">ΦΕΚ </w:t>
      </w:r>
      <w:r>
        <w:rPr>
          <w:rStyle w:val="Hyperlink.3"/>
          <w:rtl w:val="0"/>
        </w:rPr>
        <w:t>159, 06.09.2016).</w:t>
      </w:r>
    </w:p>
    <w:p>
      <w:pPr>
        <w:pStyle w:val="Κύριο τμήμα A"/>
      </w:pPr>
    </w:p>
    <w:p>
      <w:pPr>
        <w:pStyle w:val="Στυλ3"/>
        <w:spacing w:line="360" w:lineRule="auto"/>
        <w:jc w:val="both"/>
      </w:pPr>
      <w:bookmarkStart w:name="_Toc23" w:id="28"/>
      <w:r>
        <w:rPr>
          <w:rtl w:val="0"/>
        </w:rPr>
        <w:t xml:space="preserve">3.2.3. </w:t>
      </w:r>
      <w:r>
        <w:rPr>
          <w:rtl w:val="0"/>
        </w:rPr>
        <w:t>Το Κοινωνικό</w:t>
      </w:r>
      <w:r>
        <w:rPr>
          <w:rtl w:val="0"/>
        </w:rPr>
        <w:t>-</w:t>
      </w:r>
      <w:r>
        <w:rPr>
          <w:rtl w:val="0"/>
        </w:rPr>
        <w:t>πολιτιστικό περιβάλλον</w:t>
      </w:r>
      <w:bookmarkEnd w:id="28"/>
    </w:p>
    <w:p>
      <w:pPr>
        <w:pStyle w:val="Default"/>
        <w:spacing w:line="360" w:lineRule="auto"/>
        <w:ind w:firstLine="567"/>
        <w:jc w:val="both"/>
      </w:pPr>
      <w:r>
        <w:rPr>
          <w:rStyle w:val="Hyperlink.3"/>
          <w:rtl w:val="0"/>
        </w:rPr>
        <w:t>Μέσα στο κοινωνικό</w:t>
      </w:r>
      <w:r>
        <w:rPr>
          <w:rStyle w:val="Hyperlink.3"/>
          <w:rtl w:val="0"/>
        </w:rPr>
        <w:t>-</w:t>
      </w:r>
      <w:r>
        <w:rPr>
          <w:rStyle w:val="Hyperlink.3"/>
          <w:rtl w:val="0"/>
        </w:rPr>
        <w:t>πολιτιστικό περιβάλλον εντάσσονται στοιχεία του γενικότερου κοινωνικού και πολιτιστικού περιβάλλοντος τα οποία ενδέχεται να φέρνουν επιδράσεις στη λειτουργία των επιχειρήσεων</w:t>
      </w:r>
      <w:r>
        <w:rPr>
          <w:rStyle w:val="Hyperlink.3"/>
          <w:rtl w:val="0"/>
        </w:rPr>
        <w:t xml:space="preserve">, </w:t>
      </w:r>
      <w:r>
        <w:rPr>
          <w:rStyle w:val="Hyperlink.3"/>
          <w:rtl w:val="0"/>
        </w:rPr>
        <w:t>στη διαμόρφωση των χαρακτηριστικών των καταναλωτών καθώς και στο σχεδιασμό των καταλλήλων στρατηγικών για την προσέγγισή τους</w:t>
      </w:r>
      <w:r>
        <w:rPr>
          <w:rStyle w:val="Hyperlink.3"/>
          <w:rtl w:val="0"/>
        </w:rPr>
        <w:t xml:space="preserve">. </w:t>
      </w:r>
      <w:r>
        <w:rPr>
          <w:rStyle w:val="Hyperlink.3"/>
          <w:rtl w:val="0"/>
        </w:rPr>
        <w:t>Πιο συγκεκριμένα</w:t>
      </w:r>
      <w:r>
        <w:rPr>
          <w:rStyle w:val="Hyperlink.3"/>
          <w:rtl w:val="0"/>
        </w:rPr>
        <w:t xml:space="preserve">, </w:t>
      </w:r>
      <w:r>
        <w:rPr>
          <w:rStyle w:val="Hyperlink.3"/>
          <w:rtl w:val="0"/>
        </w:rPr>
        <w:t>τέτοια στοιχεία του κοινωνικού περιβάλλοντος μπορεί να είναι το μορφωτικό επίπεδο</w:t>
      </w:r>
      <w:r>
        <w:rPr>
          <w:rStyle w:val="Hyperlink.3"/>
          <w:rtl w:val="0"/>
        </w:rPr>
        <w:t xml:space="preserve">, </w:t>
      </w:r>
      <w:r>
        <w:rPr>
          <w:rStyle w:val="Hyperlink.3"/>
          <w:rtl w:val="0"/>
        </w:rPr>
        <w:t>η αντιμετώπιση του γυναικείου φύλου στον εργασιακό χώρο</w:t>
      </w:r>
      <w:r>
        <w:rPr>
          <w:rStyle w:val="Hyperlink.3"/>
          <w:rtl w:val="0"/>
        </w:rPr>
        <w:t xml:space="preserve">, </w:t>
      </w:r>
      <w:r>
        <w:rPr>
          <w:rStyle w:val="Hyperlink.3"/>
          <w:rtl w:val="0"/>
        </w:rPr>
        <w:t>οι δημογραφικές τάσεις όπως ο ρυθμός γεννήσεων</w:t>
      </w:r>
      <w:r>
        <w:rPr>
          <w:rStyle w:val="Hyperlink.3"/>
          <w:rtl w:val="0"/>
        </w:rPr>
        <w:t xml:space="preserve">, </w:t>
      </w:r>
      <w:r>
        <w:rPr>
          <w:rStyle w:val="Hyperlink.3"/>
          <w:rtl w:val="0"/>
        </w:rPr>
        <w:t>η κουλτούρα των ανθρώπων στη κοινωνία</w:t>
      </w:r>
      <w:r>
        <w:rPr>
          <w:rStyle w:val="Hyperlink.3"/>
          <w:rtl w:val="0"/>
        </w:rPr>
        <w:t xml:space="preserve">, </w:t>
      </w:r>
      <w:r>
        <w:rPr>
          <w:rStyle w:val="Hyperlink.3"/>
          <w:rtl w:val="0"/>
        </w:rPr>
        <w:t>το εισοδηματικό επίπεδο και γενικότερα οι αξίες και οι αντιλήψεις των μελών της κοινωνίας</w:t>
      </w:r>
      <w:r>
        <w:rPr>
          <w:rStyle w:val="Hyperlink.3"/>
          <w:rtl w:val="0"/>
        </w:rPr>
        <w:t>.</w:t>
      </w:r>
    </w:p>
    <w:p>
      <w:pPr>
        <w:pStyle w:val="Default"/>
        <w:spacing w:line="360" w:lineRule="auto"/>
        <w:ind w:firstLine="567"/>
        <w:jc w:val="both"/>
      </w:pPr>
      <w:r>
        <w:rPr>
          <w:rStyle w:val="Hyperlink.3"/>
          <w:rtl w:val="0"/>
        </w:rPr>
        <w:t xml:space="preserve">Οι δημογραφικοί παράγοντες ως προς τον σχεδιασμό της επιχείρησης συμβάλλουν σε μεγάλο βαθμό καθώς ο Μπαλούρδος </w:t>
      </w:r>
      <w:r>
        <w:rPr>
          <w:rStyle w:val="Hyperlink.3"/>
          <w:rtl w:val="0"/>
        </w:rPr>
        <w:t xml:space="preserve">(1997), </w:t>
      </w:r>
      <w:r>
        <w:rPr>
          <w:rStyle w:val="Hyperlink.3"/>
          <w:rtl w:val="0"/>
        </w:rPr>
        <w:t>αναφέρει συγκεκριμένα για την Ελλάδα</w:t>
      </w:r>
      <w:r>
        <w:rPr>
          <w:rStyle w:val="Hyperlink.3"/>
          <w:rtl w:val="0"/>
        </w:rPr>
        <w:t xml:space="preserve">, </w:t>
      </w:r>
      <w:r>
        <w:rPr>
          <w:rStyle w:val="Hyperlink.3"/>
          <w:rtl w:val="0"/>
        </w:rPr>
        <w:t>ότι η σημαντικότερη τάση ως προς τους δημογραφικούς παράγοντες αφορά το λεγόμενο δημογραφικό πρόβλημα</w:t>
      </w:r>
      <w:r>
        <w:rPr>
          <w:rStyle w:val="Hyperlink.3"/>
          <w:rtl w:val="0"/>
        </w:rPr>
        <w:t xml:space="preserve">, </w:t>
      </w:r>
      <w:r>
        <w:rPr>
          <w:rStyle w:val="Hyperlink.3"/>
          <w:rtl w:val="0"/>
        </w:rPr>
        <w:t>το οποίο</w:t>
      </w:r>
      <w:r>
        <w:rPr>
          <w:rStyle w:val="Hyperlink.3"/>
          <w:rtl w:val="0"/>
        </w:rPr>
        <w:t xml:space="preserve">, </w:t>
      </w:r>
      <w:r>
        <w:rPr>
          <w:rStyle w:val="Hyperlink.3"/>
          <w:rtl w:val="0"/>
        </w:rPr>
        <w:t>προκύπτει από την υπογεννητικότητα και την πτωτική πορεία του ρυθμού γεννήσεων στην χώρα αυτή</w:t>
      </w:r>
      <w:r>
        <w:rPr>
          <w:rStyle w:val="Hyperlink.3"/>
          <w:rtl w:val="0"/>
        </w:rPr>
        <w:t xml:space="preserve">. </w:t>
      </w:r>
      <w:r>
        <w:rPr>
          <w:rStyle w:val="Hyperlink.3"/>
          <w:rtl w:val="0"/>
        </w:rPr>
        <w:t>Υπό αυτές τις συνθήκες</w:t>
      </w:r>
      <w:r>
        <w:rPr>
          <w:rStyle w:val="Hyperlink.3"/>
          <w:rtl w:val="0"/>
        </w:rPr>
        <w:t xml:space="preserve">, </w:t>
      </w:r>
      <w:r>
        <w:rPr>
          <w:rStyle w:val="Hyperlink.3"/>
          <w:rtl w:val="0"/>
        </w:rPr>
        <w:t>αναμφιβόλως το δημογραφικό πρόβλημα πρόκειται να δημιουργήσει αρκετές μεταβολές για το εξωτερικό περιβάλλον των επιχειρήσεων</w:t>
      </w:r>
      <w:r>
        <w:rPr>
          <w:rStyle w:val="Hyperlink.3"/>
          <w:rtl w:val="0"/>
        </w:rPr>
        <w:t xml:space="preserve">. </w:t>
      </w:r>
      <w:r>
        <w:rPr>
          <w:rStyle w:val="Hyperlink.3"/>
          <w:rtl w:val="0"/>
        </w:rPr>
        <w:t>Βέβαια</w:t>
      </w:r>
      <w:r>
        <w:rPr>
          <w:rStyle w:val="Hyperlink.3"/>
          <w:rtl w:val="0"/>
        </w:rPr>
        <w:t xml:space="preserve">, </w:t>
      </w:r>
      <w:r>
        <w:rPr>
          <w:rStyle w:val="Hyperlink.3"/>
          <w:rtl w:val="0"/>
        </w:rPr>
        <w:t>ανάλογα τον κλάδο οι μεταβολές αυτές ενδέχεται να λειτουργήσουν ως ευκαιρίες αλλά και ως απειλές</w:t>
      </w:r>
      <w:r>
        <w:rPr>
          <w:rStyle w:val="Hyperlink.3"/>
          <w:rtl w:val="0"/>
        </w:rPr>
        <w:t>.</w:t>
      </w:r>
    </w:p>
    <w:p>
      <w:pPr>
        <w:pStyle w:val="Default"/>
        <w:spacing w:line="360" w:lineRule="auto"/>
        <w:ind w:firstLine="567"/>
        <w:jc w:val="both"/>
      </w:pPr>
      <w:r>
        <w:rPr>
          <w:rStyle w:val="Hyperlink.3"/>
          <w:rtl w:val="0"/>
        </w:rPr>
        <w:t>Στην ιδιωτική εκπαίδευση</w:t>
      </w:r>
      <w:r>
        <w:rPr>
          <w:rStyle w:val="Hyperlink.3"/>
          <w:rtl w:val="0"/>
        </w:rPr>
        <w:t xml:space="preserve">, </w:t>
      </w:r>
      <w:r>
        <w:rPr>
          <w:rStyle w:val="Hyperlink.3"/>
          <w:rtl w:val="0"/>
        </w:rPr>
        <w:t>το δημογραφικό πρόβλημα εύκολα θα μπορούσε κανείς να το θεωρήσει ως απειλεί</w:t>
      </w:r>
      <w:r>
        <w:rPr>
          <w:rStyle w:val="Hyperlink.3"/>
          <w:rtl w:val="0"/>
        </w:rPr>
        <w:t xml:space="preserve">, </w:t>
      </w:r>
      <w:r>
        <w:rPr>
          <w:rStyle w:val="Hyperlink.3"/>
          <w:rtl w:val="0"/>
        </w:rPr>
        <w:t>αφού ο αριθμός των πελατών</w:t>
      </w:r>
      <w:r>
        <w:rPr>
          <w:rStyle w:val="Hyperlink.3"/>
          <w:rtl w:val="0"/>
        </w:rPr>
        <w:t>-</w:t>
      </w:r>
      <w:r>
        <w:rPr>
          <w:rStyle w:val="Hyperlink.3"/>
          <w:rtl w:val="0"/>
        </w:rPr>
        <w:t>μαθητών με το πέρασμα του χρόνου παίρνουν την κατιούσα σε αριθμό</w:t>
      </w:r>
      <w:r>
        <w:rPr>
          <w:rStyle w:val="Hyperlink.3"/>
          <w:rtl w:val="0"/>
        </w:rPr>
        <w:t xml:space="preserve">. </w:t>
      </w:r>
      <w:r>
        <w:rPr>
          <w:rStyle w:val="Hyperlink.3"/>
          <w:rtl w:val="0"/>
        </w:rPr>
        <w:t>Με άλλα λόγια</w:t>
      </w:r>
      <w:r>
        <w:rPr>
          <w:rStyle w:val="Hyperlink.3"/>
          <w:rtl w:val="0"/>
        </w:rPr>
        <w:t xml:space="preserve">, </w:t>
      </w:r>
      <w:r>
        <w:rPr>
          <w:rStyle w:val="Hyperlink.3"/>
          <w:rtl w:val="0"/>
        </w:rPr>
        <w:t>θα θεωρηθεί σαν απειλεί αφού για τις υπηρεσίες των φροντιστηρίων θα υπάρχουν λιγότεροι δυνητικοί πελάτες</w:t>
      </w:r>
      <w:r>
        <w:rPr>
          <w:rStyle w:val="Hyperlink.3"/>
          <w:rtl w:val="0"/>
        </w:rPr>
        <w:t>.</w:t>
      </w:r>
    </w:p>
    <w:p>
      <w:pPr>
        <w:pStyle w:val="Κύριο τμήμα A"/>
      </w:pPr>
    </w:p>
    <w:p>
      <w:pPr>
        <w:pStyle w:val="Στυλ3"/>
        <w:spacing w:line="360" w:lineRule="auto"/>
        <w:jc w:val="both"/>
      </w:pPr>
      <w:bookmarkStart w:name="_Toc24" w:id="29"/>
      <w:r>
        <w:rPr>
          <w:rtl w:val="0"/>
        </w:rPr>
        <w:t xml:space="preserve">3.2.4. </w:t>
      </w:r>
      <w:r>
        <w:rPr>
          <w:rtl w:val="0"/>
        </w:rPr>
        <w:t>Το Τεχνολογικό περιβάλλον</w:t>
      </w:r>
      <w:bookmarkEnd w:id="29"/>
    </w:p>
    <w:p>
      <w:pPr>
        <w:pStyle w:val="Default"/>
        <w:spacing w:line="360" w:lineRule="auto"/>
        <w:ind w:firstLine="567"/>
        <w:jc w:val="both"/>
      </w:pPr>
      <w:r>
        <w:rPr>
          <w:rStyle w:val="Hyperlink.3"/>
          <w:rtl w:val="0"/>
        </w:rPr>
        <w:t>Η τελευταία κατηγορία της εν λόγω ανάλυσης είναι το τεχνολογικό περιβάλλον</w:t>
      </w:r>
      <w:r>
        <w:rPr>
          <w:rStyle w:val="Hyperlink.3"/>
          <w:rtl w:val="0"/>
        </w:rPr>
        <w:t xml:space="preserve">. </w:t>
      </w:r>
      <w:r>
        <w:rPr>
          <w:rStyle w:val="Hyperlink.3"/>
          <w:rtl w:val="0"/>
        </w:rPr>
        <w:t>Η εποχή που ζούμε αναντίρρητα χαρακτηρίζεται από αστάθεια αφού τα πάντα μεταβάλλονται με ταχύτατους ρυθμούς</w:t>
      </w:r>
      <w:r>
        <w:rPr>
          <w:rStyle w:val="Hyperlink.3"/>
          <w:rtl w:val="0"/>
        </w:rPr>
        <w:t xml:space="preserve">, </w:t>
      </w:r>
      <w:r>
        <w:rPr>
          <w:rStyle w:val="Hyperlink.3"/>
          <w:rtl w:val="0"/>
        </w:rPr>
        <w:t>πόσο μάλλον στον τομέα της τεχνολογίας</w:t>
      </w:r>
      <w:r>
        <w:rPr>
          <w:rStyle w:val="Hyperlink.3"/>
          <w:rtl w:val="0"/>
        </w:rPr>
        <w:t xml:space="preserve">. </w:t>
      </w:r>
      <w:r>
        <w:rPr>
          <w:rStyle w:val="Hyperlink.3"/>
          <w:rtl w:val="0"/>
        </w:rPr>
        <w:t>Η τεχνολογία έχει επιφέρει ριζικές αλλαγές στη ζωή του ανθρώπου</w:t>
      </w:r>
      <w:r>
        <w:rPr>
          <w:rStyle w:val="Hyperlink.3"/>
          <w:rtl w:val="0"/>
        </w:rPr>
        <w:t xml:space="preserve">. </w:t>
      </w:r>
      <w:r>
        <w:rPr>
          <w:rStyle w:val="Hyperlink.3"/>
          <w:rtl w:val="0"/>
        </w:rPr>
        <w:t>Οι συνεχείς εξελίξεις και τα κατορθώματα στην τεχνολογία και στην επιστήμη</w:t>
      </w:r>
      <w:r>
        <w:rPr>
          <w:rStyle w:val="Hyperlink.3"/>
          <w:rtl w:val="0"/>
        </w:rPr>
        <w:t xml:space="preserve">, </w:t>
      </w:r>
      <w:r>
        <w:rPr>
          <w:rStyle w:val="Hyperlink.3"/>
          <w:rtl w:val="0"/>
        </w:rPr>
        <w:t>η άνοδος της πληροφορικής και τα νέα μέσα που εμφανίζονται για χρήση στην παραγωγή ή σε άλλες εργασίες οδηγούν τις επιχειρήσεις να ενσωματώνουν στη λειτουργία τους οτιδήποτε μπορεί να τις βοηθήσει να βελτιωθούν και να διεκπεραιώνουν τις εργασίες τους αποτελεσματικότερα</w:t>
      </w:r>
      <w:r>
        <w:rPr>
          <w:rStyle w:val="Hyperlink.3"/>
          <w:rtl w:val="0"/>
        </w:rPr>
        <w:t xml:space="preserve">. </w:t>
      </w:r>
      <w:r>
        <w:rPr>
          <w:rStyle w:val="Hyperlink.3"/>
          <w:rtl w:val="0"/>
        </w:rPr>
        <w:t>Όλες οι εξελίξεις αυτές της τεχνολογίας θα μπορούσαν να έχουν καθοριστικό αντίκτυπο στις επιχειρήσεις και στη στρατηγική τους</w:t>
      </w:r>
      <w:r>
        <w:rPr>
          <w:rStyle w:val="Hyperlink.3"/>
          <w:rtl w:val="0"/>
        </w:rPr>
        <w:t xml:space="preserve">, </w:t>
      </w:r>
      <w:r>
        <w:rPr>
          <w:rStyle w:val="Hyperlink.3"/>
          <w:rtl w:val="0"/>
        </w:rPr>
        <w:t xml:space="preserve">διαδραματίζοντας ρόλο απειλών ή ευκαιριών </w:t>
      </w:r>
      <w:r>
        <w:rPr>
          <w:rStyle w:val="Hyperlink.3"/>
          <w:rtl w:val="0"/>
        </w:rPr>
        <w:t>(</w:t>
      </w:r>
      <w:r>
        <w:rPr>
          <w:rStyle w:val="Hyperlink.3"/>
          <w:rtl w:val="0"/>
        </w:rPr>
        <w:t>Γεωργόπουλος</w:t>
      </w:r>
      <w:r>
        <w:rPr>
          <w:rStyle w:val="Hyperlink.3"/>
          <w:rtl w:val="0"/>
        </w:rPr>
        <w:t xml:space="preserve">, 2010). </w:t>
      </w:r>
      <w:r>
        <w:rPr>
          <w:rStyle w:val="Hyperlink.3"/>
          <w:rtl w:val="0"/>
        </w:rPr>
        <w:t>Η τεχνολογικές εξελίξεις για μια επιχείρηση μπορεί να γίνουν το εφαλτήριο για την προσαρμογή και εξέλιξή της και να λειτουργούν ως ευκαιρίες</w:t>
      </w:r>
      <w:r>
        <w:rPr>
          <w:rStyle w:val="Hyperlink.3"/>
          <w:rtl w:val="0"/>
        </w:rPr>
        <w:t xml:space="preserve">. </w:t>
      </w:r>
      <w:r>
        <w:rPr>
          <w:rStyle w:val="Hyperlink.3"/>
          <w:rtl w:val="0"/>
        </w:rPr>
        <w:t>Από την άλλη μεριά</w:t>
      </w:r>
      <w:r>
        <w:rPr>
          <w:rStyle w:val="Hyperlink.3"/>
          <w:rtl w:val="0"/>
        </w:rPr>
        <w:t xml:space="preserve">, </w:t>
      </w:r>
      <w:r>
        <w:rPr>
          <w:rStyle w:val="Hyperlink.3"/>
          <w:rtl w:val="0"/>
        </w:rPr>
        <w:t>αν μια επιχείρηση δεν προσαρμοστεί άμεσα και εύκολα στις τεχνολογικές εξελίξεις μπορεί τότε εύκολα να χάσει το προβάδισμα και να γίνει ο ουραγός του κλάδου της στο πλαίσιο του ανταγωνισμού</w:t>
      </w:r>
      <w:r>
        <w:rPr>
          <w:rStyle w:val="Hyperlink.3"/>
          <w:rtl w:val="0"/>
        </w:rPr>
        <w:t>.</w:t>
      </w:r>
    </w:p>
    <w:p>
      <w:pPr>
        <w:pStyle w:val="Default"/>
        <w:spacing w:line="360" w:lineRule="auto"/>
        <w:ind w:firstLine="567"/>
        <w:jc w:val="both"/>
      </w:pPr>
      <w:r>
        <w:rPr>
          <w:rStyle w:val="Hyperlink.3"/>
          <w:rtl w:val="0"/>
        </w:rPr>
        <w:t xml:space="preserve">Προσιτό παράδειγμα της τεχνολογικής εξέλιξης που λειτουργεί ως ευκαιρία για τις επιχειρήσεις είναι τα </w:t>
      </w:r>
      <w:r>
        <w:rPr>
          <w:rStyle w:val="Κανένα"/>
          <w:color w:val="000000"/>
          <w:u w:color="000000"/>
          <w:rtl w:val="0"/>
          <w:lang w:val="en-US"/>
        </w:rPr>
        <w:t>active (</w:t>
      </w:r>
      <w:r>
        <w:rPr>
          <w:rStyle w:val="Hyperlink.3"/>
          <w:rtl w:val="0"/>
        </w:rPr>
        <w:t>ενεργά</w:t>
      </w:r>
      <w:r>
        <w:rPr>
          <w:rStyle w:val="Hyperlink.3"/>
          <w:rtl w:val="0"/>
        </w:rPr>
        <w:t xml:space="preserve">) </w:t>
      </w:r>
      <w:r>
        <w:rPr>
          <w:rStyle w:val="Hyperlink.3"/>
          <w:rtl w:val="0"/>
        </w:rPr>
        <w:t xml:space="preserve">προφίλ των επιχειρήσεων στα </w:t>
      </w:r>
      <w:r>
        <w:rPr>
          <w:rStyle w:val="Κανένα"/>
          <w:color w:val="000000"/>
          <w:u w:color="000000"/>
          <w:rtl w:val="0"/>
          <w:lang w:val="pt-PT"/>
        </w:rPr>
        <w:t xml:space="preserve">social media. </w:t>
      </w:r>
      <w:r>
        <w:rPr>
          <w:rStyle w:val="Hyperlink.3"/>
          <w:rtl w:val="0"/>
        </w:rPr>
        <w:t xml:space="preserve">Με την έννοια </w:t>
      </w:r>
      <w:r>
        <w:rPr>
          <w:rStyle w:val="Κανένα"/>
          <w:color w:val="000000"/>
          <w:u w:color="000000"/>
          <w:rtl w:val="0"/>
          <w:lang w:val="en-US"/>
        </w:rPr>
        <w:t xml:space="preserve">active, </w:t>
      </w:r>
      <w:r>
        <w:rPr>
          <w:rStyle w:val="Hyperlink.3"/>
          <w:rtl w:val="0"/>
        </w:rPr>
        <w:t xml:space="preserve">εννοείται η συχνή παρουσία και δραστηριότητα των επιχειρήσεων στα </w:t>
      </w:r>
      <w:r>
        <w:rPr>
          <w:rStyle w:val="Κανένα"/>
          <w:color w:val="000000"/>
          <w:u w:color="000000"/>
          <w:rtl w:val="0"/>
          <w:lang w:val="pt-PT"/>
        </w:rPr>
        <w:t xml:space="preserve">social media. </w:t>
      </w:r>
      <w:r>
        <w:rPr>
          <w:rStyle w:val="Hyperlink.3"/>
          <w:rtl w:val="0"/>
        </w:rPr>
        <w:t xml:space="preserve">Την τελευταία δεκαετία τα </w:t>
      </w:r>
      <w:r>
        <w:rPr>
          <w:rStyle w:val="Κανένα"/>
          <w:color w:val="000000"/>
          <w:u w:color="000000"/>
          <w:rtl w:val="0"/>
          <w:lang w:val="pt-PT"/>
        </w:rPr>
        <w:t xml:space="preserve">social media </w:t>
      </w:r>
      <w:r>
        <w:rPr>
          <w:rStyle w:val="Hyperlink.3"/>
          <w:rtl w:val="0"/>
        </w:rPr>
        <w:t>έχουν εισέλθει πλέον στην καθημερινότητα μεγάλου ποσοστού της ανθρωπότητας</w:t>
      </w:r>
      <w:r>
        <w:rPr>
          <w:rStyle w:val="Hyperlink.3"/>
          <w:rtl w:val="0"/>
        </w:rPr>
        <w:t xml:space="preserve">, </w:t>
      </w:r>
      <w:r>
        <w:rPr>
          <w:rStyle w:val="Hyperlink.3"/>
          <w:rtl w:val="0"/>
        </w:rPr>
        <w:t>ακόμη και στη τρίτη ηλικία</w:t>
      </w:r>
      <w:r>
        <w:rPr>
          <w:rStyle w:val="Hyperlink.3"/>
          <w:rtl w:val="0"/>
        </w:rPr>
        <w:t>.</w:t>
      </w:r>
    </w:p>
    <w:p>
      <w:pPr>
        <w:pStyle w:val="Default"/>
        <w:spacing w:line="360" w:lineRule="auto"/>
        <w:ind w:firstLine="567"/>
        <w:jc w:val="both"/>
      </w:pPr>
      <w:r>
        <w:rPr>
          <w:rStyle w:val="Hyperlink.3"/>
          <w:rtl w:val="0"/>
        </w:rPr>
        <w:t>Στον χώρο της εκπαίδευσης</w:t>
      </w:r>
      <w:r>
        <w:rPr>
          <w:rStyle w:val="Hyperlink.3"/>
          <w:rtl w:val="0"/>
        </w:rPr>
        <w:t xml:space="preserve">, </w:t>
      </w:r>
      <w:r>
        <w:rPr>
          <w:rStyle w:val="Hyperlink.3"/>
          <w:rtl w:val="0"/>
        </w:rPr>
        <w:t xml:space="preserve">σημαντικό παράδειγμα ως ευκαιρία της τεχνολογίας αποτελεί το </w:t>
      </w:r>
      <w:r>
        <w:rPr>
          <w:rStyle w:val="Hyperlink.3"/>
          <w:rtl w:val="0"/>
        </w:rPr>
        <w:t xml:space="preserve">e-learning. </w:t>
      </w:r>
      <w:r>
        <w:rPr>
          <w:rStyle w:val="Hyperlink.3"/>
          <w:rtl w:val="0"/>
        </w:rPr>
        <w:t>Ειδικότερα</w:t>
      </w:r>
      <w:r>
        <w:rPr>
          <w:rStyle w:val="Hyperlink.3"/>
          <w:rtl w:val="0"/>
        </w:rPr>
        <w:t xml:space="preserve">, </w:t>
      </w:r>
      <w:r>
        <w:rPr>
          <w:rStyle w:val="Hyperlink.3"/>
          <w:rtl w:val="0"/>
        </w:rPr>
        <w:t xml:space="preserve">κατά τη διάρκεια της εξάπλωσης της πανδημίας </w:t>
      </w:r>
      <w:r>
        <w:rPr>
          <w:rStyle w:val="Κανένα"/>
          <w:color w:val="000000"/>
          <w:u w:color="000000"/>
          <w:rtl w:val="0"/>
          <w:lang w:val="en-US"/>
        </w:rPr>
        <w:t xml:space="preserve">Sars Covid-19 </w:t>
      </w:r>
      <w:r>
        <w:rPr>
          <w:rStyle w:val="Hyperlink.3"/>
          <w:rtl w:val="0"/>
        </w:rPr>
        <w:t xml:space="preserve">και μέχρι σήμερα τα φροντιστήρια μέσης εκπαίδευσης έχουν αξιοποιήσει την τεχνολογία στον κλάδο τους με τη μέθοδο του </w:t>
      </w:r>
      <w:r>
        <w:rPr>
          <w:rStyle w:val="Hyperlink.3"/>
          <w:rtl w:val="0"/>
        </w:rPr>
        <w:t xml:space="preserve">e-learning. </w:t>
      </w:r>
      <w:r>
        <w:rPr>
          <w:rStyle w:val="Hyperlink.3"/>
          <w:rtl w:val="0"/>
        </w:rPr>
        <w:t>Η μέθοδος αυτή ξεκίνησε αναγκαστικά αφού με τα μέτρα της κυβέρνησης δεν ήταν δυνατό να διεξαχθεί μάθημα δια ζώσης προς αποφυγήν διάδοσης του ιού</w:t>
      </w:r>
      <w:r>
        <w:rPr>
          <w:rStyle w:val="Hyperlink.3"/>
          <w:rtl w:val="0"/>
        </w:rPr>
        <w:t xml:space="preserve">. </w:t>
      </w:r>
      <w:r>
        <w:rPr>
          <w:rStyle w:val="Hyperlink.3"/>
          <w:rtl w:val="0"/>
        </w:rPr>
        <w:t>Έτσι</w:t>
      </w:r>
      <w:r>
        <w:rPr>
          <w:rStyle w:val="Hyperlink.3"/>
          <w:rtl w:val="0"/>
        </w:rPr>
        <w:t xml:space="preserve">, </w:t>
      </w:r>
      <w:r>
        <w:rPr>
          <w:rStyle w:val="Hyperlink.3"/>
          <w:rtl w:val="0"/>
        </w:rPr>
        <w:t>αναγκάστηκαν να αδράξουν την αλλαγή αυτή σε ευκαιρία πραγματοποιώντας διαδικτυακά μαθήματα</w:t>
      </w:r>
      <w:r>
        <w:rPr>
          <w:rStyle w:val="Hyperlink.3"/>
          <w:rtl w:val="0"/>
        </w:rPr>
        <w:t xml:space="preserve">. </w:t>
      </w:r>
    </w:p>
    <w:p>
      <w:pPr>
        <w:pStyle w:val="Default"/>
        <w:spacing w:line="360" w:lineRule="auto"/>
        <w:ind w:firstLine="567"/>
        <w:jc w:val="both"/>
      </w:pPr>
      <w:r>
        <w:rPr>
          <w:rStyle w:val="Hyperlink.3"/>
          <w:rtl w:val="0"/>
        </w:rPr>
        <w:t xml:space="preserve">Πριν από ούτε έναν χρόνο αν έγραφε κανείς στη μηχανή αναζήτησης της </w:t>
      </w:r>
      <w:r>
        <w:rPr>
          <w:rStyle w:val="Κανένα"/>
          <w:color w:val="000000"/>
          <w:u w:color="000000"/>
          <w:rtl w:val="0"/>
          <w:lang w:val="en-US"/>
        </w:rPr>
        <w:t xml:space="preserve">google </w:t>
      </w:r>
      <w:r>
        <w:rPr>
          <w:rStyle w:val="Hyperlink.3"/>
          <w:rtl w:val="0"/>
        </w:rPr>
        <w:t>“</w:t>
      </w:r>
      <w:r>
        <w:rPr>
          <w:rStyle w:val="Κανένα"/>
          <w:color w:val="000000"/>
          <w:u w:color="000000"/>
          <w:rtl w:val="0"/>
          <w:lang w:val="pt-PT"/>
        </w:rPr>
        <w:t xml:space="preserve">online </w:t>
      </w:r>
      <w:r>
        <w:rPr>
          <w:rStyle w:val="Hyperlink.3"/>
          <w:rtl w:val="0"/>
        </w:rPr>
        <w:t>μαθήματα”</w:t>
      </w:r>
      <w:r>
        <w:rPr>
          <w:rStyle w:val="Hyperlink.3"/>
          <w:rtl w:val="0"/>
        </w:rPr>
        <w:t xml:space="preserve">, </w:t>
      </w:r>
      <w:r>
        <w:rPr>
          <w:rStyle w:val="Hyperlink.3"/>
          <w:rtl w:val="0"/>
        </w:rPr>
        <w:t>τα αποτελέσματα που θα έβγαιναν θα ήταν πολύ λίγα</w:t>
      </w:r>
      <w:r>
        <w:rPr>
          <w:rStyle w:val="Hyperlink.3"/>
          <w:rtl w:val="0"/>
        </w:rPr>
        <w:t xml:space="preserve">, </w:t>
      </w:r>
      <w:r>
        <w:rPr>
          <w:rStyle w:val="Hyperlink.3"/>
          <w:rtl w:val="0"/>
        </w:rPr>
        <w:t>αφού ήταν κάτι καινοτόμο και όχι συνηθισμένο για τους μαθητές δευτεροβάθμιας εκπαίδευσης</w:t>
      </w:r>
      <w:r>
        <w:rPr>
          <w:rStyle w:val="Hyperlink.3"/>
          <w:rtl w:val="0"/>
        </w:rPr>
        <w:t xml:space="preserve">. </w:t>
      </w:r>
      <w:r>
        <w:rPr>
          <w:rStyle w:val="Hyperlink.3"/>
          <w:rtl w:val="0"/>
        </w:rPr>
        <w:t>Πλέον η μηχανή αναζήτησης θα βγάλει αρκετά περισσότερα αποτελέσματα αφού είναι αποδεκτό και επιθυμητό για μεγάλο ποσοστό μαθητών να πραγματοποιούνται τα μαθήματά τους διαδικτυακά</w:t>
      </w:r>
      <w:r>
        <w:rPr>
          <w:rStyle w:val="Hyperlink.3"/>
          <w:rtl w:val="0"/>
        </w:rPr>
        <w:t xml:space="preserve">. </w:t>
      </w:r>
      <w:r>
        <w:rPr>
          <w:rStyle w:val="Hyperlink.3"/>
          <w:rtl w:val="0"/>
        </w:rPr>
        <w:t>Άρα</w:t>
      </w:r>
      <w:r>
        <w:rPr>
          <w:rStyle w:val="Hyperlink.3"/>
          <w:rtl w:val="0"/>
        </w:rPr>
        <w:t xml:space="preserve">, </w:t>
      </w:r>
      <w:r>
        <w:rPr>
          <w:rStyle w:val="Hyperlink.3"/>
          <w:rtl w:val="0"/>
        </w:rPr>
        <w:t xml:space="preserve">πλέον μεγάλο ποσοστό φροντιστηρίων έχει τη δική του ιστοσελίδα και κατ’ επέκταση την επιλογή της </w:t>
      </w:r>
      <w:r>
        <w:rPr>
          <w:rStyle w:val="Κανένα"/>
          <w:color w:val="000000"/>
          <w:u w:color="000000"/>
          <w:rtl w:val="0"/>
          <w:lang w:val="pt-PT"/>
        </w:rPr>
        <w:t xml:space="preserve">online </w:t>
      </w:r>
      <w:r>
        <w:rPr>
          <w:rStyle w:val="Hyperlink.3"/>
          <w:rtl w:val="0"/>
        </w:rPr>
        <w:t>υπηρεσίας στους μαθητές αυξάνοντας έτσι τους δυνητικούς της πελάτες</w:t>
      </w:r>
      <w:r>
        <w:rPr>
          <w:rStyle w:val="Hyperlink.3"/>
          <w:rtl w:val="0"/>
        </w:rPr>
        <w:t xml:space="preserve">. </w:t>
      </w:r>
      <w:r>
        <w:rPr>
          <w:rStyle w:val="Hyperlink.3"/>
          <w:rtl w:val="0"/>
        </w:rPr>
        <w:t>Υπό αυτές τις συνθήκες</w:t>
      </w:r>
      <w:r>
        <w:rPr>
          <w:rStyle w:val="Hyperlink.3"/>
          <w:rtl w:val="0"/>
        </w:rPr>
        <w:t xml:space="preserve">, </w:t>
      </w:r>
      <w:r>
        <w:rPr>
          <w:rStyle w:val="Hyperlink.3"/>
          <w:rtl w:val="0"/>
        </w:rPr>
        <w:t xml:space="preserve">ένα φροντιστήριο το οποίο δεν έχει ιστοσελίδα ή δεν παρέχει </w:t>
      </w:r>
      <w:r>
        <w:rPr>
          <w:rStyle w:val="Κανένα"/>
          <w:color w:val="000000"/>
          <w:u w:color="000000"/>
          <w:rtl w:val="0"/>
          <w:lang w:val="pt-PT"/>
        </w:rPr>
        <w:t xml:space="preserve">online </w:t>
      </w:r>
      <w:r>
        <w:rPr>
          <w:rStyle w:val="Hyperlink.3"/>
          <w:rtl w:val="0"/>
        </w:rPr>
        <w:t>μαθήματα</w:t>
      </w:r>
      <w:r>
        <w:rPr>
          <w:rStyle w:val="Hyperlink.3"/>
          <w:rtl w:val="0"/>
        </w:rPr>
        <w:t xml:space="preserve">, </w:t>
      </w:r>
      <w:r>
        <w:rPr>
          <w:rStyle w:val="Hyperlink.3"/>
          <w:rtl w:val="0"/>
        </w:rPr>
        <w:t>τότε αυτομάτως χάνει το προβάδισμά του στον ανταγωνισμό του κλάδου του</w:t>
      </w:r>
      <w:r>
        <w:rPr>
          <w:rStyle w:val="Hyperlink.3"/>
          <w:rtl w:val="0"/>
        </w:rPr>
        <w:t>.</w:t>
      </w:r>
    </w:p>
    <w:p>
      <w:pPr>
        <w:pStyle w:val="Default"/>
        <w:spacing w:line="360" w:lineRule="auto"/>
        <w:ind w:firstLine="567"/>
        <w:jc w:val="both"/>
      </w:pPr>
      <w:r>
        <w:rPr>
          <w:rStyle w:val="Hyperlink.3"/>
          <w:rtl w:val="0"/>
        </w:rPr>
        <w:t xml:space="preserve">Σύμφωνα με τους Μάνεση και Κακαβά </w:t>
      </w:r>
      <w:r>
        <w:rPr>
          <w:rStyle w:val="Hyperlink.3"/>
          <w:rtl w:val="0"/>
        </w:rPr>
        <w:t xml:space="preserve">(2016), </w:t>
      </w:r>
      <w:r>
        <w:rPr>
          <w:rStyle w:val="Hyperlink.3"/>
          <w:rtl w:val="0"/>
        </w:rPr>
        <w:t>το πιο ενδιαφέρον τεχνολογικό προϊόν της τελευταίας δεκαετίας στην ιδιωτική εκπαίδευση καθώς και στη δημόσια</w:t>
      </w:r>
      <w:r>
        <w:rPr>
          <w:rStyle w:val="Hyperlink.3"/>
          <w:rtl w:val="0"/>
        </w:rPr>
        <w:t xml:space="preserve">, </w:t>
      </w:r>
      <w:r>
        <w:rPr>
          <w:rStyle w:val="Hyperlink.3"/>
          <w:rtl w:val="0"/>
        </w:rPr>
        <w:t>αλλά σε μικρότερο βαθμό</w:t>
      </w:r>
      <w:r>
        <w:rPr>
          <w:rStyle w:val="Hyperlink.3"/>
          <w:rtl w:val="0"/>
        </w:rPr>
        <w:t xml:space="preserve">, </w:t>
      </w:r>
      <w:r>
        <w:rPr>
          <w:rStyle w:val="Hyperlink.3"/>
          <w:rtl w:val="0"/>
        </w:rPr>
        <w:t>είναι οι Διαδραστικοί Πίνακες</w:t>
      </w:r>
      <w:r>
        <w:rPr>
          <w:rStyle w:val="Hyperlink.3"/>
          <w:rtl w:val="0"/>
        </w:rPr>
        <w:t xml:space="preserve">. </w:t>
      </w:r>
      <w:r>
        <w:rPr>
          <w:rStyle w:val="Hyperlink.3"/>
          <w:rtl w:val="0"/>
        </w:rPr>
        <w:t>Ο διαδραστικός πίνακας</w:t>
      </w:r>
      <w:r>
        <w:rPr>
          <w:rStyle w:val="Hyperlink.3"/>
          <w:rtl w:val="0"/>
        </w:rPr>
        <w:t xml:space="preserve">, </w:t>
      </w:r>
      <w:r>
        <w:rPr>
          <w:rStyle w:val="Hyperlink.3"/>
          <w:rtl w:val="0"/>
        </w:rPr>
        <w:t>είναι μια ψηφιακή συσκευή αφής</w:t>
      </w:r>
      <w:r>
        <w:rPr>
          <w:rStyle w:val="Hyperlink.3"/>
          <w:rtl w:val="0"/>
        </w:rPr>
        <w:t xml:space="preserve">, </w:t>
      </w:r>
      <w:r>
        <w:rPr>
          <w:rStyle w:val="Hyperlink.3"/>
          <w:rtl w:val="0"/>
        </w:rPr>
        <w:t>η οποία συνδέεται με έναν υπολογιστή και έναν βιντεοπροβολέα</w:t>
      </w:r>
      <w:r>
        <w:rPr>
          <w:rStyle w:val="Hyperlink.3"/>
          <w:rtl w:val="0"/>
        </w:rPr>
        <w:t>.</w:t>
      </w:r>
    </w:p>
    <w:p>
      <w:pPr>
        <w:pStyle w:val="Default"/>
        <w:spacing w:line="360" w:lineRule="auto"/>
        <w:ind w:firstLine="567"/>
        <w:jc w:val="both"/>
      </w:pPr>
      <w:r>
        <w:rPr>
          <w:rStyle w:val="Hyperlink.3"/>
          <w:rtl w:val="0"/>
        </w:rPr>
        <w:t>Ο εν λόγω πίνακας καθιστά εφικτή τη διάδραση</w:t>
      </w:r>
      <w:r>
        <w:rPr>
          <w:rStyle w:val="Hyperlink.3"/>
          <w:rtl w:val="0"/>
        </w:rPr>
        <w:t xml:space="preserve">, </w:t>
      </w:r>
      <w:r>
        <w:rPr>
          <w:rStyle w:val="Hyperlink.3"/>
          <w:rtl w:val="0"/>
        </w:rPr>
        <w:t>αφού μέσω της αφής τόσο οι εκπαιδευτικοί όσο και οι μαθητές αλληλοεπιδρούν με το υλικό του πίνακα και το χρησιμοποιούν αναλόγως τις ανάγκες τους</w:t>
      </w:r>
      <w:r>
        <w:rPr>
          <w:rStyle w:val="Hyperlink.3"/>
          <w:rtl w:val="0"/>
        </w:rPr>
        <w:t xml:space="preserve">. </w:t>
      </w:r>
      <w:r>
        <w:rPr>
          <w:rStyle w:val="Hyperlink.3"/>
          <w:rtl w:val="0"/>
        </w:rPr>
        <w:t>Επίσης</w:t>
      </w:r>
      <w:r>
        <w:rPr>
          <w:rStyle w:val="Hyperlink.3"/>
          <w:rtl w:val="0"/>
        </w:rPr>
        <w:t xml:space="preserve">, </w:t>
      </w:r>
      <w:r>
        <w:rPr>
          <w:rStyle w:val="Hyperlink.3"/>
          <w:rtl w:val="0"/>
        </w:rPr>
        <w:t>ο διαδραστικός πίνακας μπορεί να χρησιμοποιηθεί συνδυαστικά και ταυτόχρονα με άλλα ψηφιακά εργαλεία</w:t>
      </w:r>
      <w:r>
        <w:rPr>
          <w:rStyle w:val="Hyperlink.3"/>
          <w:rtl w:val="0"/>
        </w:rPr>
        <w:t xml:space="preserve">, </w:t>
      </w:r>
      <w:r>
        <w:rPr>
          <w:rStyle w:val="Hyperlink.3"/>
          <w:rtl w:val="0"/>
        </w:rPr>
        <w:t>όπως το ψηφιακό βιβλίο ή ο προσωπικός υπολογιστής του μαθητή καθώς και με παραδοσιακά διδακτικά μέσα</w:t>
      </w:r>
      <w:r>
        <w:rPr>
          <w:rStyle w:val="Hyperlink.3"/>
          <w:rtl w:val="0"/>
        </w:rPr>
        <w:t>.</w:t>
      </w:r>
    </w:p>
    <w:p>
      <w:pPr>
        <w:pStyle w:val="Default"/>
        <w:spacing w:line="360" w:lineRule="auto"/>
        <w:ind w:firstLine="567"/>
        <w:jc w:val="both"/>
      </w:pPr>
      <w:r>
        <w:rPr>
          <w:rStyle w:val="Hyperlink.3"/>
          <w:rtl w:val="0"/>
        </w:rPr>
        <w:t>Συνοψίζοντας όλους τις παραπάνω κατηγορίες</w:t>
      </w:r>
      <w:r>
        <w:rPr>
          <w:rStyle w:val="Hyperlink.3"/>
          <w:rtl w:val="0"/>
        </w:rPr>
        <w:t xml:space="preserve">, </w:t>
      </w:r>
      <w:r>
        <w:rPr>
          <w:rStyle w:val="Hyperlink.3"/>
          <w:rtl w:val="0"/>
        </w:rPr>
        <w:t xml:space="preserve">το </w:t>
      </w:r>
      <w:r>
        <w:rPr>
          <w:rStyle w:val="Κανένα"/>
          <w:color w:val="000000"/>
          <w:u w:color="000000"/>
          <w:rtl w:val="0"/>
          <w:lang w:val="it-IT"/>
        </w:rPr>
        <w:t xml:space="preserve">PEST </w:t>
      </w:r>
      <w:r>
        <w:rPr>
          <w:rStyle w:val="Hyperlink.3"/>
          <w:rtl w:val="0"/>
        </w:rPr>
        <w:t xml:space="preserve">προέρχεται από τα αρχικά των παραπάνω περιβαλλόντων </w:t>
      </w:r>
      <w:r>
        <w:rPr>
          <w:rStyle w:val="Κανένα"/>
          <w:color w:val="000000"/>
          <w:u w:color="000000"/>
          <w:rtl w:val="0"/>
          <w:lang w:val="nl-NL"/>
        </w:rPr>
        <w:t xml:space="preserve">(Political, Economical, Social, Technological). </w:t>
      </w:r>
      <w:r>
        <w:rPr>
          <w:rStyle w:val="Hyperlink.3"/>
          <w:rtl w:val="0"/>
        </w:rPr>
        <w:t>Η ανάλυση αυτή χρησιμοποιείται συχνά στο Πλάνο Μάρκετινγκ κατά την ανάλυση της παρούσας κατάστασης αναφορικά με το μακροπεριβάλλον</w:t>
      </w:r>
      <w:r>
        <w:rPr>
          <w:rStyle w:val="Hyperlink.3"/>
          <w:rtl w:val="0"/>
        </w:rPr>
        <w:t>.</w:t>
      </w:r>
    </w:p>
    <w:p>
      <w:pPr>
        <w:pStyle w:val="Default"/>
        <w:spacing w:line="360" w:lineRule="auto"/>
        <w:ind w:firstLine="567"/>
        <w:jc w:val="both"/>
      </w:pPr>
    </w:p>
    <w:p>
      <w:pPr>
        <w:pStyle w:val="Στυλ2"/>
        <w:spacing w:before="0" w:line="360" w:lineRule="auto"/>
      </w:pPr>
      <w:bookmarkStart w:name="_Toc25" w:id="30"/>
      <w:r>
        <w:rPr>
          <w:rtl w:val="0"/>
        </w:rPr>
        <w:t xml:space="preserve">3.3. </w:t>
      </w:r>
      <w:r>
        <w:rPr>
          <w:rtl w:val="0"/>
        </w:rPr>
        <w:t xml:space="preserve">Ανάλυση εσωτερικού περιβάλλοντος </w:t>
      </w:r>
      <w:r>
        <w:rPr>
          <w:rtl w:val="0"/>
        </w:rPr>
        <w:t xml:space="preserve">- </w:t>
      </w:r>
      <w:r>
        <w:rPr>
          <w:rtl w:val="0"/>
        </w:rPr>
        <w:t xml:space="preserve">ανάλυση </w:t>
      </w:r>
      <w:r>
        <w:rPr>
          <w:rStyle w:val="Κανένα"/>
          <w:rtl w:val="0"/>
          <w:lang w:val="en-US"/>
        </w:rPr>
        <w:t>SWOT</w:t>
      </w:r>
      <w:bookmarkEnd w:id="30"/>
    </w:p>
    <w:p>
      <w:pPr>
        <w:pStyle w:val="Default"/>
        <w:spacing w:line="360" w:lineRule="auto"/>
        <w:ind w:firstLine="567"/>
        <w:jc w:val="both"/>
      </w:pPr>
      <w:r>
        <w:rPr>
          <w:rStyle w:val="Hyperlink.3"/>
          <w:rtl w:val="0"/>
        </w:rPr>
        <w:t xml:space="preserve">Οι </w:t>
      </w:r>
      <w:r>
        <w:rPr>
          <w:rStyle w:val="Κανένα"/>
          <w:color w:val="000000"/>
          <w:u w:color="000000"/>
          <w:rtl w:val="0"/>
          <w:lang w:val="en-US"/>
        </w:rPr>
        <w:t xml:space="preserve">Hill </w:t>
      </w:r>
      <w:r>
        <w:rPr>
          <w:rStyle w:val="Hyperlink.3"/>
          <w:rtl w:val="0"/>
        </w:rPr>
        <w:t xml:space="preserve">και </w:t>
      </w:r>
      <w:r>
        <w:rPr>
          <w:rStyle w:val="Κανένα"/>
          <w:color w:val="000000"/>
          <w:u w:color="000000"/>
          <w:rtl w:val="0"/>
          <w:lang w:val="nl-NL"/>
        </w:rPr>
        <w:t xml:space="preserve">Westbrook (1997), </w:t>
      </w:r>
      <w:r>
        <w:rPr>
          <w:rStyle w:val="Hyperlink.3"/>
          <w:rtl w:val="0"/>
        </w:rPr>
        <w:t>αναφέρονται σε μια έρευνα που πραγματοποιήθηκε για λογαριασμό του υπουργείου εμπορίου και βιομηχανίας του Ηνωμένου Βασιλείου</w:t>
      </w:r>
      <w:r>
        <w:rPr>
          <w:rStyle w:val="Hyperlink.3"/>
          <w:rtl w:val="0"/>
        </w:rPr>
        <w:t xml:space="preserve">, </w:t>
      </w:r>
      <w:r>
        <w:rPr>
          <w:rStyle w:val="Hyperlink.3"/>
          <w:rtl w:val="0"/>
        </w:rPr>
        <w:t xml:space="preserve">η οποία υποστηρίζει ότι η </w:t>
      </w:r>
      <w:r>
        <w:rPr>
          <w:rStyle w:val="Κανένα"/>
          <w:color w:val="000000"/>
          <w:u w:color="000000"/>
          <w:rtl w:val="0"/>
          <w:lang w:val="en-US"/>
        </w:rPr>
        <w:t xml:space="preserve">SWOT analysis </w:t>
      </w:r>
      <w:r>
        <w:rPr>
          <w:rStyle w:val="Hyperlink.3"/>
          <w:rtl w:val="0"/>
        </w:rPr>
        <w:t>είναι ένα ιδιαίτερα δημοφιλές εργαλείο του στρατηγικού σχεδιασμού</w:t>
      </w:r>
      <w:r>
        <w:rPr>
          <w:rStyle w:val="Hyperlink.3"/>
          <w:rtl w:val="0"/>
        </w:rPr>
        <w:t xml:space="preserve">, </w:t>
      </w:r>
      <w:r>
        <w:rPr>
          <w:rStyle w:val="Hyperlink.3"/>
          <w:rtl w:val="0"/>
        </w:rPr>
        <w:t>το οποίο</w:t>
      </w:r>
      <w:r>
        <w:rPr>
          <w:rStyle w:val="Hyperlink.3"/>
          <w:rtl w:val="0"/>
        </w:rPr>
        <w:t xml:space="preserve">, </w:t>
      </w:r>
      <w:r>
        <w:rPr>
          <w:rStyle w:val="Hyperlink.3"/>
          <w:rtl w:val="0"/>
        </w:rPr>
        <w:t>χρησιμοποιείται ευρύτατα</w:t>
      </w:r>
      <w:r>
        <w:rPr>
          <w:rStyle w:val="Hyperlink.3"/>
          <w:rtl w:val="0"/>
        </w:rPr>
        <w:t xml:space="preserve">, </w:t>
      </w:r>
      <w:r>
        <w:rPr>
          <w:rStyle w:val="Hyperlink.3"/>
          <w:rtl w:val="0"/>
        </w:rPr>
        <w:t>κυρίως ανάμεσα σε εταιρίες συμβούλων επιχειρήσεων</w:t>
      </w:r>
      <w:r>
        <w:rPr>
          <w:rStyle w:val="Hyperlink.3"/>
          <w:rtl w:val="0"/>
        </w:rPr>
        <w:t xml:space="preserve">. </w:t>
      </w:r>
      <w:r>
        <w:rPr>
          <w:rStyle w:val="Hyperlink.3"/>
          <w:rtl w:val="0"/>
        </w:rPr>
        <w:t>Η συγκεκριμένη προσέγγιση της ανάλυσης αυτής</w:t>
      </w:r>
      <w:r>
        <w:rPr>
          <w:rStyle w:val="Hyperlink.3"/>
          <w:rtl w:val="0"/>
        </w:rPr>
        <w:t xml:space="preserve">, </w:t>
      </w:r>
      <w:r>
        <w:rPr>
          <w:rStyle w:val="Hyperlink.3"/>
          <w:rtl w:val="0"/>
        </w:rPr>
        <w:t xml:space="preserve">συμβάλλει στον αρμονικό συνδυασμό θεωριών που δίνουν έμφαση στο εξωτερικό περιβάλλον και των στοιχείων εκείνων που αναδεικνύουν το αντίστοιχο εσωτερικό περιβάλλον ως καθοριστικούς παράγοντες στο σχεδιασμό και την ανάλυση της στρατηγικής </w:t>
      </w:r>
      <w:r>
        <w:rPr>
          <w:rStyle w:val="Κανένα"/>
          <w:color w:val="000000"/>
          <w:u w:color="000000"/>
          <w:rtl w:val="0"/>
          <w:lang w:val="de-DE"/>
        </w:rPr>
        <w:t>(Weihrich 1982).</w:t>
      </w:r>
    </w:p>
    <w:p>
      <w:pPr>
        <w:pStyle w:val="Default"/>
        <w:spacing w:line="360" w:lineRule="auto"/>
        <w:ind w:firstLine="567"/>
        <w:jc w:val="both"/>
      </w:pPr>
      <w:r>
        <w:rPr>
          <w:rStyle w:val="Hyperlink.3"/>
          <w:rtl w:val="0"/>
        </w:rPr>
        <w:t xml:space="preserve">Τα συνθετικά στοιχεία της </w:t>
      </w:r>
      <w:r>
        <w:rPr>
          <w:rStyle w:val="Κανένα"/>
          <w:color w:val="000000"/>
          <w:u w:color="000000"/>
          <w:rtl w:val="0"/>
          <w:lang w:val="en-US"/>
        </w:rPr>
        <w:t xml:space="preserve">SWOT </w:t>
      </w:r>
      <w:r>
        <w:rPr>
          <w:rStyle w:val="Hyperlink.3"/>
          <w:rtl w:val="0"/>
        </w:rPr>
        <w:t>ανάλυσης</w:t>
      </w:r>
      <w:r>
        <w:rPr>
          <w:rStyle w:val="Hyperlink.3"/>
          <w:rtl w:val="0"/>
        </w:rPr>
        <w:t xml:space="preserve">, </w:t>
      </w:r>
      <w:r>
        <w:rPr>
          <w:rStyle w:val="Hyperlink.3"/>
          <w:rtl w:val="0"/>
        </w:rPr>
        <w:t>προκύπτουν από την διερεύνηση των παραγόντων τόσο στο εσωτερικό περιβάλλον όσο και στο εξωτερικό και κατατάσσονται με βάση την διαπίστωση εάν αυτά λειτουργούν ως πλεονεκτήματα προς μια επιχείρηση ή ως μειονεκτήματα</w:t>
      </w:r>
      <w:r>
        <w:rPr>
          <w:rStyle w:val="Hyperlink.3"/>
          <w:rtl w:val="0"/>
        </w:rPr>
        <w:t>.</w:t>
      </w:r>
    </w:p>
    <w:p>
      <w:pPr>
        <w:pStyle w:val="Default"/>
        <w:spacing w:line="360" w:lineRule="auto"/>
        <w:ind w:firstLine="567"/>
        <w:jc w:val="both"/>
      </w:pPr>
      <w:r>
        <w:rPr>
          <w:rStyle w:val="Hyperlink.3"/>
          <w:rtl w:val="0"/>
        </w:rPr>
        <w:t xml:space="preserve">Παρατηρείται λοιπόν από τον παραπάνω πίνακα ότι η λέξη </w:t>
      </w:r>
      <w:r>
        <w:rPr>
          <w:rStyle w:val="Κανένα"/>
          <w:color w:val="000000"/>
          <w:u w:color="000000"/>
          <w:rtl w:val="0"/>
          <w:lang w:val="en-US"/>
        </w:rPr>
        <w:t xml:space="preserve">SWOT, </w:t>
      </w:r>
      <w:r>
        <w:rPr>
          <w:rStyle w:val="Hyperlink.3"/>
          <w:rtl w:val="0"/>
        </w:rPr>
        <w:t xml:space="preserve">η οποία προέρχεται από τα αρχικά γράμματα των λέξεων </w:t>
      </w:r>
      <w:r>
        <w:rPr>
          <w:rStyle w:val="Κανένα"/>
          <w:color w:val="000000"/>
          <w:u w:color="000000"/>
          <w:rtl w:val="0"/>
          <w:lang w:val="en-US"/>
        </w:rPr>
        <w:t xml:space="preserve">Strengths, Weaknesses, Opportunities, Threats </w:t>
      </w:r>
      <w:r>
        <w:rPr>
          <w:rStyle w:val="Hyperlink.3"/>
          <w:rtl w:val="0"/>
        </w:rPr>
        <w:t>δημιουργεί ένα σχήμα σταυρού</w:t>
      </w:r>
      <w:r>
        <w:rPr>
          <w:rStyle w:val="Hyperlink.3"/>
          <w:rtl w:val="0"/>
        </w:rPr>
        <w:t xml:space="preserve">. </w:t>
      </w:r>
      <w:r>
        <w:rPr>
          <w:rStyle w:val="Hyperlink.3"/>
          <w:rtl w:val="0"/>
        </w:rPr>
        <w:t>Η αριστερή μεριά του σταυρού εμπεριέχει τα πλεονεκτήματα των επιχειρήσεων ενώ η δεξιά πλευρά τα μειονεκτήματα</w:t>
      </w:r>
      <w:r>
        <w:rPr>
          <w:rStyle w:val="Hyperlink.3"/>
          <w:rtl w:val="0"/>
        </w:rPr>
        <w:t xml:space="preserve">. </w:t>
      </w:r>
      <w:r>
        <w:rPr>
          <w:rStyle w:val="Hyperlink.3"/>
          <w:rtl w:val="0"/>
        </w:rPr>
        <w:t>Επιπλέον</w:t>
      </w:r>
      <w:r>
        <w:rPr>
          <w:rStyle w:val="Hyperlink.3"/>
          <w:rtl w:val="0"/>
        </w:rPr>
        <w:t xml:space="preserve">, </w:t>
      </w:r>
      <w:r>
        <w:rPr>
          <w:rStyle w:val="Hyperlink.3"/>
          <w:rtl w:val="0"/>
        </w:rPr>
        <w:t>η επάνω μεριά του πίνακα</w:t>
      </w:r>
      <w:r>
        <w:rPr>
          <w:rStyle w:val="Hyperlink.3"/>
          <w:rtl w:val="0"/>
        </w:rPr>
        <w:t xml:space="preserve">, </w:t>
      </w:r>
      <w:r>
        <w:rPr>
          <w:rStyle w:val="Hyperlink.3"/>
          <w:rtl w:val="0"/>
        </w:rPr>
        <w:t xml:space="preserve">δηλαδή των </w:t>
      </w:r>
      <w:r>
        <w:rPr>
          <w:rStyle w:val="Κανένα"/>
          <w:color w:val="000000"/>
          <w:u w:color="000000"/>
          <w:rtl w:val="0"/>
          <w:lang w:val="en-US"/>
        </w:rPr>
        <w:t>Strengths (</w:t>
      </w:r>
      <w:r>
        <w:rPr>
          <w:rStyle w:val="Hyperlink.3"/>
          <w:rtl w:val="0"/>
        </w:rPr>
        <w:t>Δυνάμεις</w:t>
      </w:r>
      <w:r>
        <w:rPr>
          <w:rStyle w:val="Hyperlink.3"/>
          <w:rtl w:val="0"/>
        </w:rPr>
        <w:t xml:space="preserve">) </w:t>
      </w:r>
      <w:r>
        <w:rPr>
          <w:rStyle w:val="Hyperlink.3"/>
          <w:rtl w:val="0"/>
        </w:rPr>
        <w:t xml:space="preserve">και </w:t>
      </w:r>
      <w:r>
        <w:rPr>
          <w:rStyle w:val="Κανένα"/>
          <w:color w:val="000000"/>
          <w:u w:color="000000"/>
          <w:rtl w:val="0"/>
          <w:lang w:val="en-US"/>
        </w:rPr>
        <w:t>Weaknesses (</w:t>
      </w:r>
      <w:r>
        <w:rPr>
          <w:rStyle w:val="Hyperlink.3"/>
          <w:rtl w:val="0"/>
        </w:rPr>
        <w:t>Αδυναμίες</w:t>
      </w:r>
      <w:r>
        <w:rPr>
          <w:rStyle w:val="Hyperlink.3"/>
          <w:rtl w:val="0"/>
        </w:rPr>
        <w:t xml:space="preserve">) </w:t>
      </w:r>
      <w:r>
        <w:rPr>
          <w:rStyle w:val="Hyperlink.3"/>
          <w:rtl w:val="0"/>
        </w:rPr>
        <w:t>εντάσσονται στο εσωτερικό περιβάλλον μιας επιχείρησης ενώ η κάτω μεριά</w:t>
      </w:r>
      <w:r>
        <w:rPr>
          <w:rStyle w:val="Hyperlink.3"/>
          <w:rtl w:val="0"/>
        </w:rPr>
        <w:t xml:space="preserve">, </w:t>
      </w:r>
      <w:r>
        <w:rPr>
          <w:rStyle w:val="Hyperlink.3"/>
          <w:rtl w:val="0"/>
        </w:rPr>
        <w:t>η οποία</w:t>
      </w:r>
      <w:r>
        <w:rPr>
          <w:rStyle w:val="Hyperlink.3"/>
          <w:rtl w:val="0"/>
        </w:rPr>
        <w:t xml:space="preserve">, </w:t>
      </w:r>
      <w:r>
        <w:rPr>
          <w:rStyle w:val="Hyperlink.3"/>
          <w:rtl w:val="0"/>
        </w:rPr>
        <w:t xml:space="preserve">εμπεριέχει τις </w:t>
      </w:r>
      <w:r>
        <w:rPr>
          <w:rStyle w:val="Κανένα"/>
          <w:color w:val="000000"/>
          <w:u w:color="000000"/>
          <w:rtl w:val="0"/>
          <w:lang w:val="en-US"/>
        </w:rPr>
        <w:t>Opportunities (</w:t>
      </w:r>
      <w:r>
        <w:rPr>
          <w:rStyle w:val="Hyperlink.3"/>
          <w:rtl w:val="0"/>
        </w:rPr>
        <w:t>Ευκαιρίες</w:t>
      </w:r>
      <w:r>
        <w:rPr>
          <w:rStyle w:val="Hyperlink.3"/>
          <w:rtl w:val="0"/>
        </w:rPr>
        <w:t xml:space="preserve">) </w:t>
      </w:r>
      <w:r>
        <w:rPr>
          <w:rStyle w:val="Hyperlink.3"/>
          <w:rtl w:val="0"/>
        </w:rPr>
        <w:t xml:space="preserve">και </w:t>
      </w:r>
      <w:r>
        <w:rPr>
          <w:rStyle w:val="Κανένα"/>
          <w:color w:val="000000"/>
          <w:u w:color="000000"/>
          <w:rtl w:val="0"/>
          <w:lang w:val="en-US"/>
        </w:rPr>
        <w:t>Threats (</w:t>
      </w:r>
      <w:r>
        <w:rPr>
          <w:rStyle w:val="Hyperlink.3"/>
          <w:rtl w:val="0"/>
        </w:rPr>
        <w:t>Απειλές</w:t>
      </w:r>
      <w:r>
        <w:rPr>
          <w:rStyle w:val="Hyperlink.3"/>
          <w:rtl w:val="0"/>
        </w:rPr>
        <w:t xml:space="preserve">) </w:t>
      </w:r>
      <w:r>
        <w:rPr>
          <w:rStyle w:val="Hyperlink.3"/>
          <w:rtl w:val="0"/>
        </w:rPr>
        <w:t>εντάσσεται στο εξωτερικό περιβάλλον της επιχείρησης</w:t>
      </w:r>
      <w:r>
        <w:rPr>
          <w:rStyle w:val="Hyperlink.3"/>
          <w:rtl w:val="0"/>
        </w:rPr>
        <w:t>.</w:t>
      </w:r>
    </w:p>
    <w:p>
      <w:pPr>
        <w:pStyle w:val="Κύριο τμήμα A"/>
      </w:pPr>
    </w:p>
    <w:p>
      <w:pPr>
        <w:pStyle w:val="Κύριο τμήμα A"/>
      </w:pPr>
      <w:r>
        <w:rPr>
          <w:rStyle w:val="Κανένα"/>
          <w:sz w:val="24"/>
          <w:szCs w:val="24"/>
          <w:u w:color="000000"/>
        </w:rPr>
        <w:drawing>
          <wp:anchor distT="152400" distB="152400" distL="152400" distR="152400" simplePos="0" relativeHeight="251660288" behindDoc="0" locked="0" layoutInCell="1" allowOverlap="1">
            <wp:simplePos x="0" y="0"/>
            <wp:positionH relativeFrom="page">
              <wp:posOffset>2046602</wp:posOffset>
            </wp:positionH>
            <wp:positionV relativeFrom="page">
              <wp:posOffset>915035</wp:posOffset>
            </wp:positionV>
            <wp:extent cx="3810000" cy="3136900"/>
            <wp:effectExtent l="0" t="0" r="0" b="0"/>
            <wp:wrapThrough wrapText="bothSides" distL="152400" distR="152400">
              <wp:wrapPolygon edited="1">
                <wp:start x="0" y="0"/>
                <wp:lineTo x="21600" y="0"/>
                <wp:lineTo x="21600" y="21600"/>
                <wp:lineTo x="0" y="21600"/>
                <wp:lineTo x="0" y="0"/>
              </wp:wrapPolygon>
            </wp:wrapThrough>
            <wp:docPr id="1073741830" name="officeArt object" descr="SWOT-analysis-300x247.png"/>
            <wp:cNvGraphicFramePr/>
            <a:graphic xmlns:a="http://schemas.openxmlformats.org/drawingml/2006/main">
              <a:graphicData uri="http://schemas.openxmlformats.org/drawingml/2006/picture">
                <pic:pic xmlns:pic="http://schemas.openxmlformats.org/drawingml/2006/picture">
                  <pic:nvPicPr>
                    <pic:cNvPr id="1073741830" name="SWOT-analysis-300x247.png" descr="SWOT-analysis-300x247.png"/>
                    <pic:cNvPicPr>
                      <a:picLocks noChangeAspect="1"/>
                    </pic:cNvPicPr>
                  </pic:nvPicPr>
                  <pic:blipFill>
                    <a:blip r:embed="rId13">
                      <a:extLst/>
                    </a:blip>
                    <a:stretch>
                      <a:fillRect/>
                    </a:stretch>
                  </pic:blipFill>
                  <pic:spPr>
                    <a:xfrm>
                      <a:off x="0" y="0"/>
                      <a:ext cx="3810000" cy="3136900"/>
                    </a:xfrm>
                    <a:prstGeom prst="rect">
                      <a:avLst/>
                    </a:prstGeom>
                    <a:ln w="12700" cap="flat">
                      <a:noFill/>
                      <a:miter lim="400000"/>
                    </a:ln>
                    <a:effectLst/>
                  </pic:spPr>
                </pic:pic>
              </a:graphicData>
            </a:graphic>
          </wp:anchor>
        </w:drawing>
      </w:r>
    </w:p>
    <w:p>
      <w:pPr>
        <w:pStyle w:val="Κύριο τμήμα A"/>
      </w:pPr>
    </w:p>
    <w:p>
      <w:pPr>
        <w:pStyle w:val="Κύριο τμήμα A"/>
      </w:pPr>
    </w:p>
    <w:p>
      <w:pPr>
        <w:pStyle w:val="Κύριο τμήμα A"/>
      </w:pPr>
    </w:p>
    <w:p>
      <w:pPr>
        <w:pStyle w:val="Κύριο τμήμα A"/>
      </w:pPr>
    </w:p>
    <w:p>
      <w:pPr>
        <w:pStyle w:val="Κύριο τμήμα A"/>
      </w:pPr>
    </w:p>
    <w:p>
      <w:pPr>
        <w:pStyle w:val="Κύριο τμήμα A"/>
      </w:pPr>
    </w:p>
    <w:p>
      <w:pPr>
        <w:pStyle w:val="Κύριο τμήμα A"/>
      </w:pPr>
    </w:p>
    <w:p>
      <w:pPr>
        <w:pStyle w:val="Κύριο τμήμα A"/>
      </w:pPr>
    </w:p>
    <w:p>
      <w:pPr>
        <w:pStyle w:val="Κύριο τμήμα A"/>
      </w:pPr>
    </w:p>
    <w:p>
      <w:pPr>
        <w:pStyle w:val="Κύριο τμήμα A"/>
      </w:pPr>
    </w:p>
    <w:p>
      <w:pPr>
        <w:pStyle w:val="Κύριο τμήμα A"/>
      </w:pPr>
    </w:p>
    <w:p>
      <w:pPr>
        <w:pStyle w:val="Κύριο τμήμα A"/>
      </w:pPr>
    </w:p>
    <w:p>
      <w:pPr>
        <w:pStyle w:val="Κύριο τμήμα A"/>
      </w:pPr>
    </w:p>
    <w:p>
      <w:pPr>
        <w:pStyle w:val="Κύριο τμήμα A"/>
      </w:pPr>
    </w:p>
    <w:p>
      <w:pPr>
        <w:pStyle w:val="Κύριο τμήμα A"/>
      </w:pPr>
    </w:p>
    <w:p>
      <w:pPr>
        <w:pStyle w:val="Κύριο τμήμα A"/>
      </w:pPr>
    </w:p>
    <w:p>
      <w:pPr>
        <w:pStyle w:val="Κύριο τμήμα A"/>
      </w:pPr>
    </w:p>
    <w:p>
      <w:pPr>
        <w:pStyle w:val="Κύριο τμήμα A"/>
      </w:pPr>
    </w:p>
    <w:p>
      <w:pPr>
        <w:pStyle w:val="Default"/>
        <w:spacing w:line="360" w:lineRule="auto"/>
        <w:ind w:firstLine="567"/>
        <w:jc w:val="center"/>
      </w:pPr>
      <w:r>
        <w:rPr>
          <w:rStyle w:val="Κανένα"/>
          <w:b w:val="1"/>
          <w:bCs w:val="1"/>
          <w:sz w:val="20"/>
          <w:szCs w:val="20"/>
          <w:rtl w:val="0"/>
        </w:rPr>
        <w:t xml:space="preserve">Σχήμα </w:t>
      </w:r>
      <w:r>
        <w:rPr>
          <w:rStyle w:val="Κανένα"/>
          <w:b w:val="1"/>
          <w:bCs w:val="1"/>
          <w:sz w:val="20"/>
          <w:szCs w:val="20"/>
          <w:rtl w:val="0"/>
        </w:rPr>
        <w:t xml:space="preserve">3 </w:t>
      </w:r>
      <w:r>
        <w:rPr>
          <w:rStyle w:val="Κανένα"/>
          <w:b w:val="1"/>
          <w:bCs w:val="1"/>
          <w:sz w:val="20"/>
          <w:szCs w:val="20"/>
          <w:rtl w:val="0"/>
        </w:rPr>
        <w:t xml:space="preserve">Μίγμα Τα συνθετικά στοιχεία της </w:t>
      </w:r>
      <w:r>
        <w:rPr>
          <w:rStyle w:val="Κανένα"/>
          <w:b w:val="1"/>
          <w:bCs w:val="1"/>
          <w:sz w:val="20"/>
          <w:szCs w:val="20"/>
          <w:rtl w:val="0"/>
          <w:lang w:val="en-US"/>
        </w:rPr>
        <w:t>SWOT</w:t>
      </w:r>
      <w:r>
        <w:rPr>
          <w:rStyle w:val="Κανένα"/>
          <w:b w:val="1"/>
          <w:bCs w:val="1"/>
          <w:sz w:val="20"/>
          <w:szCs w:val="20"/>
          <w:rtl w:val="0"/>
        </w:rPr>
        <w:t xml:space="preserve"> </w:t>
      </w:r>
      <w:r>
        <w:rPr>
          <w:rStyle w:val="Κανένα"/>
          <w:b w:val="1"/>
          <w:bCs w:val="1"/>
          <w:sz w:val="20"/>
          <w:szCs w:val="20"/>
          <w:rtl w:val="0"/>
          <w:lang w:val="en-US"/>
        </w:rPr>
        <w:t>analysis</w:t>
      </w:r>
    </w:p>
    <w:p>
      <w:pPr>
        <w:pStyle w:val="Κύριο τμήμα A"/>
      </w:pPr>
    </w:p>
    <w:p>
      <w:pPr>
        <w:pStyle w:val="Κύριο τμήμα A"/>
      </w:pPr>
    </w:p>
    <w:p>
      <w:pPr>
        <w:pStyle w:val="Κύριο τμήμα A"/>
      </w:pPr>
    </w:p>
    <w:p>
      <w:pPr>
        <w:pStyle w:val="Στυλ3"/>
        <w:spacing w:line="360" w:lineRule="auto"/>
        <w:jc w:val="both"/>
      </w:pPr>
      <w:bookmarkStart w:name="_Toc26" w:id="31"/>
      <w:r>
        <w:rPr>
          <w:rtl w:val="0"/>
        </w:rPr>
        <w:t xml:space="preserve">3.3.1. </w:t>
      </w:r>
      <w:r>
        <w:rPr>
          <w:rtl w:val="0"/>
        </w:rPr>
        <w:t xml:space="preserve">Δυνάμεις </w:t>
      </w:r>
      <w:r>
        <w:rPr>
          <w:rStyle w:val="Κανένα"/>
          <w:rtl w:val="0"/>
          <w:lang w:val="en-US"/>
        </w:rPr>
        <w:t>(Strengths)</w:t>
      </w:r>
      <w:bookmarkEnd w:id="31"/>
    </w:p>
    <w:p>
      <w:pPr>
        <w:pStyle w:val="Default"/>
        <w:spacing w:line="360" w:lineRule="auto"/>
        <w:ind w:firstLine="567"/>
        <w:jc w:val="both"/>
      </w:pPr>
      <w:r>
        <w:rPr>
          <w:rStyle w:val="Hyperlink.3"/>
          <w:rtl w:val="0"/>
        </w:rPr>
        <w:t>Τα δυνατά σημεία αφορούν το εσωτερικό περιβάλλον των φροντιστηρίων καθώς προκύπτουν από τους εσωτερικούς παράγοντες που επιδρούν στη λειτουργία της</w:t>
      </w:r>
      <w:r>
        <w:rPr>
          <w:rStyle w:val="Hyperlink.3"/>
          <w:rtl w:val="0"/>
        </w:rPr>
        <w:t>.</w:t>
      </w:r>
      <w:r>
        <w:rPr>
          <w:rStyle w:val="Κανένα"/>
          <w:rFonts w:ascii="Arial Unicode MS" w:cs="Arial Unicode MS" w:hAnsi="Arial Unicode MS" w:eastAsia="Arial Unicode MS"/>
          <w:color w:val="000000"/>
          <w:u w:color="000000"/>
        </w:rPr>
        <w:br w:type="textWrapping"/>
      </w:r>
      <w:r>
        <w:rPr>
          <w:rStyle w:val="Hyperlink.3"/>
          <w:rtl w:val="0"/>
        </w:rPr>
        <w:t>Εντοπίζονται από την ανάλυση οι ικανότητες πάσης φύσεως του προσωπικού και των στελεχών</w:t>
      </w:r>
      <w:r>
        <w:rPr>
          <w:rStyle w:val="Hyperlink.3"/>
          <w:rtl w:val="0"/>
        </w:rPr>
        <w:t xml:space="preserve">, </w:t>
      </w:r>
      <w:r>
        <w:rPr>
          <w:rStyle w:val="Hyperlink.3"/>
          <w:rtl w:val="0"/>
        </w:rPr>
        <w:t>η υλικοτεχνική υποδομή του φροντιστηρίου</w:t>
      </w:r>
      <w:r>
        <w:rPr>
          <w:rStyle w:val="Hyperlink.3"/>
          <w:rtl w:val="0"/>
        </w:rPr>
        <w:t xml:space="preserve">, </w:t>
      </w:r>
      <w:r>
        <w:rPr>
          <w:rStyle w:val="Hyperlink.3"/>
          <w:rtl w:val="0"/>
        </w:rPr>
        <w:t>η ικανότητα να ανταποκριθεί στις νέες προκλήσεις όπως είναι οι νέες συνθήκες διαδικτυακής μάθησης εν μέσω κορδονιού με σύγχρονα μέσα εκπαίδευσης και πλήρης εξοικείωσης των εκπαιδευτικών με την χρήση αυτών των μέσων κ</w:t>
      </w:r>
      <w:r>
        <w:rPr>
          <w:rStyle w:val="Hyperlink.3"/>
          <w:rtl w:val="0"/>
        </w:rPr>
        <w:t>.</w:t>
      </w:r>
      <w:r>
        <w:rPr>
          <w:rStyle w:val="Hyperlink.3"/>
          <w:rtl w:val="0"/>
        </w:rPr>
        <w:t>ά</w:t>
      </w:r>
      <w:r>
        <w:rPr>
          <w:rStyle w:val="Hyperlink.3"/>
          <w:rtl w:val="0"/>
        </w:rPr>
        <w:t>.</w:t>
      </w:r>
    </w:p>
    <w:p>
      <w:pPr>
        <w:pStyle w:val="Default"/>
        <w:spacing w:line="360" w:lineRule="auto"/>
        <w:ind w:firstLine="567"/>
        <w:jc w:val="both"/>
      </w:pPr>
      <w:r>
        <w:rPr>
          <w:rStyle w:val="Hyperlink.3"/>
          <w:rtl w:val="0"/>
        </w:rPr>
        <w:t>Επίσης</w:t>
      </w:r>
      <w:r>
        <w:rPr>
          <w:rStyle w:val="Hyperlink.3"/>
          <w:rtl w:val="0"/>
        </w:rPr>
        <w:t xml:space="preserve">, </w:t>
      </w:r>
      <w:r>
        <w:rPr>
          <w:rStyle w:val="Hyperlink.3"/>
          <w:rtl w:val="0"/>
        </w:rPr>
        <w:t>στις δυνάμεις μπορεί να ενταχθεί η επαγγελματική φήμη των στελεχών των φροντιστηρίων ή ακόμη και το ίδιο το όνομα του φροντιστηρίου</w:t>
      </w:r>
      <w:r>
        <w:rPr>
          <w:rStyle w:val="Hyperlink.3"/>
          <w:rtl w:val="0"/>
        </w:rPr>
        <w:t xml:space="preserve">. </w:t>
      </w:r>
      <w:r>
        <w:rPr>
          <w:rStyle w:val="Hyperlink.3"/>
          <w:rtl w:val="0"/>
        </w:rPr>
        <w:t xml:space="preserve">Περιπτώσεις όπως των </w:t>
      </w:r>
      <w:r>
        <w:rPr>
          <w:rStyle w:val="Κανένα"/>
          <w:color w:val="000000"/>
          <w:u w:color="000000"/>
          <w:rtl w:val="0"/>
          <w:lang w:val="en-US"/>
        </w:rPr>
        <w:t xml:space="preserve">franchise </w:t>
      </w:r>
      <w:r>
        <w:rPr>
          <w:rStyle w:val="Hyperlink.3"/>
          <w:rtl w:val="0"/>
        </w:rPr>
        <w:t xml:space="preserve">έχουν δείξει ότι και στα φροντιστήρια μέσης εκπαίδευσης ενδέχεται να αποτελεί βασικό κριτήριο της εγγραφής ενός μαθητή σε φροντιστήρια με </w:t>
      </w:r>
      <w:r>
        <w:rPr>
          <w:rStyle w:val="Κανένα"/>
          <w:color w:val="000000"/>
          <w:u w:color="000000"/>
          <w:rtl w:val="0"/>
          <w:lang w:val="en-US"/>
        </w:rPr>
        <w:t xml:space="preserve">franchise </w:t>
      </w:r>
      <w:r>
        <w:rPr>
          <w:rStyle w:val="Hyperlink.3"/>
          <w:rtl w:val="0"/>
        </w:rPr>
        <w:t>θεωρώντας τα φερέγγυα και αποδοτικότερα σε σχέση με άλλα</w:t>
      </w:r>
      <w:r>
        <w:rPr>
          <w:rStyle w:val="Hyperlink.3"/>
          <w:rtl w:val="0"/>
        </w:rPr>
        <w:t>.</w:t>
      </w:r>
    </w:p>
    <w:p>
      <w:pPr>
        <w:pStyle w:val="Default"/>
        <w:spacing w:line="360" w:lineRule="auto"/>
        <w:ind w:firstLine="567"/>
        <w:jc w:val="both"/>
      </w:pPr>
      <w:r>
        <w:rPr>
          <w:rStyle w:val="Hyperlink.3"/>
          <w:rtl w:val="0"/>
        </w:rPr>
        <w:t>Επιπρόσθετα δυνατά σημεία ενός φροντιστηρίου μπορούν να αποτελέσουν σε συνδυασμό με το μίγμα μάρκετινγκ τα παρακάτω</w:t>
      </w:r>
      <w:r>
        <w:rPr>
          <w:rStyle w:val="Hyperlink.3"/>
          <w:rtl w:val="0"/>
        </w:rPr>
        <w:t>:</w:t>
      </w:r>
    </w:p>
    <w:p>
      <w:pPr>
        <w:pStyle w:val="Default"/>
        <w:spacing w:line="360" w:lineRule="auto"/>
        <w:ind w:firstLine="567"/>
        <w:jc w:val="both"/>
      </w:pPr>
      <w:r>
        <w:rPr>
          <w:rStyle w:val="Hyperlink.3"/>
          <w:rtl w:val="0"/>
        </w:rPr>
        <w:t>Η ποιότητα του εκπαιδευτικού δυναμικού και η μεταδοτικότητα των εκπαιδευτικών ανεξαρτήτως τα χρόνια προϋπηρεσίας τους</w:t>
      </w:r>
      <w:r>
        <w:rPr>
          <w:rStyle w:val="Hyperlink.3"/>
          <w:rtl w:val="0"/>
        </w:rPr>
        <w:t>.</w:t>
      </w:r>
    </w:p>
    <w:p>
      <w:pPr>
        <w:pStyle w:val="Default"/>
        <w:spacing w:line="360" w:lineRule="auto"/>
        <w:ind w:firstLine="567"/>
        <w:jc w:val="both"/>
      </w:pPr>
      <w:r>
        <w:rPr>
          <w:rStyle w:val="Hyperlink.3"/>
          <w:rtl w:val="0"/>
        </w:rPr>
        <w:t>Το σύγχρονο ανακαινισμένο κτήριο</w:t>
      </w:r>
      <w:r>
        <w:rPr>
          <w:rStyle w:val="Hyperlink.3"/>
          <w:rtl w:val="0"/>
        </w:rPr>
        <w:t xml:space="preserve">. </w:t>
      </w:r>
      <w:r>
        <w:rPr>
          <w:rStyle w:val="Hyperlink.3"/>
          <w:rtl w:val="0"/>
        </w:rPr>
        <w:t>Γεγονός αποτελεί ότι ο χώρος στον οποίο οι μαθητές δαπανούν την ώρα τους στα μαθήματα παίζει πολύ σημαντικό ρόλο</w:t>
      </w:r>
      <w:r>
        <w:rPr>
          <w:rStyle w:val="Hyperlink.3"/>
          <w:rtl w:val="0"/>
        </w:rPr>
        <w:t xml:space="preserve">. </w:t>
      </w:r>
      <w:r>
        <w:rPr>
          <w:rStyle w:val="Hyperlink.3"/>
          <w:rtl w:val="0"/>
        </w:rPr>
        <w:t>Από το δάπεδο έως τα χρώματα των τοίχων η έμπνευση και η όρεξη του μαθητή μπορεί να μεταβάλλεται ανάλογα τον χώρο</w:t>
      </w:r>
      <w:r>
        <w:rPr>
          <w:rStyle w:val="Hyperlink.3"/>
          <w:rtl w:val="0"/>
        </w:rPr>
        <w:t>.</w:t>
      </w:r>
    </w:p>
    <w:p>
      <w:pPr>
        <w:pStyle w:val="Default"/>
        <w:spacing w:line="360" w:lineRule="auto"/>
        <w:ind w:firstLine="567"/>
        <w:jc w:val="both"/>
      </w:pPr>
      <w:r>
        <w:rPr>
          <w:rStyle w:val="Hyperlink.3"/>
          <w:rtl w:val="0"/>
        </w:rPr>
        <w:t>Ο μεγάλος αριθμός δράσεων που υλοποιούνται ανά τακτά χρονικά διαστήματα</w:t>
      </w:r>
      <w:r>
        <w:rPr>
          <w:rStyle w:val="Hyperlink.3"/>
          <w:rtl w:val="0"/>
        </w:rPr>
        <w:t xml:space="preserve">, </w:t>
      </w:r>
      <w:r>
        <w:rPr>
          <w:rStyle w:val="Hyperlink.3"/>
          <w:rtl w:val="0"/>
        </w:rPr>
        <w:t>όπως είναι οι περιβαλλοντικές εκδρομές</w:t>
      </w:r>
      <w:r>
        <w:rPr>
          <w:rStyle w:val="Hyperlink.3"/>
          <w:rtl w:val="0"/>
        </w:rPr>
        <w:t xml:space="preserve">, </w:t>
      </w:r>
      <w:r>
        <w:rPr>
          <w:rStyle w:val="Hyperlink.3"/>
          <w:rtl w:val="0"/>
        </w:rPr>
        <w:t>οι πολιτιστικές κ</w:t>
      </w:r>
      <w:r>
        <w:rPr>
          <w:rStyle w:val="Hyperlink.3"/>
          <w:rtl w:val="0"/>
        </w:rPr>
        <w:t>.</w:t>
      </w:r>
      <w:r>
        <w:rPr>
          <w:rStyle w:val="Hyperlink.3"/>
          <w:rtl w:val="0"/>
        </w:rPr>
        <w:t>ά</w:t>
      </w:r>
      <w:r>
        <w:rPr>
          <w:rStyle w:val="Hyperlink.3"/>
          <w:rtl w:val="0"/>
        </w:rPr>
        <w:t xml:space="preserve">. </w:t>
      </w:r>
      <w:r>
        <w:rPr>
          <w:rStyle w:val="Hyperlink.3"/>
          <w:rtl w:val="0"/>
        </w:rPr>
        <w:t>Όλες αυτές οι δραστηριότητες βοηθούν στην σύσφιξη σχέσεων τόσο των μαθητών μεταξύ τους όσο και των ίδιων εκπαιδευτικών</w:t>
      </w:r>
      <w:r>
        <w:rPr>
          <w:rStyle w:val="Hyperlink.3"/>
          <w:rtl w:val="0"/>
        </w:rPr>
        <w:t>.</w:t>
      </w:r>
    </w:p>
    <w:p>
      <w:pPr>
        <w:pStyle w:val="Default"/>
        <w:spacing w:line="360" w:lineRule="auto"/>
        <w:ind w:firstLine="567"/>
        <w:jc w:val="both"/>
      </w:pPr>
      <w:r>
        <w:rPr>
          <w:rStyle w:val="Hyperlink.3"/>
          <w:rtl w:val="0"/>
        </w:rPr>
        <w:t>Το σημείο όπου στεγάζεται ο χώρος που πραγματοποιούνται τα μαθήματα</w:t>
      </w:r>
      <w:r>
        <w:rPr>
          <w:rStyle w:val="Hyperlink.3"/>
          <w:rtl w:val="0"/>
        </w:rPr>
        <w:t xml:space="preserve">. </w:t>
      </w:r>
      <w:r>
        <w:rPr>
          <w:rStyle w:val="Hyperlink.3"/>
          <w:rtl w:val="0"/>
        </w:rPr>
        <w:t>Εξίσου σημαντικό κριτήριο για την εγγραφή ενός μαθητή σε ένα φροντιστήριο είναι ο τόπος το οποίο στεγάζεται</w:t>
      </w:r>
      <w:r>
        <w:rPr>
          <w:rStyle w:val="Hyperlink.3"/>
          <w:rtl w:val="0"/>
        </w:rPr>
        <w:t xml:space="preserve">. </w:t>
      </w:r>
      <w:r>
        <w:rPr>
          <w:rStyle w:val="Hyperlink.3"/>
          <w:rtl w:val="0"/>
        </w:rPr>
        <w:t>Δηλαδή</w:t>
      </w:r>
      <w:r>
        <w:rPr>
          <w:rStyle w:val="Hyperlink.3"/>
          <w:rtl w:val="0"/>
        </w:rPr>
        <w:t xml:space="preserve">, </w:t>
      </w:r>
      <w:r>
        <w:rPr>
          <w:rStyle w:val="Hyperlink.3"/>
          <w:rtl w:val="0"/>
        </w:rPr>
        <w:t>το πόσο κοντά ή μακριά είναι από τον χώρο που διαμένει το ίδιο το παιδί</w:t>
      </w:r>
      <w:r>
        <w:rPr>
          <w:rStyle w:val="Hyperlink.3"/>
          <w:rtl w:val="0"/>
        </w:rPr>
        <w:t>.</w:t>
      </w:r>
    </w:p>
    <w:p>
      <w:pPr>
        <w:pStyle w:val="Default"/>
        <w:spacing w:line="360" w:lineRule="auto"/>
        <w:ind w:firstLine="567"/>
        <w:jc w:val="both"/>
      </w:pPr>
    </w:p>
    <w:p>
      <w:pPr>
        <w:pStyle w:val="Στυλ3"/>
        <w:spacing w:line="360" w:lineRule="auto"/>
        <w:jc w:val="both"/>
      </w:pPr>
      <w:bookmarkStart w:name="_Toc27" w:id="32"/>
      <w:r>
        <w:rPr>
          <w:rtl w:val="0"/>
        </w:rPr>
        <w:t xml:space="preserve">3.3.2. </w:t>
      </w:r>
      <w:r>
        <w:rPr>
          <w:rtl w:val="0"/>
        </w:rPr>
        <w:t xml:space="preserve">Αδυναμίες </w:t>
      </w:r>
      <w:r>
        <w:rPr>
          <w:rStyle w:val="Κανένα"/>
          <w:rtl w:val="0"/>
          <w:lang w:val="en-US"/>
        </w:rPr>
        <w:t xml:space="preserve">(Weaknesses) </w:t>
      </w:r>
      <w:bookmarkEnd w:id="32"/>
    </w:p>
    <w:p>
      <w:pPr>
        <w:pStyle w:val="Default"/>
        <w:spacing w:line="360" w:lineRule="auto"/>
        <w:ind w:firstLine="567"/>
        <w:jc w:val="both"/>
      </w:pPr>
      <w:r>
        <w:rPr>
          <w:rStyle w:val="Hyperlink.3"/>
          <w:rtl w:val="0"/>
        </w:rPr>
        <w:t>Οι αδυναμίες εντάσσονται και αυτές όπως τα δυνατά σημεία στο εσωτερικό περιβάλλον της επιχείρησης</w:t>
      </w:r>
      <w:r>
        <w:rPr>
          <w:rStyle w:val="Hyperlink.3"/>
          <w:rtl w:val="0"/>
        </w:rPr>
        <w:t xml:space="preserve">. </w:t>
      </w:r>
      <w:r>
        <w:rPr>
          <w:rStyle w:val="Hyperlink.3"/>
          <w:rtl w:val="0"/>
        </w:rPr>
        <w:t>Ως κύρια αδυναμία θα μπορούσε να είναι το γεγονός ότι ο</w:t>
      </w:r>
      <w:r>
        <w:rPr>
          <w:rStyle w:val="Hyperlink.3"/>
          <w:rtl w:val="0"/>
        </w:rPr>
        <w:t>/</w:t>
      </w:r>
      <w:r>
        <w:rPr>
          <w:rStyle w:val="Hyperlink.3"/>
          <w:rtl w:val="0"/>
        </w:rPr>
        <w:t>η υπεύθυνος</w:t>
      </w:r>
      <w:r>
        <w:rPr>
          <w:rStyle w:val="Hyperlink.3"/>
          <w:rtl w:val="0"/>
        </w:rPr>
        <w:t>/</w:t>
      </w:r>
      <w:r>
        <w:rPr>
          <w:rStyle w:val="Hyperlink.3"/>
          <w:rtl w:val="0"/>
        </w:rPr>
        <w:t xml:space="preserve">οι σπουδών ενός φροντιστηρίου δεν έχουν τις προαπαιτούμενος γνώσεις </w:t>
      </w:r>
      <w:r>
        <w:rPr>
          <w:rStyle w:val="Κανένα"/>
          <w:color w:val="000000"/>
          <w:u w:color="000000"/>
          <w:rtl w:val="0"/>
          <w:lang w:val="en-US"/>
        </w:rPr>
        <w:t xml:space="preserve">marketing </w:t>
      </w:r>
      <w:r>
        <w:rPr>
          <w:rStyle w:val="Hyperlink.3"/>
          <w:rtl w:val="0"/>
        </w:rPr>
        <w:t>που αφορούν τον συγκεκριμένο κλάδο ούτως ώστε να ανταπεξέλθουν στον μεγάλο αυτό ανταγωνισμό</w:t>
      </w:r>
      <w:r>
        <w:rPr>
          <w:rStyle w:val="Hyperlink.3"/>
          <w:rtl w:val="0"/>
        </w:rPr>
        <w:t xml:space="preserve">. </w:t>
      </w:r>
      <w:r>
        <w:rPr>
          <w:rStyle w:val="Hyperlink.3"/>
          <w:rtl w:val="0"/>
        </w:rPr>
        <w:t xml:space="preserve">Η απουσία αυτών των γνώσεων θα έχει ως αποτέλεσμα την ανάγκη είτε για κατάρτιση των γνώσεων αυτών όσον αφορά το </w:t>
      </w:r>
      <w:r>
        <w:rPr>
          <w:rStyle w:val="Κανένα"/>
          <w:color w:val="000000"/>
          <w:u w:color="000000"/>
          <w:rtl w:val="0"/>
          <w:lang w:val="en-US"/>
        </w:rPr>
        <w:t xml:space="preserve">marketing </w:t>
      </w:r>
      <w:r>
        <w:rPr>
          <w:rStyle w:val="Hyperlink.3"/>
          <w:rtl w:val="0"/>
        </w:rPr>
        <w:t>είτε την ανάγκη για εύρεση ενός κατάλληλου ατόμου</w:t>
      </w:r>
      <w:r>
        <w:rPr>
          <w:rStyle w:val="Hyperlink.3"/>
          <w:rtl w:val="0"/>
        </w:rPr>
        <w:t xml:space="preserve">, </w:t>
      </w:r>
      <w:r>
        <w:rPr>
          <w:rStyle w:val="Hyperlink.3"/>
          <w:rtl w:val="0"/>
        </w:rPr>
        <w:t>το οποίο</w:t>
      </w:r>
      <w:r>
        <w:rPr>
          <w:rStyle w:val="Hyperlink.3"/>
          <w:rtl w:val="0"/>
        </w:rPr>
        <w:t xml:space="preserve">, </w:t>
      </w:r>
      <w:r>
        <w:rPr>
          <w:rStyle w:val="Hyperlink.3"/>
          <w:rtl w:val="0"/>
        </w:rPr>
        <w:t>με τη σειρά του θα συμβουλεύει το φροντιστήριο να λαμβάνει αποφάσεις αφού θα εξετάζει διεξοδικά τα πλεονεκτήματα και τα μειονεκτήματα του φροντιστηρίου</w:t>
      </w:r>
      <w:r>
        <w:rPr>
          <w:rStyle w:val="Hyperlink.3"/>
          <w:rtl w:val="0"/>
        </w:rPr>
        <w:t xml:space="preserve">. </w:t>
      </w:r>
    </w:p>
    <w:p>
      <w:pPr>
        <w:pStyle w:val="Default"/>
        <w:spacing w:line="360" w:lineRule="auto"/>
        <w:ind w:firstLine="567"/>
        <w:jc w:val="both"/>
      </w:pPr>
      <w:r>
        <w:rPr>
          <w:rStyle w:val="Hyperlink.3"/>
          <w:rtl w:val="0"/>
        </w:rPr>
        <w:t>Επιπλέον</w:t>
      </w:r>
      <w:r>
        <w:rPr>
          <w:rStyle w:val="Hyperlink.3"/>
          <w:rtl w:val="0"/>
        </w:rPr>
        <w:t xml:space="preserve">, </w:t>
      </w:r>
      <w:r>
        <w:rPr>
          <w:rStyle w:val="Hyperlink.3"/>
          <w:rtl w:val="0"/>
        </w:rPr>
        <w:t>περαιτέρω αδύνατα σημεία για ένα φροντιστήριο μέσης εκπαίδευσης μπορεί  να αποτελούν</w:t>
      </w:r>
      <w:r>
        <w:rPr>
          <w:rStyle w:val="Hyperlink.3"/>
          <w:rtl w:val="0"/>
        </w:rPr>
        <w:t>:</w:t>
      </w:r>
    </w:p>
    <w:p>
      <w:pPr>
        <w:pStyle w:val="Default"/>
        <w:spacing w:line="360" w:lineRule="auto"/>
        <w:ind w:firstLine="567"/>
        <w:jc w:val="both"/>
      </w:pPr>
      <w:r>
        <w:rPr>
          <w:rStyle w:val="Hyperlink.3"/>
          <w:rtl w:val="0"/>
        </w:rPr>
        <w:t>Οι λίγες ή μικρές αίθουσες διδασκαλίας</w:t>
      </w:r>
      <w:r>
        <w:rPr>
          <w:rStyle w:val="Hyperlink.3"/>
          <w:rtl w:val="0"/>
        </w:rPr>
        <w:t xml:space="preserve">. </w:t>
      </w:r>
      <w:r>
        <w:rPr>
          <w:rStyle w:val="Hyperlink.3"/>
          <w:rtl w:val="0"/>
        </w:rPr>
        <w:t>Στην εποχή της οικονομικής κρίσης είναι κοινώς αποδεκτό το γεγονός ότι κάθε επιχειρηματίας ψάχνει διαρκώς λύσεις ούτως ώστε να επενδύσει το λιγότερο δυνατόν χρηματικό ποσό</w:t>
      </w:r>
      <w:r>
        <w:rPr>
          <w:rStyle w:val="Hyperlink.3"/>
          <w:rtl w:val="0"/>
        </w:rPr>
        <w:t xml:space="preserve">. </w:t>
      </w:r>
      <w:r>
        <w:rPr>
          <w:rStyle w:val="Hyperlink.3"/>
          <w:rtl w:val="0"/>
        </w:rPr>
        <w:t>Με αυτόν τον τρόπο</w:t>
      </w:r>
      <w:r>
        <w:rPr>
          <w:rStyle w:val="Hyperlink.3"/>
          <w:rtl w:val="0"/>
        </w:rPr>
        <w:t xml:space="preserve">, </w:t>
      </w:r>
      <w:r>
        <w:rPr>
          <w:rStyle w:val="Hyperlink.3"/>
          <w:rtl w:val="0"/>
        </w:rPr>
        <w:t>εάν ένα φροντιστήριο θελήσει να ψάξει στο κέντρο μιας πόλης ή περιοχής με σκοπό το καλύτερο δυνατό μέρος</w:t>
      </w:r>
      <w:r>
        <w:rPr>
          <w:rStyle w:val="Hyperlink.3"/>
          <w:rtl w:val="0"/>
        </w:rPr>
        <w:t xml:space="preserve">, </w:t>
      </w:r>
      <w:r>
        <w:rPr>
          <w:rStyle w:val="Hyperlink.3"/>
          <w:rtl w:val="0"/>
        </w:rPr>
        <w:t>τότε αυτομάτως θα είναι αρκετά δύσκολο να βρεθεί ενοικιαζόμενος χώρος με αρκετά μεγάλη χωρητικότητα ή ακόμη και να βρεθεί</w:t>
      </w:r>
      <w:r>
        <w:rPr>
          <w:rStyle w:val="Hyperlink.3"/>
          <w:rtl w:val="0"/>
        </w:rPr>
        <w:t xml:space="preserve">, </w:t>
      </w:r>
      <w:r>
        <w:rPr>
          <w:rStyle w:val="Hyperlink.3"/>
          <w:rtl w:val="0"/>
        </w:rPr>
        <w:t>η τιμή του ενοικίου ενδέχεται να είναι αρκετά υψηλή</w:t>
      </w:r>
      <w:r>
        <w:rPr>
          <w:rStyle w:val="Hyperlink.3"/>
          <w:rtl w:val="0"/>
        </w:rPr>
        <w:t>.</w:t>
      </w:r>
    </w:p>
    <w:p>
      <w:pPr>
        <w:pStyle w:val="Default"/>
        <w:spacing w:line="360" w:lineRule="auto"/>
        <w:ind w:firstLine="567"/>
        <w:jc w:val="both"/>
      </w:pPr>
      <w:r>
        <w:rPr>
          <w:rStyle w:val="Hyperlink.3"/>
          <w:rtl w:val="0"/>
        </w:rPr>
        <w:t>Η ανομοιογένεια στο επίπεδο των μαθητών</w:t>
      </w:r>
      <w:r>
        <w:rPr>
          <w:rStyle w:val="Hyperlink.3"/>
          <w:rtl w:val="0"/>
        </w:rPr>
        <w:t xml:space="preserve">. </w:t>
      </w:r>
      <w:r>
        <w:rPr>
          <w:rStyle w:val="Hyperlink.3"/>
          <w:rtl w:val="0"/>
        </w:rPr>
        <w:t>Λόγω των βεβαρημένων προγραμμάτων που έχουν οι μαθητές κυρίως του λυκείου</w:t>
      </w:r>
      <w:r>
        <w:rPr>
          <w:rStyle w:val="Hyperlink.3"/>
          <w:rtl w:val="0"/>
        </w:rPr>
        <w:t xml:space="preserve">, </w:t>
      </w:r>
      <w:r>
        <w:rPr>
          <w:rStyle w:val="Hyperlink.3"/>
          <w:rtl w:val="0"/>
        </w:rPr>
        <w:t>αναγκάζονται να αλλάζουν συνεχώς τμήματα με αποτέλεσμα να εντάσσονται σε τμήματα διαφορετικού επιπέδου είτε χαμηλότερου είτε υψηλότερου</w:t>
      </w:r>
      <w:r>
        <w:rPr>
          <w:rStyle w:val="Hyperlink.3"/>
          <w:rtl w:val="0"/>
        </w:rPr>
        <w:t>.</w:t>
      </w:r>
    </w:p>
    <w:p>
      <w:pPr>
        <w:pStyle w:val="Default"/>
        <w:spacing w:line="360" w:lineRule="auto"/>
        <w:ind w:firstLine="567"/>
        <w:jc w:val="both"/>
      </w:pPr>
      <w:r>
        <w:rPr>
          <w:rStyle w:val="Hyperlink.3"/>
          <w:rtl w:val="0"/>
        </w:rPr>
        <w:t>Η δυσκολία εύρεσης προσωπικού με υψηλότατες αποδόσεις</w:t>
      </w:r>
      <w:r>
        <w:rPr>
          <w:rStyle w:val="Hyperlink.3"/>
          <w:rtl w:val="0"/>
        </w:rPr>
        <w:t xml:space="preserve">. </w:t>
      </w:r>
      <w:r>
        <w:rPr>
          <w:rStyle w:val="Hyperlink.3"/>
          <w:rtl w:val="0"/>
        </w:rPr>
        <w:t>Αυτό το σημείο</w:t>
      </w:r>
      <w:r>
        <w:rPr>
          <w:rStyle w:val="Hyperlink.3"/>
          <w:rtl w:val="0"/>
        </w:rPr>
        <w:t xml:space="preserve">, </w:t>
      </w:r>
      <w:r>
        <w:rPr>
          <w:rStyle w:val="Hyperlink.3"/>
          <w:rtl w:val="0"/>
        </w:rPr>
        <w:t>πράγματι κυμαίνεται σε έναν φαύλο κύκλο όπου τα φροντιστήρια δυσκολεύονται να βρουν τους κατάλληλους εκπαιδευτικούς</w:t>
      </w:r>
      <w:r>
        <w:rPr>
          <w:rStyle w:val="Hyperlink.3"/>
          <w:rtl w:val="0"/>
        </w:rPr>
        <w:t xml:space="preserve">. </w:t>
      </w:r>
      <w:r>
        <w:rPr>
          <w:rStyle w:val="Hyperlink.3"/>
          <w:rtl w:val="0"/>
        </w:rPr>
        <w:t>Δεν είναι λίγα τα φροντιστήρια που</w:t>
      </w:r>
      <w:r>
        <w:rPr>
          <w:rStyle w:val="Hyperlink.3"/>
          <w:rtl w:val="0"/>
        </w:rPr>
        <w:t xml:space="preserve">, </w:t>
      </w:r>
      <w:r>
        <w:rPr>
          <w:rStyle w:val="Hyperlink.3"/>
          <w:rtl w:val="0"/>
        </w:rPr>
        <w:t>από τη μία</w:t>
      </w:r>
      <w:r>
        <w:rPr>
          <w:rStyle w:val="Hyperlink.3"/>
          <w:rtl w:val="0"/>
        </w:rPr>
        <w:t xml:space="preserve">, </w:t>
      </w:r>
      <w:r>
        <w:rPr>
          <w:rStyle w:val="Hyperlink.3"/>
          <w:rtl w:val="0"/>
        </w:rPr>
        <w:t>ζητούν εκπαιδευτικούς με αρκετά χρόνια προϋπηρεσίας και δυσκολεύονται να βρουν ή ακόμη και να βρεθούν</w:t>
      </w:r>
      <w:r>
        <w:rPr>
          <w:rStyle w:val="Hyperlink.3"/>
          <w:rtl w:val="0"/>
        </w:rPr>
        <w:t xml:space="preserve">, </w:t>
      </w:r>
      <w:r>
        <w:rPr>
          <w:rStyle w:val="Hyperlink.3"/>
          <w:rtl w:val="0"/>
        </w:rPr>
        <w:t>οι εκπαιδευτικοί με αρκετά χρόνια υπηρεσίας θεωρούν μικρές τις απολαβές και δε δέχονται</w:t>
      </w:r>
      <w:r>
        <w:rPr>
          <w:rStyle w:val="Hyperlink.3"/>
          <w:rtl w:val="0"/>
        </w:rPr>
        <w:t xml:space="preserve">. </w:t>
      </w:r>
      <w:r>
        <w:rPr>
          <w:rStyle w:val="Hyperlink.3"/>
          <w:rtl w:val="0"/>
        </w:rPr>
        <w:t>Από την άλλη</w:t>
      </w:r>
      <w:r>
        <w:rPr>
          <w:rStyle w:val="Hyperlink.3"/>
          <w:rtl w:val="0"/>
        </w:rPr>
        <w:t xml:space="preserve">, </w:t>
      </w:r>
      <w:r>
        <w:rPr>
          <w:rStyle w:val="Hyperlink.3"/>
          <w:rtl w:val="0"/>
        </w:rPr>
        <w:t>τα φροντιστήρια αποφεύγουν να προσλαμβάνουν εκπαιδευτικούς με λίγα ή καθόλου χρόνια προϋπηρεσίας αφού υπάρχει κίνδυνος να μην ανταπεξέλθουν οι νέοι εκπαιδευτικοί στις απαιτητικές προσδοκίες των φροντιστηρίων λόγω έλλειψης εμπειρίας</w:t>
      </w:r>
      <w:r>
        <w:rPr>
          <w:rStyle w:val="Hyperlink.3"/>
          <w:rtl w:val="0"/>
        </w:rPr>
        <w:t xml:space="preserve">. </w:t>
      </w:r>
      <w:r>
        <w:rPr>
          <w:rStyle w:val="Hyperlink.3"/>
          <w:rtl w:val="0"/>
        </w:rPr>
        <w:t>Έτσι</w:t>
      </w:r>
      <w:r>
        <w:rPr>
          <w:rStyle w:val="Hyperlink.3"/>
          <w:rtl w:val="0"/>
        </w:rPr>
        <w:t xml:space="preserve">, </w:t>
      </w:r>
      <w:r>
        <w:rPr>
          <w:rStyle w:val="Hyperlink.3"/>
          <w:rtl w:val="0"/>
        </w:rPr>
        <w:t>βρίσκονται συνεχώς σε έναν συνεχή αγώνα εύρεσης του καταλληλότερη προσωπικού</w:t>
      </w:r>
      <w:r>
        <w:rPr>
          <w:rStyle w:val="Hyperlink.3"/>
          <w:rtl w:val="0"/>
        </w:rPr>
        <w:t>.</w:t>
      </w:r>
    </w:p>
    <w:p>
      <w:pPr>
        <w:pStyle w:val="Normal.0"/>
      </w:pPr>
    </w:p>
    <w:p>
      <w:pPr>
        <w:pStyle w:val="Στυλ3"/>
        <w:spacing w:line="360" w:lineRule="auto"/>
        <w:jc w:val="both"/>
      </w:pPr>
      <w:bookmarkStart w:name="_Toc28" w:id="33"/>
      <w:r>
        <w:rPr>
          <w:rtl w:val="0"/>
        </w:rPr>
        <w:t xml:space="preserve">3.3.3. </w:t>
      </w:r>
      <w:r>
        <w:rPr>
          <w:rtl w:val="0"/>
        </w:rPr>
        <w:t>Ευκαιρίες</w:t>
      </w:r>
      <w:bookmarkEnd w:id="33"/>
    </w:p>
    <w:p>
      <w:pPr>
        <w:pStyle w:val="Default"/>
        <w:spacing w:line="360" w:lineRule="auto"/>
        <w:ind w:firstLine="567"/>
        <w:jc w:val="both"/>
      </w:pPr>
      <w:r>
        <w:rPr>
          <w:rStyle w:val="Hyperlink.3"/>
          <w:rtl w:val="0"/>
        </w:rPr>
        <w:t>Οι Ευκαιρίες των φροντιστηρίων εντοπίζονται από την μελέτη του εξωτερικού περιβάλλοντος στο οποίο και δραστηριοποιείται η εν λόγω εκπαιδευτική μονάδα</w:t>
      </w:r>
      <w:r>
        <w:rPr>
          <w:rStyle w:val="Hyperlink.3"/>
          <w:rtl w:val="0"/>
        </w:rPr>
        <w:t xml:space="preserve">. </w:t>
      </w:r>
      <w:r>
        <w:rPr>
          <w:rStyle w:val="Hyperlink.3"/>
          <w:rtl w:val="0"/>
        </w:rPr>
        <w:t>Οι εξωγενείς παράγοντες που μπορούν να επηρεάσουν την λειτουργία του φροντιστηρίου είναι πολιτικοί</w:t>
      </w:r>
      <w:r>
        <w:rPr>
          <w:rStyle w:val="Hyperlink.3"/>
          <w:rtl w:val="0"/>
        </w:rPr>
        <w:t xml:space="preserve">, </w:t>
      </w:r>
      <w:r>
        <w:rPr>
          <w:rStyle w:val="Hyperlink.3"/>
          <w:rtl w:val="0"/>
        </w:rPr>
        <w:t>οικονομικοί</w:t>
      </w:r>
      <w:r>
        <w:rPr>
          <w:rStyle w:val="Hyperlink.3"/>
          <w:rtl w:val="0"/>
        </w:rPr>
        <w:t xml:space="preserve">, </w:t>
      </w:r>
      <w:r>
        <w:rPr>
          <w:rStyle w:val="Hyperlink.3"/>
          <w:rtl w:val="0"/>
        </w:rPr>
        <w:t>κοινωνικοί</w:t>
      </w:r>
      <w:r>
        <w:rPr>
          <w:rStyle w:val="Hyperlink.3"/>
          <w:rtl w:val="0"/>
        </w:rPr>
        <w:t xml:space="preserve">, </w:t>
      </w:r>
      <w:r>
        <w:rPr>
          <w:rStyle w:val="Hyperlink.3"/>
          <w:rtl w:val="0"/>
        </w:rPr>
        <w:t>τεχνολογικοί</w:t>
      </w:r>
      <w:r>
        <w:rPr>
          <w:rStyle w:val="Hyperlink.3"/>
          <w:rtl w:val="0"/>
        </w:rPr>
        <w:t xml:space="preserve">, </w:t>
      </w:r>
      <w:r>
        <w:rPr>
          <w:rStyle w:val="Hyperlink.3"/>
          <w:rtl w:val="0"/>
        </w:rPr>
        <w:t>νομικοί</w:t>
      </w:r>
      <w:r>
        <w:rPr>
          <w:rStyle w:val="Hyperlink.3"/>
          <w:rtl w:val="0"/>
        </w:rPr>
        <w:t xml:space="preserve">. </w:t>
      </w:r>
    </w:p>
    <w:p>
      <w:pPr>
        <w:pStyle w:val="Default"/>
        <w:spacing w:line="360" w:lineRule="auto"/>
        <w:ind w:firstLine="567"/>
        <w:jc w:val="both"/>
      </w:pPr>
      <w:r>
        <w:rPr>
          <w:rStyle w:val="Hyperlink.3"/>
          <w:rtl w:val="0"/>
        </w:rPr>
        <w:t>Στα δύσκολα οικονομικά χρόνια που διανύουμε</w:t>
      </w:r>
      <w:r>
        <w:rPr>
          <w:rStyle w:val="Hyperlink.3"/>
          <w:rtl w:val="0"/>
        </w:rPr>
        <w:t xml:space="preserve">, </w:t>
      </w:r>
      <w:r>
        <w:rPr>
          <w:rStyle w:val="Hyperlink.3"/>
          <w:rtl w:val="0"/>
        </w:rPr>
        <w:t>καθώς το ατομικό εισόδημα έχει σμικρυνθεί</w:t>
      </w:r>
      <w:r>
        <w:rPr>
          <w:rStyle w:val="Hyperlink.3"/>
          <w:rtl w:val="0"/>
        </w:rPr>
        <w:t xml:space="preserve">, </w:t>
      </w:r>
      <w:r>
        <w:rPr>
          <w:rStyle w:val="Hyperlink.3"/>
          <w:rtl w:val="0"/>
        </w:rPr>
        <w:t>παρατηρείται ότι οι γονείς εξακολουθούν να επενδύουν στην εκπαίδευση των παιδιών τους</w:t>
      </w:r>
      <w:r>
        <w:rPr>
          <w:rStyle w:val="Hyperlink.3"/>
          <w:rtl w:val="0"/>
        </w:rPr>
        <w:t xml:space="preserve">, </w:t>
      </w:r>
      <w:r>
        <w:rPr>
          <w:rStyle w:val="Hyperlink.3"/>
          <w:rtl w:val="0"/>
        </w:rPr>
        <w:t>ακόμη και στις περιπτώσεις νοικοκυριών με αρκετά χαμηλό εισόδημα</w:t>
      </w:r>
      <w:r>
        <w:rPr>
          <w:rStyle w:val="Hyperlink.3"/>
          <w:rtl w:val="0"/>
        </w:rPr>
        <w:t xml:space="preserve">. </w:t>
      </w:r>
      <w:r>
        <w:rPr>
          <w:rStyle w:val="Hyperlink.3"/>
          <w:rtl w:val="0"/>
        </w:rPr>
        <w:t xml:space="preserve">Το χρηματικό ποσό δαπάνης ανά μαθητή για το φροντιστήριο ενδέχεται να φτάσει και  τα </w:t>
      </w:r>
      <w:r>
        <w:rPr>
          <w:rStyle w:val="Hyperlink.3"/>
          <w:rtl w:val="0"/>
        </w:rPr>
        <w:t>450</w:t>
      </w:r>
      <w:r>
        <w:rPr>
          <w:rStyle w:val="Hyperlink.3"/>
          <w:rtl w:val="0"/>
        </w:rPr>
        <w:t>Ε μηνιαίως</w:t>
      </w:r>
      <w:r>
        <w:rPr>
          <w:rStyle w:val="Hyperlink.3"/>
          <w:rtl w:val="0"/>
        </w:rPr>
        <w:t xml:space="preserve">, </w:t>
      </w:r>
      <w:r>
        <w:rPr>
          <w:rStyle w:val="Hyperlink.3"/>
          <w:rtl w:val="0"/>
        </w:rPr>
        <w:t>ανάλογα την περίπτωση</w:t>
      </w:r>
      <w:r>
        <w:rPr>
          <w:rStyle w:val="Hyperlink.3"/>
          <w:rtl w:val="0"/>
        </w:rPr>
        <w:t xml:space="preserve">, </w:t>
      </w:r>
      <w:r>
        <w:rPr>
          <w:rStyle w:val="Hyperlink.3"/>
          <w:rtl w:val="0"/>
        </w:rPr>
        <w:t xml:space="preserve">οδηγώντας τους γονείς ακόμη και σε δανεισμό ή διακανονισμό πληρωμής όπως είναι οι εκπτώσεις πληρωμής χωρίς απόδειξη </w:t>
      </w:r>
      <w:r>
        <w:rPr>
          <w:rStyle w:val="Hyperlink.3"/>
          <w:rtl w:val="0"/>
        </w:rPr>
        <w:t>(</w:t>
      </w:r>
      <w:r>
        <w:rPr>
          <w:rStyle w:val="Hyperlink.3"/>
          <w:rtl w:val="0"/>
        </w:rPr>
        <w:t>Κακαουνάκη</w:t>
      </w:r>
      <w:r>
        <w:rPr>
          <w:rStyle w:val="Hyperlink.3"/>
          <w:rtl w:val="0"/>
        </w:rPr>
        <w:t>, 2017).</w:t>
      </w:r>
    </w:p>
    <w:p>
      <w:pPr>
        <w:pStyle w:val="Default"/>
        <w:spacing w:line="360" w:lineRule="auto"/>
        <w:ind w:firstLine="567"/>
        <w:jc w:val="both"/>
      </w:pPr>
      <w:r>
        <w:rPr>
          <w:rStyle w:val="Hyperlink.3"/>
          <w:rtl w:val="0"/>
        </w:rPr>
        <w:t>Επιπλέον</w:t>
      </w:r>
      <w:r>
        <w:rPr>
          <w:rStyle w:val="Hyperlink.3"/>
          <w:rtl w:val="0"/>
        </w:rPr>
        <w:t xml:space="preserve">, </w:t>
      </w:r>
      <w:r>
        <w:rPr>
          <w:rStyle w:val="Hyperlink.3"/>
          <w:rtl w:val="0"/>
        </w:rPr>
        <w:t>με σκοπό την αντιμετώπιση του οικονομικού αδιεξόδου και την προώθηση της αγοράς</w:t>
      </w:r>
      <w:r>
        <w:rPr>
          <w:rStyle w:val="Hyperlink.3"/>
          <w:rtl w:val="0"/>
        </w:rPr>
        <w:t xml:space="preserve">, </w:t>
      </w:r>
      <w:r>
        <w:rPr>
          <w:rStyle w:val="Hyperlink.3"/>
          <w:rtl w:val="0"/>
        </w:rPr>
        <w:t>ενδέχεται να ληφθούν κατά περιόδους διάφορα πακέτα μέτρων για την ενίσχυση της καινοτομίας και της ανταγωνιστικότητας στο πλαίσιο της χρηματοδότησης είτε μέσω ΟΑΕΔ είτε μέσω κάποιου προγράμματος ΕΣΠΑ ή κάποια λήψη δανείου</w:t>
      </w:r>
      <w:r>
        <w:rPr>
          <w:rStyle w:val="Hyperlink.3"/>
          <w:rtl w:val="0"/>
        </w:rPr>
        <w:t xml:space="preserve">. </w:t>
      </w:r>
      <w:r>
        <w:rPr>
          <w:rStyle w:val="Hyperlink.3"/>
          <w:rtl w:val="0"/>
        </w:rPr>
        <w:t xml:space="preserve">Αυτό μπορεί εύκολα να αποτελέσει ευκαιρία σε ένα φροντιστήριο για να την αξιοποιήσει </w:t>
      </w:r>
    </w:p>
    <w:p>
      <w:pPr>
        <w:pStyle w:val="Στυλ3"/>
        <w:spacing w:line="360" w:lineRule="auto"/>
        <w:jc w:val="both"/>
      </w:pPr>
      <w:bookmarkStart w:name="_Toc29" w:id="34"/>
      <w:r>
        <w:rPr>
          <w:rtl w:val="0"/>
        </w:rPr>
        <w:t xml:space="preserve">3.3.4. </w:t>
      </w:r>
      <w:r>
        <w:rPr>
          <w:rtl w:val="0"/>
        </w:rPr>
        <w:t>Απειλές</w:t>
      </w:r>
      <w:bookmarkEnd w:id="34"/>
    </w:p>
    <w:p>
      <w:pPr>
        <w:pStyle w:val="Default"/>
        <w:spacing w:line="360" w:lineRule="auto"/>
        <w:ind w:firstLine="567"/>
        <w:jc w:val="both"/>
      </w:pPr>
      <w:r>
        <w:rPr>
          <w:rStyle w:val="Hyperlink.3"/>
          <w:rtl w:val="0"/>
        </w:rPr>
        <w:t>Οι απειλές θεωρούνται εξωτερικοί παράγοντες ή καταστάσεις που επηρεάζουν τα φροντιστήρια με αρνητικό τρόπο κάνοντας πιο δύσκολη την εκπλήρωση της αποστολής τους</w:t>
      </w:r>
      <w:r>
        <w:rPr>
          <w:rStyle w:val="Hyperlink.3"/>
          <w:rtl w:val="0"/>
        </w:rPr>
        <w:t>.</w:t>
      </w:r>
    </w:p>
    <w:p>
      <w:pPr>
        <w:pStyle w:val="Default"/>
        <w:spacing w:line="360" w:lineRule="auto"/>
        <w:ind w:firstLine="567"/>
        <w:jc w:val="both"/>
      </w:pPr>
      <w:r>
        <w:rPr>
          <w:rStyle w:val="Hyperlink.3"/>
          <w:rtl w:val="0"/>
        </w:rPr>
        <w:t>Καθοριστικό ρόλο παίζουν οι δυσμενείς δημογραφικές αλλαγές</w:t>
      </w:r>
      <w:r>
        <w:rPr>
          <w:rStyle w:val="Hyperlink.3"/>
          <w:rtl w:val="0"/>
        </w:rPr>
        <w:t xml:space="preserve">. </w:t>
      </w:r>
      <w:r>
        <w:rPr>
          <w:rStyle w:val="Hyperlink.3"/>
          <w:rtl w:val="0"/>
        </w:rPr>
        <w:t>Εκτός το γενικότερο δημογραφικό πρόβλημα</w:t>
      </w:r>
      <w:r>
        <w:rPr>
          <w:rStyle w:val="Hyperlink.3"/>
          <w:rtl w:val="0"/>
        </w:rPr>
        <w:t xml:space="preserve">, </w:t>
      </w:r>
      <w:r>
        <w:rPr>
          <w:rStyle w:val="Hyperlink.3"/>
          <w:rtl w:val="0"/>
        </w:rPr>
        <w:t>που είναι η υπογεννητικότητα</w:t>
      </w:r>
      <w:r>
        <w:rPr>
          <w:rStyle w:val="Hyperlink.3"/>
          <w:rtl w:val="0"/>
        </w:rPr>
        <w:t xml:space="preserve">, </w:t>
      </w:r>
      <w:r>
        <w:rPr>
          <w:rStyle w:val="Hyperlink.3"/>
          <w:rtl w:val="0"/>
        </w:rPr>
        <w:t>η οποία</w:t>
      </w:r>
      <w:r>
        <w:rPr>
          <w:rStyle w:val="Hyperlink.3"/>
          <w:rtl w:val="0"/>
        </w:rPr>
        <w:t xml:space="preserve">, </w:t>
      </w:r>
      <w:r>
        <w:rPr>
          <w:rStyle w:val="Hyperlink.3"/>
          <w:rtl w:val="0"/>
        </w:rPr>
        <w:t>θα λειτουργήσει μακροπρόθεσμα σαν απειλή για τα φροντιστήρια</w:t>
      </w:r>
      <w:r>
        <w:rPr>
          <w:rStyle w:val="Hyperlink.3"/>
          <w:rtl w:val="0"/>
        </w:rPr>
        <w:t xml:space="preserve">, </w:t>
      </w:r>
      <w:r>
        <w:rPr>
          <w:rStyle w:val="Hyperlink.3"/>
          <w:rtl w:val="0"/>
        </w:rPr>
        <w:t>ενδέχεται να είναι και η αστικοποίηση</w:t>
      </w:r>
      <w:r>
        <w:rPr>
          <w:rStyle w:val="Hyperlink.3"/>
          <w:rtl w:val="0"/>
        </w:rPr>
        <w:t xml:space="preserve">. </w:t>
      </w:r>
      <w:r>
        <w:rPr>
          <w:rStyle w:val="Hyperlink.3"/>
          <w:rtl w:val="0"/>
        </w:rPr>
        <w:t>Σε επαρχιακές περιοχές</w:t>
      </w:r>
      <w:r>
        <w:rPr>
          <w:rStyle w:val="Hyperlink.3"/>
          <w:rtl w:val="0"/>
        </w:rPr>
        <w:t xml:space="preserve">, </w:t>
      </w:r>
      <w:r>
        <w:rPr>
          <w:rStyle w:val="Hyperlink.3"/>
          <w:rtl w:val="0"/>
        </w:rPr>
        <w:t>σε μικρές πόλεις ή ακόμη και σε χωριά</w:t>
      </w:r>
      <w:r>
        <w:rPr>
          <w:rStyle w:val="Hyperlink.3"/>
          <w:rtl w:val="0"/>
        </w:rPr>
        <w:t xml:space="preserve">, </w:t>
      </w:r>
      <w:r>
        <w:rPr>
          <w:rStyle w:val="Hyperlink.3"/>
          <w:rtl w:val="0"/>
        </w:rPr>
        <w:t>παρατηρείται η ολοένα αυξανόμενη μετακόμιση ολόκληρων νοικοκυριών προς τις μεγαλύτερες πόλεις</w:t>
      </w:r>
      <w:r>
        <w:rPr>
          <w:rStyle w:val="Hyperlink.3"/>
          <w:rtl w:val="0"/>
        </w:rPr>
        <w:t xml:space="preserve">. </w:t>
      </w:r>
      <w:r>
        <w:rPr>
          <w:rStyle w:val="Hyperlink.3"/>
          <w:rtl w:val="0"/>
        </w:rPr>
        <w:t>Με αυτόν τον τρόπο</w:t>
      </w:r>
      <w:r>
        <w:rPr>
          <w:rStyle w:val="Hyperlink.3"/>
          <w:rtl w:val="0"/>
        </w:rPr>
        <w:t xml:space="preserve">, </w:t>
      </w:r>
      <w:r>
        <w:rPr>
          <w:rStyle w:val="Hyperlink.3"/>
          <w:rtl w:val="0"/>
        </w:rPr>
        <w:t>τα φροντιστήρια που εδρεύουν σε μικρές περιοχές</w:t>
      </w:r>
      <w:r>
        <w:rPr>
          <w:rStyle w:val="Hyperlink.3"/>
          <w:rtl w:val="0"/>
        </w:rPr>
        <w:t xml:space="preserve">, </w:t>
      </w:r>
      <w:r>
        <w:rPr>
          <w:rStyle w:val="Hyperlink.3"/>
          <w:rtl w:val="0"/>
        </w:rPr>
        <w:t>κινδυνεύουν να χάσουν δυνητικούς πελάτες</w:t>
      </w:r>
      <w:r>
        <w:rPr>
          <w:rStyle w:val="Hyperlink.3"/>
          <w:rtl w:val="0"/>
        </w:rPr>
        <w:t>.</w:t>
      </w:r>
    </w:p>
    <w:p>
      <w:pPr>
        <w:pStyle w:val="Default"/>
        <w:spacing w:line="360" w:lineRule="auto"/>
        <w:ind w:firstLine="567"/>
        <w:jc w:val="both"/>
      </w:pPr>
      <w:r>
        <w:rPr>
          <w:rStyle w:val="Hyperlink.3"/>
          <w:rtl w:val="0"/>
        </w:rPr>
        <w:t>Επιπλέον</w:t>
      </w:r>
      <w:r>
        <w:rPr>
          <w:rStyle w:val="Hyperlink.3"/>
          <w:rtl w:val="0"/>
        </w:rPr>
        <w:t xml:space="preserve">, </w:t>
      </w:r>
      <w:r>
        <w:rPr>
          <w:rStyle w:val="Hyperlink.3"/>
          <w:rtl w:val="0"/>
        </w:rPr>
        <w:t>εξίσου σημαντικό παράγοντα ως προς τις απειλές αποτελούν τα κοινωνικά φροντιστήρια</w:t>
      </w:r>
      <w:r>
        <w:rPr>
          <w:rStyle w:val="Hyperlink.3"/>
          <w:rtl w:val="0"/>
        </w:rPr>
        <w:t xml:space="preserve">. </w:t>
      </w:r>
      <w:r>
        <w:rPr>
          <w:rStyle w:val="Hyperlink.3"/>
          <w:rtl w:val="0"/>
        </w:rPr>
        <w:t>Τα τελευταία χρόνια</w:t>
      </w:r>
      <w:r>
        <w:rPr>
          <w:rStyle w:val="Hyperlink.3"/>
          <w:rtl w:val="0"/>
        </w:rPr>
        <w:t xml:space="preserve">, </w:t>
      </w:r>
      <w:r>
        <w:rPr>
          <w:rStyle w:val="Hyperlink.3"/>
          <w:rtl w:val="0"/>
        </w:rPr>
        <w:t>υπάρχει ραγδαία αύξηση των κοινωνικών φροντιστηρίων</w:t>
      </w:r>
      <w:r>
        <w:rPr>
          <w:rStyle w:val="Hyperlink.3"/>
          <w:rtl w:val="0"/>
        </w:rPr>
        <w:t xml:space="preserve">, </w:t>
      </w:r>
      <w:r>
        <w:rPr>
          <w:rStyle w:val="Hyperlink.3"/>
          <w:rtl w:val="0"/>
        </w:rPr>
        <w:t>τα οποία ανήκουν είτε στην εκκλησία είτε σε κάποια Μ</w:t>
      </w:r>
      <w:r>
        <w:rPr>
          <w:rStyle w:val="Hyperlink.3"/>
          <w:rtl w:val="0"/>
        </w:rPr>
        <w:t>.</w:t>
      </w:r>
      <w:r>
        <w:rPr>
          <w:rStyle w:val="Hyperlink.3"/>
          <w:rtl w:val="0"/>
        </w:rPr>
        <w:t>Κ</w:t>
      </w:r>
      <w:r>
        <w:rPr>
          <w:rStyle w:val="Hyperlink.3"/>
          <w:rtl w:val="0"/>
        </w:rPr>
        <w:t>.</w:t>
      </w:r>
      <w:r>
        <w:rPr>
          <w:rStyle w:val="Hyperlink.3"/>
          <w:rtl w:val="0"/>
        </w:rPr>
        <w:t>Ο</w:t>
      </w:r>
      <w:r>
        <w:rPr>
          <w:rStyle w:val="Hyperlink.3"/>
          <w:rtl w:val="0"/>
        </w:rPr>
        <w:t xml:space="preserve">. </w:t>
      </w:r>
      <w:r>
        <w:rPr>
          <w:rStyle w:val="Hyperlink.3"/>
          <w:rtl w:val="0"/>
        </w:rPr>
        <w:t>Τα εν λόγω φροντιστήρια ενδέχεται να αποτελούν απειλή για τα ιδιωτικά φροντιστήρια μέσης εκπαίδευσης καθώς τα πρώτα</w:t>
      </w:r>
      <w:r>
        <w:rPr>
          <w:rStyle w:val="Hyperlink.3"/>
          <w:rtl w:val="0"/>
        </w:rPr>
        <w:t xml:space="preserve">, </w:t>
      </w:r>
      <w:r>
        <w:rPr>
          <w:rStyle w:val="Hyperlink.3"/>
          <w:rtl w:val="0"/>
        </w:rPr>
        <w:t>έχουν αυξήσει τόσο τον αριθμό των μαθητών όσο και την ποιότητα της λειτουργίας τους</w:t>
      </w:r>
      <w:r>
        <w:rPr>
          <w:rStyle w:val="Hyperlink.3"/>
          <w:rtl w:val="0"/>
        </w:rPr>
        <w:t xml:space="preserve">. </w:t>
      </w:r>
      <w:r>
        <w:rPr>
          <w:rStyle w:val="Hyperlink.3"/>
          <w:rtl w:val="0"/>
        </w:rPr>
        <w:t>Η περικοπές των εισοδημάτων που έχουν επιφέρει τόσα χρόνια τα μνημόνια στα νοικοκυριά έχουν αναγκάσει τους γονείς να στρέφονται ολοένα και περισσότερο στην αναζήτηση κάποιου κοινωνικού φροντιστηρίου αποφεύγοντας έτσι μια σημαντική οικονομική επιβάρυνση που θα είχαν σε ένα ιδιωτικό φροντιστήριο</w:t>
      </w:r>
      <w:r>
        <w:rPr>
          <w:rStyle w:val="Hyperlink.3"/>
          <w:rtl w:val="0"/>
        </w:rPr>
        <w:t>.</w:t>
      </w:r>
    </w:p>
    <w:p>
      <w:pPr>
        <w:pStyle w:val="Normal.0"/>
        <w:spacing w:after="200" w:line="276" w:lineRule="auto"/>
      </w:pPr>
      <w:r>
        <w:rPr>
          <w:rStyle w:val="Κανένα"/>
          <w:rFonts w:ascii="Calibri" w:cs="Calibri" w:hAnsi="Calibri" w:eastAsia="Calibri"/>
          <w:b w:val="1"/>
          <w:bCs w:val="1"/>
          <w:sz w:val="28"/>
          <w:szCs w:val="28"/>
        </w:rPr>
        <w:br w:type="page"/>
      </w:r>
    </w:p>
    <w:p>
      <w:pPr>
        <w:pStyle w:val="Στυλ1"/>
        <w:spacing w:line="360" w:lineRule="auto"/>
        <w:jc w:val="both"/>
      </w:pPr>
      <w:bookmarkStart w:name="_Toc30" w:id="35"/>
      <w:r>
        <w:rPr>
          <w:rStyle w:val="Κανένα"/>
          <w:b w:val="1"/>
          <w:bCs w:val="1"/>
          <w:sz w:val="28"/>
          <w:szCs w:val="28"/>
          <w:rtl w:val="0"/>
        </w:rPr>
        <w:t>Μέρος Β</w:t>
      </w:r>
      <w:r>
        <w:rPr>
          <w:rStyle w:val="Κανένα"/>
          <w:b w:val="1"/>
          <w:bCs w:val="1"/>
          <w:sz w:val="28"/>
          <w:szCs w:val="28"/>
          <w:rtl w:val="0"/>
        </w:rPr>
        <w:t>:</w:t>
      </w:r>
      <w:r>
        <w:rPr>
          <w:rStyle w:val="Κανένα"/>
          <w:b w:val="1"/>
          <w:bCs w:val="1"/>
          <w:sz w:val="28"/>
          <w:szCs w:val="28"/>
          <w:rtl w:val="0"/>
        </w:rPr>
        <w:t>Η έρευνα</w:t>
      </w:r>
      <w:bookmarkEnd w:id="35"/>
    </w:p>
    <w:p>
      <w:pPr>
        <w:pStyle w:val="Στυλ1"/>
        <w:spacing w:line="360" w:lineRule="auto"/>
        <w:jc w:val="both"/>
      </w:pPr>
      <w:bookmarkStart w:name="_Toc31" w:id="36"/>
      <w:r>
        <w:rPr>
          <w:rStyle w:val="Κανένα"/>
          <w:b w:val="1"/>
          <w:bCs w:val="1"/>
          <w:sz w:val="28"/>
          <w:szCs w:val="28"/>
          <w:rtl w:val="0"/>
        </w:rPr>
        <w:t xml:space="preserve">4. </w:t>
      </w:r>
      <w:r>
        <w:rPr>
          <w:rStyle w:val="Κανένα"/>
          <w:b w:val="1"/>
          <w:bCs w:val="1"/>
          <w:sz w:val="28"/>
          <w:szCs w:val="28"/>
          <w:rtl w:val="0"/>
        </w:rPr>
        <w:t>Μεθοδολογία της έρευνας</w:t>
      </w:r>
      <w:bookmarkEnd w:id="36"/>
    </w:p>
    <w:p>
      <w:pPr>
        <w:pStyle w:val="Στυλ2"/>
        <w:spacing w:before="0" w:line="360" w:lineRule="auto"/>
      </w:pPr>
      <w:bookmarkStart w:name="_Toc32" w:id="37"/>
      <w:r>
        <w:rPr>
          <w:rtl w:val="0"/>
        </w:rPr>
        <w:t xml:space="preserve">4.1. </w:t>
      </w:r>
      <w:r>
        <w:rPr>
          <w:rtl w:val="0"/>
        </w:rPr>
        <w:t>Εννοιολογικό πλαίσιο</w:t>
      </w:r>
      <w:bookmarkEnd w:id="37"/>
    </w:p>
    <w:p>
      <w:pPr>
        <w:pStyle w:val="Default"/>
        <w:spacing w:line="360" w:lineRule="auto"/>
        <w:ind w:firstLine="567"/>
        <w:jc w:val="both"/>
      </w:pPr>
      <w:r>
        <w:rPr>
          <w:rStyle w:val="Hyperlink.3"/>
          <w:rtl w:val="0"/>
        </w:rPr>
        <w:t>Η παρούσα έρευνα μελετά το βαθμό εφαρμογής του μάρκετινγκ στις υπηρεσίες που παρέχονται από τα ιδιωτικά φροντιστήρια της μέσης εκπαίδευσης της περιφέρειας Κεντρικής Μακεδονίας</w:t>
      </w:r>
      <w:r>
        <w:rPr>
          <w:rStyle w:val="Hyperlink.3"/>
          <w:rtl w:val="0"/>
        </w:rPr>
        <w:t xml:space="preserve">. </w:t>
      </w:r>
      <w:r>
        <w:rPr>
          <w:rStyle w:val="Hyperlink.3"/>
          <w:rtl w:val="0"/>
        </w:rPr>
        <w:t>Καίριο σημείο της μελέτης μας αποτελεί ο εντοπισμός των στρατηγικών που εφαρμόζονται από τα φροντιστήρια μέσης εκπαίδευσης που εργάζονται οι συμμετέχοντες στην έρευνα</w:t>
      </w:r>
      <w:r>
        <w:rPr>
          <w:rStyle w:val="Hyperlink.3"/>
          <w:rtl w:val="0"/>
        </w:rPr>
        <w:t xml:space="preserve">, </w:t>
      </w:r>
      <w:r>
        <w:rPr>
          <w:rStyle w:val="Hyperlink.3"/>
          <w:rtl w:val="0"/>
        </w:rPr>
        <w:t>για την αποτελεσματικότερη λειτουργία τους</w:t>
      </w:r>
      <w:r>
        <w:rPr>
          <w:rStyle w:val="Hyperlink.3"/>
          <w:rtl w:val="0"/>
        </w:rPr>
        <w:t xml:space="preserve">. </w:t>
      </w:r>
    </w:p>
    <w:p>
      <w:pPr>
        <w:pStyle w:val="Default"/>
        <w:spacing w:line="360" w:lineRule="auto"/>
        <w:ind w:firstLine="567"/>
        <w:jc w:val="both"/>
      </w:pPr>
      <w:r>
        <w:rPr>
          <w:rStyle w:val="Hyperlink.3"/>
          <w:rtl w:val="0"/>
        </w:rPr>
        <w:t xml:space="preserve">Όταν αναφερόμαστε στις παρεχόμενες υπηρεσίες εννοούμε όλες εκείνες τις  προσφερόμενες δραστηριότητες και τα οφέλη από μια επιχείρηση με στόχο την όσο το δυνατό καλύτερη ικανοποίηση των αναγκών του κάθε πελάτη </w:t>
      </w:r>
      <w:r>
        <w:rPr>
          <w:rStyle w:val="Hyperlink.3"/>
          <w:rtl w:val="0"/>
        </w:rPr>
        <w:t xml:space="preserve">- </w:t>
      </w:r>
      <w:r>
        <w:rPr>
          <w:rStyle w:val="Hyperlink.3"/>
          <w:rtl w:val="0"/>
        </w:rPr>
        <w:t>καταναλωτή</w:t>
      </w:r>
      <w:r>
        <w:rPr>
          <w:rStyle w:val="Hyperlink.3"/>
          <w:rtl w:val="0"/>
        </w:rPr>
        <w:t xml:space="preserve">. </w:t>
      </w:r>
      <w:r>
        <w:rPr>
          <w:rStyle w:val="Hyperlink.3"/>
          <w:rtl w:val="0"/>
        </w:rPr>
        <w:t>Από την πλευρά του ο καταναλωτής έχει ως πρωταρχικό του όφελος τη χρησιμότητα ή την απόλαυση που αντλεί από τη λήψη της υπηρεσίας</w:t>
      </w:r>
      <w:r>
        <w:rPr>
          <w:rStyle w:val="Hyperlink.3"/>
          <w:rtl w:val="0"/>
        </w:rPr>
        <w:t xml:space="preserve">. </w:t>
      </w:r>
    </w:p>
    <w:p>
      <w:pPr>
        <w:pStyle w:val="Default"/>
        <w:spacing w:line="360" w:lineRule="auto"/>
        <w:ind w:firstLine="567"/>
        <w:jc w:val="both"/>
      </w:pPr>
      <w:r>
        <w:rPr>
          <w:rStyle w:val="Hyperlink.3"/>
          <w:rtl w:val="0"/>
        </w:rPr>
        <w:t>Με τον όρο μάρκετινγκ υπηρεσιών αναφερόμαστε στις μεθόδους που προβλέπουν και ικανοποιούν τις επιθυμίες</w:t>
      </w:r>
      <w:r>
        <w:rPr>
          <w:rStyle w:val="Hyperlink.3"/>
          <w:rtl w:val="0"/>
        </w:rPr>
        <w:t xml:space="preserve">, </w:t>
      </w:r>
      <w:r>
        <w:rPr>
          <w:rStyle w:val="Hyperlink.3"/>
          <w:rtl w:val="0"/>
        </w:rPr>
        <w:t>τα ενδιαφέροντα και προπαντός τις παροντικές και μελλοντικές ανάγκες των πελατών</w:t>
      </w:r>
      <w:r>
        <w:rPr>
          <w:rStyle w:val="Hyperlink.3"/>
          <w:rtl w:val="0"/>
        </w:rPr>
        <w:t xml:space="preserve">, </w:t>
      </w:r>
      <w:r>
        <w:rPr>
          <w:rStyle w:val="Hyperlink.3"/>
          <w:rtl w:val="0"/>
        </w:rPr>
        <w:t>προσαρμόζοντας τις υπηρεσίες τους με τρόπο επωφελή και αποδοτικό τόσο για αυτούς όσο και για το κοινωνικό σύνολο</w:t>
      </w:r>
      <w:r>
        <w:rPr>
          <w:rStyle w:val="Hyperlink.3"/>
          <w:rtl w:val="0"/>
        </w:rPr>
        <w:t xml:space="preserve">. </w:t>
      </w:r>
      <w:r>
        <w:rPr>
          <w:rStyle w:val="Hyperlink.3"/>
          <w:rtl w:val="0"/>
        </w:rPr>
        <w:t xml:space="preserve">Το </w:t>
      </w:r>
      <w:r>
        <w:rPr>
          <w:rStyle w:val="Κανένα"/>
          <w:color w:val="000000"/>
          <w:u w:color="000000"/>
          <w:rtl w:val="0"/>
          <w:lang w:val="en-US"/>
        </w:rPr>
        <w:t xml:space="preserve">Marketing </w:t>
      </w:r>
      <w:r>
        <w:rPr>
          <w:rStyle w:val="Hyperlink.3"/>
          <w:rtl w:val="0"/>
        </w:rPr>
        <w:t>υπηρεσιών περιλαμβάνει τα εξής έξι στοιχεία</w:t>
      </w:r>
      <w:r>
        <w:rPr>
          <w:rStyle w:val="Hyperlink.3"/>
          <w:rtl w:val="0"/>
        </w:rPr>
        <w:t xml:space="preserve">: </w:t>
      </w:r>
      <w:r>
        <w:rPr>
          <w:rStyle w:val="Hyperlink.3"/>
          <w:rtl w:val="0"/>
        </w:rPr>
        <w:t>την υπηρεσία</w:t>
      </w:r>
      <w:r>
        <w:rPr>
          <w:rStyle w:val="Hyperlink.3"/>
          <w:rtl w:val="0"/>
        </w:rPr>
        <w:t xml:space="preserve">, </w:t>
      </w:r>
      <w:r>
        <w:rPr>
          <w:rStyle w:val="Hyperlink.3"/>
          <w:rtl w:val="0"/>
        </w:rPr>
        <w:t>την τιμή</w:t>
      </w:r>
      <w:r>
        <w:rPr>
          <w:rStyle w:val="Hyperlink.3"/>
          <w:rtl w:val="0"/>
        </w:rPr>
        <w:t xml:space="preserve">, </w:t>
      </w:r>
      <w:r>
        <w:rPr>
          <w:rStyle w:val="Hyperlink.3"/>
          <w:rtl w:val="0"/>
        </w:rPr>
        <w:t>την διανομή</w:t>
      </w:r>
      <w:r>
        <w:rPr>
          <w:rStyle w:val="Hyperlink.3"/>
          <w:rtl w:val="0"/>
        </w:rPr>
        <w:t xml:space="preserve">, </w:t>
      </w:r>
      <w:r>
        <w:rPr>
          <w:rStyle w:val="Hyperlink.3"/>
          <w:rtl w:val="0"/>
        </w:rPr>
        <w:t>την προβολή και το προσωπικό</w:t>
      </w:r>
      <w:r>
        <w:rPr>
          <w:rStyle w:val="Hyperlink.3"/>
          <w:rtl w:val="0"/>
        </w:rPr>
        <w:t xml:space="preserve"> και την διαδικασία</w:t>
      </w:r>
      <w:r>
        <w:rPr>
          <w:rStyle w:val="Hyperlink.3"/>
          <w:rtl w:val="0"/>
        </w:rPr>
        <w:t>.</w:t>
      </w:r>
    </w:p>
    <w:p>
      <w:pPr>
        <w:pStyle w:val="Default"/>
        <w:spacing w:line="360" w:lineRule="auto"/>
        <w:ind w:firstLine="567"/>
        <w:jc w:val="both"/>
      </w:pPr>
      <w:r>
        <w:rPr>
          <w:rStyle w:val="Hyperlink.3"/>
          <w:rtl w:val="0"/>
        </w:rPr>
        <w:t>Αν θέλαμε να καταγράψουμε τα σημαντικότερα κριτήρια που αντιπροσωπεύουν την ποιότητα των υπηρεσιών</w:t>
      </w:r>
      <w:r>
        <w:rPr>
          <w:rStyle w:val="Hyperlink.3"/>
          <w:rtl w:val="0"/>
        </w:rPr>
        <w:t xml:space="preserve">, </w:t>
      </w:r>
      <w:r>
        <w:rPr>
          <w:rStyle w:val="Hyperlink.3"/>
          <w:rtl w:val="0"/>
        </w:rPr>
        <w:t xml:space="preserve">θα πρέπει να τα χωρίσουμε σε δύο κατηγορίες </w:t>
      </w:r>
      <w:r>
        <w:rPr>
          <w:rStyle w:val="Hyperlink.3"/>
          <w:rtl w:val="0"/>
        </w:rPr>
        <w:t xml:space="preserve">: </w:t>
      </w:r>
      <w:r>
        <w:rPr>
          <w:rStyle w:val="Hyperlink.3"/>
          <w:rtl w:val="0"/>
        </w:rPr>
        <w:t>α</w:t>
      </w:r>
      <w:r>
        <w:rPr>
          <w:rStyle w:val="Hyperlink.3"/>
          <w:rtl w:val="0"/>
        </w:rPr>
        <w:t xml:space="preserve">) </w:t>
      </w:r>
      <w:r>
        <w:rPr>
          <w:rStyle w:val="Hyperlink.3"/>
          <w:rtl w:val="0"/>
        </w:rPr>
        <w:t>τα κριτήρια που σχετίζονται με την ποιότητα του αποτελέσματος της υπηρεσίας και β</w:t>
      </w:r>
      <w:r>
        <w:rPr>
          <w:rStyle w:val="Hyperlink.3"/>
          <w:rtl w:val="0"/>
        </w:rPr>
        <w:t xml:space="preserve">) </w:t>
      </w:r>
      <w:r>
        <w:rPr>
          <w:rStyle w:val="Hyperlink.3"/>
          <w:rtl w:val="0"/>
        </w:rPr>
        <w:t>τα κριτήρια που σχετίζονται με τη διαδικασία παράδοσης της υπηρεσίας</w:t>
      </w:r>
      <w:r>
        <w:rPr>
          <w:rStyle w:val="Hyperlink.3"/>
          <w:rtl w:val="0"/>
        </w:rPr>
        <w:t xml:space="preserve">. </w:t>
      </w:r>
      <w:r>
        <w:rPr>
          <w:rStyle w:val="Hyperlink.3"/>
          <w:rtl w:val="0"/>
        </w:rPr>
        <w:t>Πιο συγκεκριμένα</w:t>
      </w:r>
      <w:r>
        <w:rPr>
          <w:rStyle w:val="Hyperlink.3"/>
          <w:rtl w:val="0"/>
        </w:rPr>
        <w:t>:</w:t>
      </w:r>
    </w:p>
    <w:p>
      <w:pPr>
        <w:pStyle w:val="Default"/>
        <w:spacing w:line="360" w:lineRule="auto"/>
        <w:ind w:firstLine="567"/>
        <w:jc w:val="both"/>
      </w:pPr>
      <w:r>
        <w:rPr>
          <w:rStyle w:val="Hyperlink.3"/>
          <w:rtl w:val="0"/>
        </w:rPr>
        <w:t>α</w:t>
      </w:r>
      <w:r>
        <w:rPr>
          <w:rStyle w:val="Hyperlink.3"/>
          <w:rtl w:val="0"/>
        </w:rPr>
        <w:t xml:space="preserve">) </w:t>
      </w:r>
      <w:r>
        <w:rPr>
          <w:rStyle w:val="Hyperlink.3"/>
          <w:rtl w:val="0"/>
        </w:rPr>
        <w:t xml:space="preserve">τα κριτήρια που σχετίζονται με την ποιότητα του αποτελέσματος της υπηρεσίας </w:t>
      </w:r>
    </w:p>
    <w:p>
      <w:pPr>
        <w:pStyle w:val="Default"/>
        <w:numPr>
          <w:ilvl w:val="0"/>
          <w:numId w:val="51"/>
        </w:numPr>
        <w:spacing w:line="360" w:lineRule="auto"/>
        <w:jc w:val="both"/>
      </w:pPr>
      <w:r>
        <w:rPr>
          <w:rStyle w:val="Hyperlink.3"/>
          <w:rtl w:val="0"/>
        </w:rPr>
        <w:t>Ευκολία πρόσβασης</w:t>
      </w:r>
    </w:p>
    <w:p>
      <w:pPr>
        <w:pStyle w:val="Default"/>
        <w:numPr>
          <w:ilvl w:val="0"/>
          <w:numId w:val="51"/>
        </w:numPr>
        <w:spacing w:line="360" w:lineRule="auto"/>
        <w:jc w:val="both"/>
      </w:pPr>
      <w:r>
        <w:rPr>
          <w:rStyle w:val="Hyperlink.3"/>
          <w:rtl w:val="0"/>
        </w:rPr>
        <w:t>Φερεγγυότητα</w:t>
      </w:r>
    </w:p>
    <w:p>
      <w:pPr>
        <w:pStyle w:val="Default"/>
        <w:numPr>
          <w:ilvl w:val="0"/>
          <w:numId w:val="51"/>
        </w:numPr>
        <w:spacing w:line="360" w:lineRule="auto"/>
        <w:jc w:val="both"/>
      </w:pPr>
      <w:r>
        <w:rPr>
          <w:rStyle w:val="Hyperlink.3"/>
          <w:rtl w:val="0"/>
        </w:rPr>
        <w:t>Γνώση του αντικειμένου</w:t>
      </w:r>
    </w:p>
    <w:p>
      <w:pPr>
        <w:pStyle w:val="Default"/>
        <w:numPr>
          <w:ilvl w:val="0"/>
          <w:numId w:val="51"/>
        </w:numPr>
        <w:spacing w:line="360" w:lineRule="auto"/>
        <w:jc w:val="both"/>
      </w:pPr>
      <w:r>
        <w:rPr>
          <w:rStyle w:val="Hyperlink.3"/>
          <w:rtl w:val="0"/>
        </w:rPr>
        <w:t>Αξιοπιστία</w:t>
      </w:r>
    </w:p>
    <w:p>
      <w:pPr>
        <w:pStyle w:val="Default"/>
        <w:numPr>
          <w:ilvl w:val="0"/>
          <w:numId w:val="51"/>
        </w:numPr>
        <w:spacing w:line="360" w:lineRule="auto"/>
        <w:jc w:val="both"/>
      </w:pPr>
      <w:r>
        <w:rPr>
          <w:rStyle w:val="Hyperlink.3"/>
          <w:rtl w:val="0"/>
        </w:rPr>
        <w:t xml:space="preserve">Ασφάλεια συναλλαγών και </w:t>
      </w:r>
    </w:p>
    <w:p>
      <w:pPr>
        <w:pStyle w:val="Default"/>
        <w:spacing w:line="360" w:lineRule="auto"/>
        <w:ind w:firstLine="567"/>
        <w:jc w:val="both"/>
      </w:pPr>
      <w:r>
        <w:rPr>
          <w:rStyle w:val="Hyperlink.3"/>
          <w:rtl w:val="0"/>
        </w:rPr>
        <w:t>β</w:t>
      </w:r>
      <w:r>
        <w:rPr>
          <w:rStyle w:val="Hyperlink.3"/>
          <w:rtl w:val="0"/>
        </w:rPr>
        <w:t xml:space="preserve">) </w:t>
      </w:r>
      <w:r>
        <w:rPr>
          <w:rStyle w:val="Hyperlink.3"/>
          <w:rtl w:val="0"/>
        </w:rPr>
        <w:t>τα κριτήρια που σχετίζονται με τη διαδικασία παράδοσης της υπηρεσίας</w:t>
      </w:r>
      <w:r>
        <w:rPr>
          <w:rStyle w:val="Hyperlink.3"/>
          <w:rtl w:val="0"/>
        </w:rPr>
        <w:t>.</w:t>
      </w:r>
    </w:p>
    <w:p>
      <w:pPr>
        <w:pStyle w:val="Default"/>
        <w:numPr>
          <w:ilvl w:val="0"/>
          <w:numId w:val="53"/>
        </w:numPr>
        <w:spacing w:line="360" w:lineRule="auto"/>
        <w:jc w:val="both"/>
      </w:pPr>
      <w:r>
        <w:rPr>
          <w:rStyle w:val="Hyperlink.3"/>
          <w:rtl w:val="0"/>
        </w:rPr>
        <w:t>Ικανότητα παράδοσης</w:t>
      </w:r>
    </w:p>
    <w:p>
      <w:pPr>
        <w:pStyle w:val="Default"/>
        <w:numPr>
          <w:ilvl w:val="0"/>
          <w:numId w:val="53"/>
        </w:numPr>
        <w:spacing w:line="360" w:lineRule="auto"/>
        <w:jc w:val="both"/>
      </w:pPr>
      <w:r>
        <w:rPr>
          <w:rStyle w:val="Hyperlink.3"/>
          <w:rtl w:val="0"/>
        </w:rPr>
        <w:t>Επικοινωνία</w:t>
      </w:r>
    </w:p>
    <w:p>
      <w:pPr>
        <w:pStyle w:val="Default"/>
        <w:numPr>
          <w:ilvl w:val="0"/>
          <w:numId w:val="53"/>
        </w:numPr>
        <w:spacing w:line="360" w:lineRule="auto"/>
        <w:jc w:val="both"/>
      </w:pPr>
      <w:r>
        <w:rPr>
          <w:rStyle w:val="Hyperlink.3"/>
          <w:rtl w:val="0"/>
        </w:rPr>
        <w:t>Ευγένεια στην παράδοση των υπηρεσιών</w:t>
      </w:r>
    </w:p>
    <w:p>
      <w:pPr>
        <w:pStyle w:val="Default"/>
        <w:numPr>
          <w:ilvl w:val="0"/>
          <w:numId w:val="53"/>
        </w:numPr>
        <w:spacing w:line="360" w:lineRule="auto"/>
        <w:jc w:val="both"/>
      </w:pPr>
      <w:r>
        <w:rPr>
          <w:rStyle w:val="Hyperlink.3"/>
          <w:rtl w:val="0"/>
        </w:rPr>
        <w:t>Ανταπόκριση στις ανάγκες των πελατών</w:t>
      </w:r>
    </w:p>
    <w:p>
      <w:pPr>
        <w:pStyle w:val="Default"/>
        <w:numPr>
          <w:ilvl w:val="0"/>
          <w:numId w:val="53"/>
        </w:numPr>
        <w:spacing w:line="360" w:lineRule="auto"/>
        <w:jc w:val="both"/>
      </w:pPr>
      <w:r>
        <w:rPr>
          <w:rStyle w:val="Hyperlink.3"/>
          <w:rtl w:val="0"/>
        </w:rPr>
        <w:t>Υλικά Χαρακτηριστικά της παράδοσης</w:t>
      </w:r>
    </w:p>
    <w:p>
      <w:pPr>
        <w:pStyle w:val="Default"/>
        <w:spacing w:line="360" w:lineRule="auto"/>
        <w:ind w:firstLine="567"/>
        <w:jc w:val="both"/>
      </w:pPr>
      <w:r>
        <w:rPr>
          <w:rStyle w:val="Hyperlink.3"/>
          <w:rtl w:val="0"/>
        </w:rPr>
        <w:t>Τις τελευταίες δεκαετίες</w:t>
      </w:r>
      <w:r>
        <w:rPr>
          <w:rStyle w:val="Hyperlink.3"/>
          <w:rtl w:val="0"/>
        </w:rPr>
        <w:t xml:space="preserve">, </w:t>
      </w:r>
      <w:r>
        <w:rPr>
          <w:rStyle w:val="Hyperlink.3"/>
          <w:rtl w:val="0"/>
        </w:rPr>
        <w:t>το μάρκετινγκ των υπηρεσιών εξελίχθηκε σε ξεχωριστό επιστημονικό πεδίο</w:t>
      </w:r>
      <w:r>
        <w:rPr>
          <w:rStyle w:val="Hyperlink.3"/>
          <w:rtl w:val="0"/>
        </w:rPr>
        <w:t xml:space="preserve">. </w:t>
      </w:r>
      <w:r>
        <w:rPr>
          <w:rStyle w:val="Hyperlink.3"/>
          <w:rtl w:val="0"/>
        </w:rPr>
        <w:t>Μάλιστα</w:t>
      </w:r>
      <w:r>
        <w:rPr>
          <w:rStyle w:val="Hyperlink.3"/>
          <w:rtl w:val="0"/>
        </w:rPr>
        <w:t xml:space="preserve">, </w:t>
      </w:r>
      <w:r>
        <w:rPr>
          <w:rStyle w:val="Hyperlink.3"/>
          <w:rtl w:val="0"/>
        </w:rPr>
        <w:t xml:space="preserve">από τα μέσα της δεκαετίας του </w:t>
      </w:r>
      <w:r>
        <w:rPr>
          <w:rStyle w:val="Hyperlink.3"/>
          <w:rtl w:val="0"/>
        </w:rPr>
        <w:t xml:space="preserve">1980 </w:t>
      </w:r>
      <w:r>
        <w:rPr>
          <w:rStyle w:val="Hyperlink.3"/>
          <w:rtl w:val="0"/>
        </w:rPr>
        <w:t xml:space="preserve">δημιουργήθηκαν πολλά περιοδικά με σχετικό περιεχόμενο </w:t>
      </w:r>
      <w:r>
        <w:rPr>
          <w:rStyle w:val="Κανένα"/>
          <w:color w:val="000000"/>
          <w:u w:color="000000"/>
          <w:rtl w:val="0"/>
          <w:lang w:val="da-DK"/>
        </w:rPr>
        <w:t xml:space="preserve">(Grove, Fisk, John, 2003). </w:t>
      </w:r>
      <w:r>
        <w:rPr>
          <w:rStyle w:val="Hyperlink.3"/>
          <w:rtl w:val="0"/>
        </w:rPr>
        <w:t>Πέραν τούτων δημιουργήθηκαν στη συνέχεια και διάφορα επιστημονικά κέντρα για τη μελέτη των υπηρεσιών</w:t>
      </w:r>
      <w:r>
        <w:rPr>
          <w:rStyle w:val="Hyperlink.3"/>
          <w:rtl w:val="0"/>
        </w:rPr>
        <w:t xml:space="preserve">. </w:t>
      </w:r>
      <w:r>
        <w:rPr>
          <w:rStyle w:val="Hyperlink.3"/>
          <w:rtl w:val="0"/>
        </w:rPr>
        <w:t>Στόχος είναι η εύρεση της κατάλληλης στρατηγικής μάρκετινγκ για τη διαχείριση των υπηρεσιών</w:t>
      </w:r>
      <w:r>
        <w:rPr>
          <w:rStyle w:val="Hyperlink.3"/>
          <w:rtl w:val="0"/>
        </w:rPr>
        <w:t xml:space="preserve">, </w:t>
      </w:r>
      <w:r>
        <w:rPr>
          <w:rStyle w:val="Hyperlink.3"/>
          <w:rtl w:val="0"/>
        </w:rPr>
        <w:t>η οποία θα οδηγήσει στη βέλτιστη ικανοποίηση των αναγκών των καταναλωτών</w:t>
      </w:r>
      <w:r>
        <w:rPr>
          <w:rStyle w:val="Hyperlink.3"/>
          <w:rtl w:val="0"/>
        </w:rPr>
        <w:t xml:space="preserve">. </w:t>
      </w:r>
    </w:p>
    <w:p>
      <w:pPr>
        <w:pStyle w:val="Default"/>
        <w:spacing w:line="360" w:lineRule="auto"/>
        <w:ind w:firstLine="567"/>
        <w:jc w:val="both"/>
      </w:pPr>
      <w:r>
        <w:rPr>
          <w:rStyle w:val="Hyperlink.3"/>
          <w:rtl w:val="0"/>
        </w:rPr>
        <w:t>Στο ίδιο πλαίσιο κυμάνθηκε και η παρούσα ερευνητική προσπάθεια</w:t>
      </w:r>
      <w:r>
        <w:rPr>
          <w:rStyle w:val="Hyperlink.3"/>
          <w:rtl w:val="0"/>
        </w:rPr>
        <w:t xml:space="preserve">. </w:t>
      </w:r>
      <w:r>
        <w:rPr>
          <w:rStyle w:val="Hyperlink.3"/>
          <w:rtl w:val="0"/>
        </w:rPr>
        <w:t>Σκοπός της είναι η μελέτη των κατάλληλων στρατηγικών μάρκετινγκ στα φροντιστήρια Μέσης Εκπαίδευσης</w:t>
      </w:r>
      <w:r>
        <w:rPr>
          <w:rStyle w:val="Hyperlink.3"/>
          <w:rtl w:val="0"/>
        </w:rPr>
        <w:t xml:space="preserve">. </w:t>
      </w:r>
      <w:r>
        <w:rPr>
          <w:rStyle w:val="Hyperlink.3"/>
          <w:rtl w:val="0"/>
        </w:rPr>
        <w:t>Έτσι</w:t>
      </w:r>
      <w:r>
        <w:rPr>
          <w:rStyle w:val="Hyperlink.3"/>
          <w:rtl w:val="0"/>
        </w:rPr>
        <w:t xml:space="preserve">, </w:t>
      </w:r>
      <w:r>
        <w:rPr>
          <w:rStyle w:val="Hyperlink.3"/>
          <w:rtl w:val="0"/>
        </w:rPr>
        <w:t xml:space="preserve">στην ενότητα </w:t>
      </w:r>
      <w:r>
        <w:rPr>
          <w:rStyle w:val="Hyperlink.3"/>
          <w:rtl w:val="0"/>
        </w:rPr>
        <w:t xml:space="preserve">4.2. </w:t>
      </w:r>
      <w:r>
        <w:rPr>
          <w:rStyle w:val="Hyperlink.3"/>
          <w:rtl w:val="0"/>
        </w:rPr>
        <w:t>θα γίνει αναφορά στα ερευνητικά ερωτήματα που μελετήσαμε</w:t>
      </w:r>
      <w:r>
        <w:rPr>
          <w:rStyle w:val="Hyperlink.3"/>
          <w:rtl w:val="0"/>
        </w:rPr>
        <w:t xml:space="preserve">. </w:t>
      </w:r>
      <w:r>
        <w:rPr>
          <w:rStyle w:val="Hyperlink.3"/>
          <w:rtl w:val="0"/>
        </w:rPr>
        <w:t>Ενώ</w:t>
      </w:r>
      <w:r>
        <w:rPr>
          <w:rStyle w:val="Hyperlink.3"/>
          <w:rtl w:val="0"/>
        </w:rPr>
        <w:t xml:space="preserve">, </w:t>
      </w:r>
      <w:r>
        <w:rPr>
          <w:rStyle w:val="Hyperlink.3"/>
          <w:rtl w:val="0"/>
        </w:rPr>
        <w:t>στις επόμενες ενότητες θα παρουσιάσουμε τη διαδικασία επιλογής της ερευνητικής μεθόδου που χρησιμοποιήσαμε</w:t>
      </w:r>
      <w:r>
        <w:rPr>
          <w:rStyle w:val="Hyperlink.3"/>
          <w:rtl w:val="0"/>
        </w:rPr>
        <w:t xml:space="preserve">, </w:t>
      </w:r>
      <w:r>
        <w:rPr>
          <w:rStyle w:val="Hyperlink.3"/>
          <w:rtl w:val="0"/>
        </w:rPr>
        <w:t>το δείγμα και τις τεχνικές συλλογής των δεδομένων και πιο συγκεκριμένα</w:t>
      </w:r>
      <w:r>
        <w:rPr>
          <w:rStyle w:val="Hyperlink.3"/>
          <w:rtl w:val="0"/>
        </w:rPr>
        <w:t xml:space="preserve">, </w:t>
      </w:r>
      <w:r>
        <w:rPr>
          <w:rStyle w:val="Hyperlink.3"/>
          <w:rtl w:val="0"/>
        </w:rPr>
        <w:t>τα εργαλεία με τα οποία αντλήθηκε το υλικό από τους συμμετέχοντες</w:t>
      </w:r>
      <w:r>
        <w:rPr>
          <w:rStyle w:val="Hyperlink.3"/>
          <w:rtl w:val="0"/>
        </w:rPr>
        <w:t xml:space="preserve">, </w:t>
      </w:r>
      <w:r>
        <w:rPr>
          <w:rStyle w:val="Hyperlink.3"/>
          <w:rtl w:val="0"/>
        </w:rPr>
        <w:t>καθώς και οι λόγοι επιλογής τους</w:t>
      </w:r>
      <w:r>
        <w:rPr>
          <w:rStyle w:val="Hyperlink.3"/>
          <w:rtl w:val="0"/>
        </w:rPr>
        <w:t xml:space="preserve">. </w:t>
      </w:r>
      <w:r>
        <w:rPr>
          <w:rStyle w:val="Hyperlink.3"/>
          <w:rtl w:val="0"/>
        </w:rPr>
        <w:t>Επιπλέον</w:t>
      </w:r>
      <w:r>
        <w:rPr>
          <w:rStyle w:val="Hyperlink.3"/>
          <w:rtl w:val="0"/>
        </w:rPr>
        <w:t xml:space="preserve">, </w:t>
      </w:r>
      <w:r>
        <w:rPr>
          <w:rStyle w:val="Hyperlink.3"/>
          <w:rtl w:val="0"/>
        </w:rPr>
        <w:t>περιγράφεται η μεθοδολογία ανάλυσης των δεδομένων και οι κανόνες ηθικής δεοντολογίας που ακολουθήθηκαν στη συλλογή των δεδομένων</w:t>
      </w:r>
      <w:r>
        <w:rPr>
          <w:rStyle w:val="Hyperlink.3"/>
          <w:rtl w:val="0"/>
        </w:rPr>
        <w:t xml:space="preserve">. </w:t>
      </w:r>
    </w:p>
    <w:p>
      <w:pPr>
        <w:pStyle w:val="Default"/>
        <w:spacing w:line="360" w:lineRule="auto"/>
        <w:ind w:firstLine="567"/>
        <w:jc w:val="both"/>
      </w:pPr>
    </w:p>
    <w:p>
      <w:pPr>
        <w:pStyle w:val="Στυλ2"/>
        <w:spacing w:before="0" w:line="360" w:lineRule="auto"/>
      </w:pPr>
      <w:bookmarkStart w:name="_Toc33" w:id="38"/>
      <w:r>
        <w:rPr>
          <w:rtl w:val="0"/>
        </w:rPr>
        <w:t xml:space="preserve">4.2. </w:t>
      </w:r>
      <w:r>
        <w:rPr>
          <w:rtl w:val="0"/>
        </w:rPr>
        <w:t>Ερευνητικά Ερωτήματα</w:t>
      </w:r>
      <w:bookmarkEnd w:id="38"/>
    </w:p>
    <w:p>
      <w:pPr>
        <w:pStyle w:val="Default"/>
        <w:spacing w:line="360" w:lineRule="auto"/>
        <w:ind w:firstLine="567"/>
        <w:jc w:val="both"/>
      </w:pPr>
      <w:r>
        <w:rPr>
          <w:rStyle w:val="Hyperlink.3"/>
          <w:rtl w:val="0"/>
        </w:rPr>
        <w:t xml:space="preserve">Τα πέντε ερευνητικά ερωτήματα </w:t>
      </w:r>
      <w:r>
        <w:rPr>
          <w:rStyle w:val="Hyperlink.3"/>
          <w:rtl w:val="0"/>
        </w:rPr>
        <w:t>(</w:t>
      </w:r>
      <w:r>
        <w:rPr>
          <w:rStyle w:val="Hyperlink.3"/>
          <w:rtl w:val="0"/>
        </w:rPr>
        <w:t>στόχοι</w:t>
      </w:r>
      <w:r>
        <w:rPr>
          <w:rStyle w:val="Hyperlink.3"/>
          <w:rtl w:val="0"/>
        </w:rPr>
        <w:t xml:space="preserve">) </w:t>
      </w:r>
      <w:r>
        <w:rPr>
          <w:rStyle w:val="Hyperlink.3"/>
          <w:rtl w:val="0"/>
        </w:rPr>
        <w:t xml:space="preserve">της συγκεκριμένης έρευνας ήταν τα ακόλουθα </w:t>
      </w:r>
      <w:r>
        <w:rPr>
          <w:rStyle w:val="Hyperlink.3"/>
          <w:rtl w:val="0"/>
        </w:rPr>
        <w:t>:</w:t>
      </w:r>
    </w:p>
    <w:p>
      <w:pPr>
        <w:pStyle w:val="Default"/>
        <w:spacing w:line="360" w:lineRule="auto"/>
        <w:ind w:firstLine="567"/>
        <w:jc w:val="both"/>
      </w:pPr>
      <w:r>
        <w:rPr>
          <w:rStyle w:val="Hyperlink.3"/>
          <w:rtl w:val="0"/>
        </w:rPr>
        <w:t xml:space="preserve">1) </w:t>
      </w:r>
      <w:r>
        <w:rPr>
          <w:rStyle w:val="Hyperlink.3"/>
          <w:rtl w:val="0"/>
        </w:rPr>
        <w:t xml:space="preserve">Τρόπος με τον οποίο προσελκύονται πελάτες στο φροντιστήριο μέσης εκπαίδευσης στο οποίο εργάζονται οι ερωτώμενοι </w:t>
      </w:r>
    </w:p>
    <w:p>
      <w:pPr>
        <w:pStyle w:val="Default"/>
        <w:spacing w:line="360" w:lineRule="auto"/>
        <w:ind w:firstLine="567"/>
        <w:jc w:val="both"/>
      </w:pPr>
      <w:r>
        <w:rPr>
          <w:rStyle w:val="Hyperlink.3"/>
          <w:rtl w:val="0"/>
        </w:rPr>
        <w:t xml:space="preserve">2) </w:t>
      </w:r>
      <w:r>
        <w:rPr>
          <w:rStyle w:val="Hyperlink.3"/>
          <w:rtl w:val="0"/>
        </w:rPr>
        <w:t>Ποιοι παράγοντες ωθούν το φροντιστήριο στο οποίο εργάζονται οι ερωτώμενοι να κατορθώνει να είναι ανταγωνιστικό</w:t>
      </w:r>
    </w:p>
    <w:p>
      <w:pPr>
        <w:pStyle w:val="Default"/>
        <w:spacing w:line="360" w:lineRule="auto"/>
        <w:ind w:firstLine="567"/>
        <w:jc w:val="both"/>
      </w:pPr>
      <w:r>
        <w:rPr>
          <w:rStyle w:val="Hyperlink.3"/>
          <w:rtl w:val="0"/>
        </w:rPr>
        <w:t xml:space="preserve"> 3) </w:t>
      </w:r>
      <w:r>
        <w:rPr>
          <w:rStyle w:val="Hyperlink.3"/>
          <w:rtl w:val="0"/>
        </w:rPr>
        <w:t xml:space="preserve">Ο τρόπος με τον οποίο το φροντιστήριο αναβαθμίζεται ως προς την ποιότητά του </w:t>
      </w:r>
    </w:p>
    <w:p>
      <w:pPr>
        <w:pStyle w:val="Default"/>
        <w:spacing w:line="360" w:lineRule="auto"/>
        <w:ind w:firstLine="567"/>
        <w:jc w:val="both"/>
      </w:pPr>
      <w:r>
        <w:rPr>
          <w:rStyle w:val="Hyperlink.3"/>
          <w:rtl w:val="0"/>
        </w:rPr>
        <w:t xml:space="preserve">4) </w:t>
      </w:r>
      <w:r>
        <w:rPr>
          <w:rStyle w:val="Hyperlink.3"/>
          <w:rtl w:val="0"/>
        </w:rPr>
        <w:t xml:space="preserve">Βαθμός στο οποίο εφαρμόζονται οι λειτουργίες του μάρκετινγκ στο φροντιστήριο καθώς και πόσο θετικοί είναι οι εκπαιδευτικοί ως προς τις λειτουργίες του μάρκετινγκ </w:t>
      </w:r>
    </w:p>
    <w:p>
      <w:pPr>
        <w:pStyle w:val="Default"/>
        <w:spacing w:line="360" w:lineRule="auto"/>
        <w:ind w:firstLine="567"/>
        <w:jc w:val="both"/>
      </w:pPr>
      <w:r>
        <w:rPr>
          <w:rStyle w:val="Hyperlink.3"/>
          <w:rtl w:val="0"/>
        </w:rPr>
        <w:t>5)</w:t>
      </w:r>
      <w:r>
        <w:rPr>
          <w:rStyle w:val="Hyperlink.3"/>
          <w:rtl w:val="0"/>
        </w:rPr>
        <w:t> Με ποιες ενέργειες ή πρακτικές η διεύθυνση του φροντιστηρίου σχεδιάζει για τη βελτίωση των λειτουργιών  μάρκετινγκ</w:t>
      </w:r>
      <w:r>
        <w:rPr>
          <w:rStyle w:val="Hyperlink.3"/>
          <w:rtl w:val="0"/>
        </w:rPr>
        <w:t>.</w:t>
      </w:r>
    </w:p>
    <w:p>
      <w:pPr>
        <w:pStyle w:val="Default"/>
        <w:spacing w:line="360" w:lineRule="auto"/>
        <w:ind w:left="567" w:firstLine="0"/>
        <w:jc w:val="both"/>
      </w:pPr>
    </w:p>
    <w:p>
      <w:pPr>
        <w:pStyle w:val="Στυλ2"/>
        <w:spacing w:before="0" w:line="360" w:lineRule="auto"/>
      </w:pPr>
      <w:bookmarkStart w:name="_Toc34" w:id="39"/>
      <w:r>
        <w:rPr>
          <w:rtl w:val="0"/>
        </w:rPr>
        <w:t xml:space="preserve">4.3. </w:t>
      </w:r>
      <w:r>
        <w:rPr>
          <w:rtl w:val="0"/>
        </w:rPr>
        <w:t>Συνεισφορά της έρευνας</w:t>
      </w:r>
      <w:bookmarkEnd w:id="39"/>
    </w:p>
    <w:p>
      <w:pPr>
        <w:pStyle w:val="Default"/>
        <w:spacing w:line="360" w:lineRule="auto"/>
        <w:ind w:firstLine="567"/>
        <w:jc w:val="both"/>
      </w:pPr>
      <w:r>
        <w:rPr>
          <w:rStyle w:val="Hyperlink.3"/>
          <w:rtl w:val="0"/>
        </w:rPr>
        <w:t>Σκοπός</w:t>
      </w:r>
      <w:r>
        <w:rPr>
          <w:rtl w:val="0"/>
        </w:rPr>
        <w:t xml:space="preserve"> της παρούσας έρευνας είναι η μελέτη των παραγόντων που επηρεάζουν θετικά στη διαμόρφωση του μάρκετινγκ σε φροντιστήρια μέσης εκπαίδευσης καθώς και ο εντοπισμός των στρατηγικών εκείνων που μπορούν να οδηγήσουν στη βελτίωσή τους</w:t>
      </w:r>
      <w:r>
        <w:rPr>
          <w:rtl w:val="0"/>
        </w:rPr>
        <w:t>.</w:t>
      </w:r>
    </w:p>
    <w:p>
      <w:pPr>
        <w:pStyle w:val="Default"/>
        <w:spacing w:line="360" w:lineRule="auto"/>
        <w:ind w:firstLine="567"/>
        <w:jc w:val="both"/>
      </w:pPr>
      <w:r>
        <w:rPr>
          <w:rStyle w:val="Hyperlink.3"/>
          <w:rtl w:val="0"/>
        </w:rPr>
        <w:t>Για το σκοπό αυτό αξιοποιήθηκαν οι απαντήσεις που έδωσαν οι συμμετέχοντες</w:t>
      </w:r>
      <w:r>
        <w:rPr>
          <w:rStyle w:val="Hyperlink.3"/>
          <w:rtl w:val="0"/>
        </w:rPr>
        <w:t>/</w:t>
      </w:r>
      <w:r>
        <w:rPr>
          <w:rStyle w:val="Hyperlink.3"/>
          <w:rtl w:val="0"/>
        </w:rPr>
        <w:t>ουσες καθηγητές</w:t>
      </w:r>
      <w:r>
        <w:rPr>
          <w:rStyle w:val="Hyperlink.3"/>
          <w:rtl w:val="0"/>
        </w:rPr>
        <w:t>/</w:t>
      </w:r>
      <w:r>
        <w:rPr>
          <w:rStyle w:val="Hyperlink.3"/>
          <w:rtl w:val="0"/>
        </w:rPr>
        <w:t>τριες σε φροντιστήρια μέσης εκπαίδευσης της Περιφερειακής Ενότητας της Κεντρικής Μακεδονίας και αξιοποιήθηκε η σχετική βιβλιογραφία</w:t>
      </w:r>
      <w:r>
        <w:rPr>
          <w:rStyle w:val="Hyperlink.3"/>
          <w:rtl w:val="0"/>
        </w:rPr>
        <w:t xml:space="preserve">. </w:t>
      </w:r>
      <w:r>
        <w:rPr>
          <w:rStyle w:val="Hyperlink.3"/>
          <w:rtl w:val="0"/>
        </w:rPr>
        <w:t>Εξ όσων γνωρίζουμε</w:t>
      </w:r>
      <w:r>
        <w:rPr>
          <w:rStyle w:val="Hyperlink.3"/>
          <w:rtl w:val="0"/>
        </w:rPr>
        <w:t xml:space="preserve">, </w:t>
      </w:r>
      <w:r>
        <w:rPr>
          <w:rStyle w:val="Hyperlink.3"/>
          <w:rtl w:val="0"/>
        </w:rPr>
        <w:t>δεν έχει κατατεθεί άλλη αντίστοιχη έρευνα που να έχει επικεντρωθεί στο μάρκετινγκ που εφαρμόζουν φροντιστήρια μέσης εκπαίδευσης μιας περιφερειακής ενότητας</w:t>
      </w:r>
      <w:r>
        <w:rPr>
          <w:rStyle w:val="Hyperlink.3"/>
          <w:rtl w:val="0"/>
        </w:rPr>
        <w:t xml:space="preserve">. </w:t>
      </w:r>
    </w:p>
    <w:p>
      <w:pPr>
        <w:pStyle w:val="Default"/>
        <w:spacing w:line="360" w:lineRule="auto"/>
        <w:ind w:firstLine="567"/>
        <w:jc w:val="both"/>
      </w:pPr>
    </w:p>
    <w:p>
      <w:pPr>
        <w:pStyle w:val="Στυλ2"/>
        <w:spacing w:before="0" w:line="360" w:lineRule="auto"/>
      </w:pPr>
      <w:bookmarkStart w:name="_Toc35" w:id="40"/>
      <w:r>
        <w:rPr>
          <w:rtl w:val="0"/>
        </w:rPr>
        <w:t xml:space="preserve">4.4. </w:t>
      </w:r>
      <w:r>
        <w:rPr>
          <w:rtl w:val="0"/>
        </w:rPr>
        <w:t>Μέθοδος</w:t>
      </w:r>
      <w:bookmarkEnd w:id="40"/>
    </w:p>
    <w:p>
      <w:pPr>
        <w:pStyle w:val="Default"/>
        <w:spacing w:line="360" w:lineRule="auto"/>
        <w:ind w:firstLine="567"/>
        <w:jc w:val="both"/>
      </w:pPr>
      <w:r>
        <w:rPr>
          <w:rStyle w:val="Hyperlink.3"/>
          <w:rtl w:val="0"/>
        </w:rPr>
        <w:t>Οι έρευνες που διεξάγονται έχουν διάφορες μορφές με βάση τις ανάγκες που διαπιστώνει ο κάθε ερευνητής</w:t>
      </w:r>
      <w:r>
        <w:rPr>
          <w:rStyle w:val="Hyperlink.3"/>
          <w:rtl w:val="0"/>
        </w:rPr>
        <w:t xml:space="preserve">. </w:t>
      </w:r>
      <w:r>
        <w:rPr>
          <w:rStyle w:val="Hyperlink.3"/>
          <w:rtl w:val="0"/>
        </w:rPr>
        <w:t>Έτσι</w:t>
      </w:r>
      <w:r>
        <w:rPr>
          <w:rStyle w:val="Hyperlink.3"/>
          <w:rtl w:val="0"/>
        </w:rPr>
        <w:t xml:space="preserve">, </w:t>
      </w:r>
      <w:r>
        <w:rPr>
          <w:rStyle w:val="Hyperlink.3"/>
          <w:rtl w:val="0"/>
        </w:rPr>
        <w:t>με κριτήριο τον τρόπο διεξαγωγής τους</w:t>
      </w:r>
      <w:r>
        <w:rPr>
          <w:rStyle w:val="Hyperlink.3"/>
          <w:rtl w:val="0"/>
        </w:rPr>
        <w:t xml:space="preserve">, </w:t>
      </w:r>
      <w:r>
        <w:rPr>
          <w:rStyle w:val="Hyperlink.3"/>
          <w:rtl w:val="0"/>
        </w:rPr>
        <w:t>οι έρευνες διακρίνονται σε ποιοτικές και ποσοτικές έρευνες</w:t>
      </w:r>
      <w:r>
        <w:rPr>
          <w:rStyle w:val="Hyperlink.3"/>
          <w:rtl w:val="0"/>
        </w:rPr>
        <w:t xml:space="preserve">. </w:t>
      </w:r>
    </w:p>
    <w:p>
      <w:pPr>
        <w:pStyle w:val="Default"/>
        <w:spacing w:line="360" w:lineRule="auto"/>
        <w:ind w:firstLine="567"/>
        <w:jc w:val="both"/>
      </w:pPr>
      <w:r>
        <w:rPr>
          <w:rStyle w:val="Hyperlink.3"/>
          <w:rtl w:val="0"/>
        </w:rPr>
        <w:t xml:space="preserve">Η ποσοτική έρευνα έχει ως στόχο της να εξηγήσει διάφορα φαινόμενα </w:t>
      </w:r>
      <w:r>
        <w:rPr>
          <w:rStyle w:val="Κανένα"/>
          <w:color w:val="000000"/>
          <w:u w:color="000000"/>
          <w:rtl w:val="0"/>
          <w:lang w:val="en-US"/>
        </w:rPr>
        <w:t xml:space="preserve">(Dilthey, 1977), </w:t>
      </w:r>
      <w:r>
        <w:rPr>
          <w:rStyle w:val="Hyperlink.3"/>
          <w:rtl w:val="0"/>
        </w:rPr>
        <w:t>με τη συλλογή αριθμητικών δεδομένων</w:t>
      </w:r>
      <w:r>
        <w:rPr>
          <w:rStyle w:val="Hyperlink.3"/>
          <w:rtl w:val="0"/>
        </w:rPr>
        <w:t xml:space="preserve">, </w:t>
      </w:r>
      <w:r>
        <w:rPr>
          <w:rStyle w:val="Hyperlink.3"/>
          <w:rtl w:val="0"/>
        </w:rPr>
        <w:t xml:space="preserve">που αναλύονται χρησιμοποιώντας μαθηματικές μεθόδους και ειδικότερα στατιστικά στοιχεία </w:t>
      </w:r>
      <w:r>
        <w:rPr>
          <w:rStyle w:val="Hyperlink.3"/>
          <w:rtl w:val="0"/>
        </w:rPr>
        <w:t xml:space="preserve">(Aliaga, Gunderson, 2000), </w:t>
      </w:r>
      <w:r>
        <w:rPr>
          <w:rStyle w:val="Hyperlink.3"/>
          <w:rtl w:val="0"/>
        </w:rPr>
        <w:t xml:space="preserve">εφαρμόζοντας το μοντέλο του «αιτίου </w:t>
      </w:r>
      <w:r>
        <w:rPr>
          <w:rStyle w:val="Hyperlink.3"/>
          <w:rtl w:val="0"/>
        </w:rPr>
        <w:t xml:space="preserve">- </w:t>
      </w:r>
      <w:r>
        <w:rPr>
          <w:rStyle w:val="Hyperlink.3"/>
          <w:rtl w:val="0"/>
        </w:rPr>
        <w:t>αποτελέσματος»</w:t>
      </w:r>
      <w:r>
        <w:rPr>
          <w:rStyle w:val="Hyperlink.3"/>
          <w:rtl w:val="0"/>
        </w:rPr>
        <w:t xml:space="preserve">. </w:t>
      </w:r>
      <w:r>
        <w:rPr>
          <w:rStyle w:val="Hyperlink.3"/>
          <w:rtl w:val="0"/>
        </w:rPr>
        <w:t>Ενώ</w:t>
      </w:r>
      <w:r>
        <w:rPr>
          <w:rStyle w:val="Hyperlink.3"/>
          <w:rtl w:val="0"/>
        </w:rPr>
        <w:t xml:space="preserve">, </w:t>
      </w:r>
      <w:r>
        <w:rPr>
          <w:rStyle w:val="Hyperlink.3"/>
          <w:rtl w:val="0"/>
        </w:rPr>
        <w:t>η ποιοτική έρευνα βασίζεται σε αριθμητικά στοιχεία και σε στατιστικές συγκρίσεις και στοχεύει στην κατανόηση των φαινομένων</w:t>
      </w:r>
      <w:r>
        <w:rPr>
          <w:rStyle w:val="Hyperlink.3"/>
          <w:rtl w:val="0"/>
        </w:rPr>
        <w:t xml:space="preserve">, </w:t>
      </w:r>
      <w:r>
        <w:rPr>
          <w:rStyle w:val="Hyperlink.3"/>
          <w:rtl w:val="0"/>
        </w:rPr>
        <w:t xml:space="preserve">εφαρμόζοντας το μοντέλο «ολότητα </w:t>
      </w:r>
      <w:r>
        <w:rPr>
          <w:rStyle w:val="Hyperlink.3"/>
          <w:rtl w:val="0"/>
        </w:rPr>
        <w:t xml:space="preserve">- </w:t>
      </w:r>
      <w:r>
        <w:rPr>
          <w:rStyle w:val="Hyperlink.3"/>
          <w:rtl w:val="0"/>
        </w:rPr>
        <w:t>μέρος»</w:t>
      </w:r>
      <w:r>
        <w:rPr>
          <w:rStyle w:val="Hyperlink.3"/>
          <w:rtl w:val="0"/>
        </w:rPr>
        <w:t xml:space="preserve">. </w:t>
      </w:r>
    </w:p>
    <w:p>
      <w:pPr>
        <w:pStyle w:val="Default"/>
        <w:spacing w:line="360" w:lineRule="auto"/>
        <w:ind w:firstLine="567"/>
        <w:jc w:val="both"/>
      </w:pPr>
      <w:r>
        <w:rPr>
          <w:rStyle w:val="Hyperlink.3"/>
          <w:rtl w:val="0"/>
        </w:rPr>
        <w:t>Η παρούσα έρευνα έχει ως στόχο</w:t>
      </w:r>
      <w:r>
        <w:rPr>
          <w:rStyle w:val="Hyperlink.3"/>
          <w:rtl w:val="0"/>
        </w:rPr>
        <w:t xml:space="preserve">, </w:t>
      </w:r>
      <w:r>
        <w:rPr>
          <w:rStyle w:val="Hyperlink.3"/>
          <w:rtl w:val="0"/>
        </w:rPr>
        <w:t>όπως έχουμε προαναφέρει</w:t>
      </w:r>
      <w:r>
        <w:rPr>
          <w:rStyle w:val="Hyperlink.3"/>
          <w:rtl w:val="0"/>
        </w:rPr>
        <w:t xml:space="preserve">, </w:t>
      </w:r>
      <w:r>
        <w:rPr>
          <w:rStyle w:val="Hyperlink.3"/>
          <w:rtl w:val="0"/>
        </w:rPr>
        <w:t>τη διερεύνηση του μάρκετινγκ σε υπηρεσίες που παρέχονται από ιδιωτικά φροντιστήρια μέσης εκπαίδευσης της Κεντρικής Μακεδονίας</w:t>
      </w:r>
      <w:r>
        <w:rPr>
          <w:rStyle w:val="Hyperlink.3"/>
          <w:rtl w:val="0"/>
        </w:rPr>
        <w:t xml:space="preserve">. </w:t>
      </w:r>
      <w:r>
        <w:rPr>
          <w:rStyle w:val="Hyperlink.3"/>
          <w:rtl w:val="0"/>
        </w:rPr>
        <w:t>Επειδή τα δεδομένα μπορούν να συλλεχτούν και να ποσοτικοποιηθούν</w:t>
      </w:r>
      <w:r>
        <w:rPr>
          <w:rStyle w:val="Hyperlink.3"/>
          <w:rtl w:val="0"/>
        </w:rPr>
        <w:t xml:space="preserve">, </w:t>
      </w:r>
      <w:r>
        <w:rPr>
          <w:rStyle w:val="Hyperlink.3"/>
          <w:rtl w:val="0"/>
        </w:rPr>
        <w:t xml:space="preserve">επιλέχτηκε η ποσοτική μέθοδος Ταχυδρομείου για τη συλλογή των δεδομένων ως η καταλληλότερη για το σκοπό αυτό </w:t>
      </w:r>
      <w:r>
        <w:rPr>
          <w:rStyle w:val="Hyperlink.3"/>
          <w:rtl w:val="0"/>
        </w:rPr>
        <w:t>(</w:t>
      </w:r>
      <w:r>
        <w:rPr>
          <w:rStyle w:val="Hyperlink.3"/>
          <w:rtl w:val="0"/>
        </w:rPr>
        <w:t>Δήμας</w:t>
      </w:r>
      <w:r>
        <w:rPr>
          <w:rStyle w:val="Hyperlink.3"/>
          <w:rtl w:val="0"/>
        </w:rPr>
        <w:t xml:space="preserve">, 2020). </w:t>
      </w:r>
      <w:r>
        <w:rPr>
          <w:rStyle w:val="Hyperlink.3"/>
          <w:rtl w:val="0"/>
        </w:rPr>
        <w:t>Σύμφωνα με τη μέθοδο αυτή</w:t>
      </w:r>
      <w:r>
        <w:rPr>
          <w:rStyle w:val="Hyperlink.3"/>
          <w:rtl w:val="0"/>
        </w:rPr>
        <w:t xml:space="preserve">, </w:t>
      </w:r>
      <w:r>
        <w:rPr>
          <w:rStyle w:val="Hyperlink.3"/>
          <w:rtl w:val="0"/>
        </w:rPr>
        <w:t>επιλέγεται το δείγμα και  τα ερωτηματολόγια αποστέλλονται ταχυδρομικά</w:t>
      </w:r>
      <w:r>
        <w:rPr>
          <w:rStyle w:val="Hyperlink.3"/>
          <w:rtl w:val="0"/>
        </w:rPr>
        <w:t xml:space="preserve">. </w:t>
      </w:r>
      <w:r>
        <w:rPr>
          <w:rStyle w:val="Hyperlink.3"/>
          <w:rtl w:val="0"/>
        </w:rPr>
        <w:t>Στη συνέχεια αφού συμπληρωθούν επιστρέφονται στον αρχικό αποστολέα και πάλι ταχυδρομικά</w:t>
      </w:r>
      <w:r>
        <w:rPr>
          <w:rStyle w:val="Hyperlink.3"/>
          <w:rtl w:val="0"/>
        </w:rPr>
        <w:t xml:space="preserve">. </w:t>
      </w:r>
    </w:p>
    <w:p>
      <w:pPr>
        <w:pStyle w:val="Default"/>
        <w:spacing w:line="360" w:lineRule="auto"/>
        <w:ind w:firstLine="567"/>
        <w:jc w:val="both"/>
      </w:pPr>
      <w:r>
        <w:rPr>
          <w:rStyle w:val="Hyperlink.3"/>
          <w:rtl w:val="0"/>
        </w:rPr>
        <w:t>Μάλιστα</w:t>
      </w:r>
      <w:r>
        <w:rPr>
          <w:rStyle w:val="Hyperlink.3"/>
          <w:rtl w:val="0"/>
        </w:rPr>
        <w:t xml:space="preserve">, </w:t>
      </w:r>
      <w:r>
        <w:rPr>
          <w:rStyle w:val="Hyperlink.3"/>
          <w:rtl w:val="0"/>
        </w:rPr>
        <w:t>τα τελευταία χρόνια η συγκεκριμένη μέθοδος επεκτάθηκε κάνοντας χρήση των πλεονεκτημάτων που παρέχει το διαδίκτυο</w:t>
      </w:r>
      <w:r>
        <w:rPr>
          <w:rStyle w:val="Hyperlink.3"/>
          <w:rtl w:val="0"/>
        </w:rPr>
        <w:t xml:space="preserve">. </w:t>
      </w:r>
      <w:r>
        <w:rPr>
          <w:rStyle w:val="Hyperlink.3"/>
          <w:rtl w:val="0"/>
        </w:rPr>
        <w:t xml:space="preserve">Τα ερωτηματολόγια κατασκευάζονται με τη βοήθεια των εγγράφων της </w:t>
      </w:r>
      <w:r>
        <w:rPr>
          <w:rStyle w:val="Κανένα"/>
          <w:color w:val="000000"/>
          <w:u w:color="000000"/>
          <w:rtl w:val="0"/>
          <w:lang w:val="en-US"/>
        </w:rPr>
        <w:t xml:space="preserve">google </w:t>
      </w:r>
      <w:r>
        <w:rPr>
          <w:rStyle w:val="Hyperlink.3"/>
          <w:rtl w:val="0"/>
        </w:rPr>
        <w:t>και ο σύνδεσμος αποστέλλεται μέσω του ηλεκτρονικού ταχυδρομείου σε συγκεκριμένες διευθύνσεις ή αναρτάται σε στοχευμένες ομάδες</w:t>
      </w:r>
      <w:r>
        <w:rPr>
          <w:rStyle w:val="Hyperlink.3"/>
          <w:rtl w:val="0"/>
        </w:rPr>
        <w:t xml:space="preserve">, </w:t>
      </w:r>
      <w:r>
        <w:rPr>
          <w:rStyle w:val="Hyperlink.3"/>
          <w:rtl w:val="0"/>
        </w:rPr>
        <w:t>ώστε να προκύψουν καλύτερα αποτελέσματα</w:t>
      </w:r>
      <w:r>
        <w:rPr>
          <w:rStyle w:val="Hyperlink.3"/>
          <w:rtl w:val="0"/>
        </w:rPr>
        <w:t>.</w:t>
      </w:r>
    </w:p>
    <w:p>
      <w:pPr>
        <w:pStyle w:val="Default"/>
        <w:spacing w:line="360" w:lineRule="auto"/>
        <w:ind w:firstLine="567"/>
        <w:jc w:val="both"/>
      </w:pPr>
      <w:r>
        <w:rPr>
          <w:rStyle w:val="Hyperlink.3"/>
          <w:rtl w:val="0"/>
        </w:rPr>
        <w:t>Πέραν του τρόπου διεξαγωγής υπάρχουν και άλλα κριτήρια διαχωρισμού των ερευνών</w:t>
      </w:r>
      <w:r>
        <w:rPr>
          <w:rStyle w:val="Hyperlink.3"/>
          <w:rtl w:val="0"/>
        </w:rPr>
        <w:t xml:space="preserve">. </w:t>
      </w:r>
      <w:r>
        <w:rPr>
          <w:rStyle w:val="Hyperlink.3"/>
          <w:rtl w:val="0"/>
        </w:rPr>
        <w:t>Έτσι</w:t>
      </w:r>
      <w:r>
        <w:rPr>
          <w:rStyle w:val="Hyperlink.3"/>
          <w:rtl w:val="0"/>
        </w:rPr>
        <w:t xml:space="preserve">, </w:t>
      </w:r>
      <w:r>
        <w:rPr>
          <w:rStyle w:val="Hyperlink.3"/>
          <w:rtl w:val="0"/>
        </w:rPr>
        <w:t>αν η συλλογή των δεδομένων</w:t>
      </w:r>
      <w:r>
        <w:rPr>
          <w:rStyle w:val="Hyperlink.3"/>
          <w:rtl w:val="0"/>
        </w:rPr>
        <w:t>/</w:t>
      </w:r>
      <w:r>
        <w:rPr>
          <w:rStyle w:val="Hyperlink.3"/>
          <w:rtl w:val="0"/>
        </w:rPr>
        <w:t>πληροφοριών</w:t>
      </w:r>
      <w:r>
        <w:rPr>
          <w:rStyle w:val="Hyperlink.3"/>
          <w:rtl w:val="0"/>
        </w:rPr>
        <w:t xml:space="preserve">, </w:t>
      </w:r>
      <w:r>
        <w:rPr>
          <w:rStyle w:val="Hyperlink.3"/>
          <w:rtl w:val="0"/>
        </w:rPr>
        <w:t>τις οποίες για πρώτη φορά συλλέγει ο ερευνητής</w:t>
      </w:r>
      <w:r>
        <w:rPr>
          <w:rStyle w:val="Hyperlink.3"/>
          <w:rtl w:val="0"/>
        </w:rPr>
        <w:t xml:space="preserve">, </w:t>
      </w:r>
      <w:r>
        <w:rPr>
          <w:rStyle w:val="Hyperlink.3"/>
          <w:rtl w:val="0"/>
        </w:rPr>
        <w:t>τότε η έρευνα αυτή χαρακτηρίζεται ως πρωτογενής</w:t>
      </w:r>
      <w:r>
        <w:rPr>
          <w:rStyle w:val="Hyperlink.3"/>
          <w:rtl w:val="0"/>
        </w:rPr>
        <w:t xml:space="preserve">. </w:t>
      </w:r>
      <w:r>
        <w:rPr>
          <w:rStyle w:val="Hyperlink.3"/>
          <w:rtl w:val="0"/>
        </w:rPr>
        <w:t>Σε περίπτωση όμως που η έρευνα περιλαμβάνει την άντληση δεδομένων και πληροφοριών από άλλες έρευνες</w:t>
      </w:r>
      <w:r>
        <w:rPr>
          <w:rStyle w:val="Hyperlink.3"/>
          <w:rtl w:val="0"/>
        </w:rPr>
        <w:t xml:space="preserve">, </w:t>
      </w:r>
      <w:r>
        <w:rPr>
          <w:rStyle w:val="Hyperlink.3"/>
          <w:rtl w:val="0"/>
        </w:rPr>
        <w:t>τότε χαρακτηρίζεται ως δευτερογενής</w:t>
      </w:r>
      <w:r>
        <w:rPr>
          <w:rStyle w:val="Hyperlink.3"/>
          <w:rtl w:val="0"/>
        </w:rPr>
        <w:t xml:space="preserve">. </w:t>
      </w:r>
      <w:r>
        <w:rPr>
          <w:rStyle w:val="Hyperlink.3"/>
          <w:rtl w:val="0"/>
        </w:rPr>
        <w:t>Στην παρούσα μελέτη</w:t>
      </w:r>
      <w:r>
        <w:rPr>
          <w:rStyle w:val="Hyperlink.3"/>
          <w:rtl w:val="0"/>
        </w:rPr>
        <w:t xml:space="preserve">, </w:t>
      </w:r>
      <w:r>
        <w:rPr>
          <w:rStyle w:val="Hyperlink.3"/>
          <w:rtl w:val="0"/>
        </w:rPr>
        <w:t>για τις ανάγκες κάλυψης του θεωρητικού πλαισίου χρησιμοποιήθηκε η δευτερογενής  έρευνα</w:t>
      </w:r>
      <w:r>
        <w:rPr>
          <w:rStyle w:val="Hyperlink.3"/>
          <w:rtl w:val="0"/>
        </w:rPr>
        <w:t xml:space="preserve">. </w:t>
      </w:r>
      <w:r>
        <w:rPr>
          <w:rStyle w:val="Hyperlink.3"/>
          <w:rtl w:val="0"/>
        </w:rPr>
        <w:t>Για την κάλυψη όμως του πρακτικού μέρους</w:t>
      </w:r>
      <w:r>
        <w:rPr>
          <w:rStyle w:val="Hyperlink.3"/>
          <w:rtl w:val="0"/>
        </w:rPr>
        <w:t xml:space="preserve">, </w:t>
      </w:r>
      <w:r>
        <w:rPr>
          <w:rStyle w:val="Hyperlink.3"/>
          <w:rtl w:val="0"/>
        </w:rPr>
        <w:t>η συλλογή των δεδομένων βασίστηκε σε πρωτογενή έρευνα</w:t>
      </w:r>
      <w:r>
        <w:rPr>
          <w:rStyle w:val="Hyperlink.3"/>
          <w:rtl w:val="0"/>
        </w:rPr>
        <w:t xml:space="preserve">. </w:t>
      </w:r>
    </w:p>
    <w:p>
      <w:pPr>
        <w:pStyle w:val="Default"/>
        <w:spacing w:line="360" w:lineRule="auto"/>
        <w:ind w:firstLine="567"/>
        <w:jc w:val="both"/>
      </w:pPr>
      <w:r>
        <w:rPr>
          <w:rStyle w:val="Hyperlink.3"/>
          <w:rtl w:val="0"/>
        </w:rPr>
        <w:t>Ένα άλλο κριτήριο για τη συλλογή των δεδομένων μας αποτελεί και ο αριθμός των εξεταζόμενων ατόμων</w:t>
      </w:r>
      <w:r>
        <w:rPr>
          <w:rStyle w:val="Hyperlink.3"/>
          <w:rtl w:val="0"/>
        </w:rPr>
        <w:t xml:space="preserve">.  </w:t>
      </w:r>
      <w:r>
        <w:rPr>
          <w:rStyle w:val="Hyperlink.3"/>
          <w:rtl w:val="0"/>
        </w:rPr>
        <w:t>Έτσι</w:t>
      </w:r>
      <w:r>
        <w:rPr>
          <w:rStyle w:val="Hyperlink.3"/>
          <w:rtl w:val="0"/>
        </w:rPr>
        <w:t xml:space="preserve">, </w:t>
      </w:r>
      <w:r>
        <w:rPr>
          <w:rStyle w:val="Hyperlink.3"/>
          <w:rtl w:val="0"/>
        </w:rPr>
        <w:t>στη δειγματοληπτική έρευνα</w:t>
      </w:r>
      <w:r>
        <w:rPr>
          <w:rStyle w:val="Hyperlink.3"/>
          <w:rtl w:val="0"/>
        </w:rPr>
        <w:t xml:space="preserve">, </w:t>
      </w:r>
      <w:r>
        <w:rPr>
          <w:rStyle w:val="Hyperlink.3"/>
          <w:rtl w:val="0"/>
        </w:rPr>
        <w:t>στόχος είναι η γενίκευση των συμπερασμάτων</w:t>
      </w:r>
      <w:r>
        <w:rPr>
          <w:rStyle w:val="Hyperlink.3"/>
          <w:rtl w:val="0"/>
        </w:rPr>
        <w:t xml:space="preserve">. </w:t>
      </w:r>
      <w:r>
        <w:rPr>
          <w:rStyle w:val="Hyperlink.3"/>
          <w:rtl w:val="0"/>
        </w:rPr>
        <w:t>Για το σκοπό αυτό λαμβάνεται ένα δείγμα</w:t>
      </w:r>
      <w:r>
        <w:rPr>
          <w:rStyle w:val="Hyperlink.3"/>
          <w:rtl w:val="0"/>
        </w:rPr>
        <w:t xml:space="preserve">, </w:t>
      </w:r>
      <w:r>
        <w:rPr>
          <w:rStyle w:val="Hyperlink.3"/>
          <w:rtl w:val="0"/>
        </w:rPr>
        <w:t>τίθενται οι υποθέσεις που περιγράφουν τη συσχέτιση μεταβλητών και σταθερών</w:t>
      </w:r>
      <w:r>
        <w:rPr>
          <w:rStyle w:val="Hyperlink.3"/>
          <w:rtl w:val="0"/>
        </w:rPr>
        <w:t xml:space="preserve">, </w:t>
      </w:r>
      <w:r>
        <w:rPr>
          <w:rStyle w:val="Hyperlink.3"/>
          <w:rtl w:val="0"/>
        </w:rPr>
        <w:t>και με βάση τις απαντήσεις του δείγματος γίνεται επιβεβαίωση ή απόρριψη των υποθέσεων</w:t>
      </w:r>
      <w:r>
        <w:rPr>
          <w:rStyle w:val="Hyperlink.3"/>
          <w:rtl w:val="0"/>
        </w:rPr>
        <w:t xml:space="preserve">. </w:t>
      </w:r>
      <w:r>
        <w:rPr>
          <w:rStyle w:val="Hyperlink.3"/>
          <w:rtl w:val="0"/>
        </w:rPr>
        <w:t>Αφού ισχύουν οι υποθέσεις στο δείγμα</w:t>
      </w:r>
      <w:r>
        <w:rPr>
          <w:rStyle w:val="Hyperlink.3"/>
          <w:rtl w:val="0"/>
        </w:rPr>
        <w:t xml:space="preserve">, </w:t>
      </w:r>
      <w:r>
        <w:rPr>
          <w:rStyle w:val="Hyperlink.3"/>
          <w:rtl w:val="0"/>
        </w:rPr>
        <w:t>ο ερευνητής τις γενικεύει</w:t>
      </w:r>
      <w:r>
        <w:rPr>
          <w:rStyle w:val="Hyperlink.3"/>
          <w:rtl w:val="0"/>
        </w:rPr>
        <w:t xml:space="preserve">. </w:t>
      </w:r>
      <w:r>
        <w:rPr>
          <w:rStyle w:val="Hyperlink.3"/>
          <w:rtl w:val="0"/>
        </w:rPr>
        <w:t>Μια άλλη κατηγορία συλλογής δεδομένων που βασίζεται στο κριτήριο του αριθμού των εργαζομένων είναι η δημοσκόπηση</w:t>
      </w:r>
      <w:r>
        <w:rPr>
          <w:rStyle w:val="Hyperlink.3"/>
          <w:rtl w:val="0"/>
        </w:rPr>
        <w:t xml:space="preserve">. </w:t>
      </w:r>
      <w:r>
        <w:rPr>
          <w:rStyle w:val="Hyperlink.3"/>
          <w:rtl w:val="0"/>
        </w:rPr>
        <w:t>Κατά τη δημοσκόπηση</w:t>
      </w:r>
      <w:r>
        <w:rPr>
          <w:rStyle w:val="Hyperlink.3"/>
          <w:rtl w:val="0"/>
        </w:rPr>
        <w:t xml:space="preserve">, </w:t>
      </w:r>
      <w:r>
        <w:rPr>
          <w:rStyle w:val="Hyperlink.3"/>
          <w:rtl w:val="0"/>
        </w:rPr>
        <w:t>η οποία είναι μια περιγραφική έρευνα</w:t>
      </w:r>
      <w:r>
        <w:rPr>
          <w:rStyle w:val="Hyperlink.3"/>
          <w:rtl w:val="0"/>
        </w:rPr>
        <w:t xml:space="preserve">, </w:t>
      </w:r>
      <w:r>
        <w:rPr>
          <w:rStyle w:val="Hyperlink.3"/>
          <w:rtl w:val="0"/>
        </w:rPr>
        <w:t>στόχος είναι η καταγραφή του πληθυσμού βάσει ορισμένων χαρακτηριστικών</w:t>
      </w:r>
      <w:r>
        <w:rPr>
          <w:rStyle w:val="Hyperlink.3"/>
          <w:rtl w:val="0"/>
        </w:rPr>
        <w:t xml:space="preserve">. </w:t>
      </w:r>
      <w:r>
        <w:rPr>
          <w:rStyle w:val="Hyperlink.3"/>
          <w:rtl w:val="0"/>
        </w:rPr>
        <w:t>Με τη μέθοδο αυτή καταγράφονται προτιμήσεις</w:t>
      </w:r>
      <w:r>
        <w:rPr>
          <w:rStyle w:val="Hyperlink.3"/>
          <w:rtl w:val="0"/>
        </w:rPr>
        <w:t xml:space="preserve">, </w:t>
      </w:r>
      <w:r>
        <w:rPr>
          <w:rStyle w:val="Hyperlink.3"/>
          <w:rtl w:val="0"/>
        </w:rPr>
        <w:t>απόψεις και στάσεις</w:t>
      </w:r>
      <w:r>
        <w:rPr>
          <w:rStyle w:val="Hyperlink.3"/>
          <w:rtl w:val="0"/>
        </w:rPr>
        <w:t xml:space="preserve">. </w:t>
      </w:r>
      <w:r>
        <w:rPr>
          <w:rStyle w:val="Hyperlink.3"/>
          <w:rtl w:val="0"/>
        </w:rPr>
        <w:t>Τέλος</w:t>
      </w:r>
      <w:r>
        <w:rPr>
          <w:rStyle w:val="Hyperlink.3"/>
          <w:rtl w:val="0"/>
        </w:rPr>
        <w:t xml:space="preserve">, </w:t>
      </w:r>
      <w:r>
        <w:rPr>
          <w:rStyle w:val="Hyperlink.3"/>
          <w:rtl w:val="0"/>
        </w:rPr>
        <w:t>στην κατηγορία αυτή ανήκει και η ατομική περίπτωση</w:t>
      </w:r>
      <w:r>
        <w:rPr>
          <w:rStyle w:val="Hyperlink.3"/>
          <w:rtl w:val="0"/>
        </w:rPr>
        <w:t xml:space="preserve">, </w:t>
      </w:r>
      <w:r>
        <w:rPr>
          <w:rStyle w:val="Hyperlink.3"/>
          <w:rtl w:val="0"/>
        </w:rPr>
        <w:t>κατά την οποία διερευνάται μια μεμονωμένη περίπτωση</w:t>
      </w:r>
      <w:r>
        <w:rPr>
          <w:rStyle w:val="Hyperlink.3"/>
          <w:rtl w:val="0"/>
        </w:rPr>
        <w:t xml:space="preserve">. </w:t>
      </w:r>
      <w:r>
        <w:rPr>
          <w:rStyle w:val="Hyperlink.3"/>
          <w:rtl w:val="0"/>
        </w:rPr>
        <w:t xml:space="preserve">Στην παρούσα έρευνα εφαρμόσαμε τη δειγματοληπτική έρευνα </w:t>
      </w:r>
      <w:r>
        <w:rPr>
          <w:rStyle w:val="Hyperlink.3"/>
          <w:rtl w:val="0"/>
        </w:rPr>
        <w:t xml:space="preserve">. </w:t>
      </w:r>
    </w:p>
    <w:p>
      <w:pPr>
        <w:pStyle w:val="Default"/>
        <w:spacing w:line="360" w:lineRule="auto"/>
        <w:ind w:firstLine="567"/>
        <w:jc w:val="both"/>
      </w:pPr>
      <w:r>
        <w:rPr>
          <w:rStyle w:val="Hyperlink.3"/>
          <w:rtl w:val="0"/>
        </w:rPr>
        <w:t>Ενώ όσον αφορά το χώρο διεξαγωγής της έρευνας</w:t>
      </w:r>
      <w:r>
        <w:rPr>
          <w:rStyle w:val="Hyperlink.3"/>
          <w:rtl w:val="0"/>
        </w:rPr>
        <w:t xml:space="preserve">, </w:t>
      </w:r>
      <w:r>
        <w:rPr>
          <w:rStyle w:val="Hyperlink.3"/>
          <w:rtl w:val="0"/>
        </w:rPr>
        <w:t>μπορούμε να διακρίνουμε τις κατηγορίες εργαστηριακή</w:t>
      </w:r>
      <w:r>
        <w:rPr>
          <w:rStyle w:val="Hyperlink.3"/>
          <w:rtl w:val="0"/>
        </w:rPr>
        <w:t xml:space="preserve">, </w:t>
      </w:r>
      <w:r>
        <w:rPr>
          <w:rStyle w:val="Hyperlink.3"/>
          <w:rtl w:val="0"/>
        </w:rPr>
        <w:t xml:space="preserve">επιτόπια και δημογραφική </w:t>
      </w:r>
      <w:r>
        <w:rPr>
          <w:rStyle w:val="Hyperlink.3"/>
          <w:rtl w:val="0"/>
        </w:rPr>
        <w:t>(</w:t>
      </w:r>
      <w:r>
        <w:rPr>
          <w:rStyle w:val="Hyperlink.3"/>
          <w:rtl w:val="0"/>
        </w:rPr>
        <w:t>Κουλαξίζη</w:t>
      </w:r>
      <w:r>
        <w:rPr>
          <w:rStyle w:val="Hyperlink.3"/>
          <w:rtl w:val="0"/>
        </w:rPr>
        <w:t xml:space="preserve">, 2014). </w:t>
      </w:r>
      <w:r>
        <w:rPr>
          <w:rStyle w:val="Hyperlink.3"/>
          <w:rtl w:val="0"/>
        </w:rPr>
        <w:t xml:space="preserve">Στην παρούσα έρευνα εφαρμόσαμε τη δημογραφική έρευνα </w:t>
      </w:r>
      <w:r>
        <w:rPr>
          <w:rStyle w:val="Hyperlink.3"/>
          <w:rtl w:val="0"/>
        </w:rPr>
        <w:t xml:space="preserve">. </w:t>
      </w:r>
    </w:p>
    <w:p>
      <w:pPr>
        <w:pStyle w:val="Default"/>
        <w:spacing w:line="360" w:lineRule="auto"/>
        <w:ind w:firstLine="567"/>
        <w:jc w:val="both"/>
      </w:pPr>
    </w:p>
    <w:p>
      <w:pPr>
        <w:pStyle w:val="Default"/>
        <w:spacing w:line="360" w:lineRule="auto"/>
        <w:ind w:firstLine="567"/>
        <w:jc w:val="both"/>
      </w:pPr>
      <w:r>
        <w:rPr>
          <w:rStyle w:val="Hyperlink.3"/>
          <w:rtl w:val="0"/>
        </w:rPr>
        <w:t>Όσον αφορά την εγκυρότητα της έρευνας μας</w:t>
      </w:r>
      <w:r>
        <w:rPr>
          <w:rStyle w:val="Hyperlink.3"/>
          <w:rtl w:val="0"/>
        </w:rPr>
        <w:t xml:space="preserve">, </w:t>
      </w:r>
      <w:r>
        <w:rPr>
          <w:rStyle w:val="Hyperlink.3"/>
          <w:rtl w:val="0"/>
        </w:rPr>
        <w:t>θα πρέπει να αναφέρουμε ότι καθ’ όλη τη διάρκεια της έρευνας ακολουθήθηκε κατά γράμμα η διαδικασία</w:t>
      </w:r>
      <w:r>
        <w:rPr>
          <w:rStyle w:val="Hyperlink.3"/>
          <w:rtl w:val="0"/>
        </w:rPr>
        <w:t xml:space="preserve">. </w:t>
      </w:r>
      <w:r>
        <w:rPr>
          <w:rStyle w:val="Hyperlink.3"/>
          <w:rtl w:val="0"/>
        </w:rPr>
        <w:t>Έτσι</w:t>
      </w:r>
      <w:r>
        <w:rPr>
          <w:rStyle w:val="Hyperlink.3"/>
          <w:rtl w:val="0"/>
        </w:rPr>
        <w:t xml:space="preserve">, </w:t>
      </w:r>
      <w:r>
        <w:rPr>
          <w:rStyle w:val="Hyperlink.3"/>
          <w:rtl w:val="0"/>
        </w:rPr>
        <w:t>το η μελέτη του εννοιολογικού πλαισίου μας επέτρεψε να καθορίσουμε το εύρος της έρευνας μας</w:t>
      </w:r>
      <w:r>
        <w:rPr>
          <w:rStyle w:val="Hyperlink.3"/>
          <w:rtl w:val="0"/>
        </w:rPr>
        <w:t xml:space="preserve">. </w:t>
      </w:r>
      <w:r>
        <w:rPr>
          <w:rStyle w:val="Hyperlink.3"/>
          <w:rtl w:val="0"/>
        </w:rPr>
        <w:t>Αμέσως μετά προσδιορίστηκαν τα ερευνητικά ερωτήματα και βάση αυτών επιλέχτηκε η μέθοδος συλλογής των δεδομένων καθώς και το προς μελέτη δείγμα</w:t>
      </w:r>
      <w:r>
        <w:rPr>
          <w:rStyle w:val="Hyperlink.3"/>
          <w:rtl w:val="0"/>
        </w:rPr>
        <w:t xml:space="preserve">. </w:t>
      </w:r>
      <w:r>
        <w:rPr>
          <w:rStyle w:val="Hyperlink.3"/>
          <w:rtl w:val="0"/>
        </w:rPr>
        <w:t>Αφού συγκεντρώθηκαν τα δεδομένα μας</w:t>
      </w:r>
      <w:r>
        <w:rPr>
          <w:rStyle w:val="Hyperlink.3"/>
          <w:rtl w:val="0"/>
        </w:rPr>
        <w:t xml:space="preserve">, </w:t>
      </w:r>
      <w:r>
        <w:rPr>
          <w:rStyle w:val="Hyperlink.3"/>
          <w:rtl w:val="0"/>
        </w:rPr>
        <w:t>στο τελευταίο στάδιο</w:t>
      </w:r>
      <w:r>
        <w:rPr>
          <w:rStyle w:val="Hyperlink.3"/>
          <w:rtl w:val="0"/>
        </w:rPr>
        <w:t xml:space="preserve">, </w:t>
      </w:r>
      <w:r>
        <w:rPr>
          <w:rStyle w:val="Hyperlink.3"/>
          <w:rtl w:val="0"/>
        </w:rPr>
        <w:t>έγινε ανάλυση των δεδομένων και εξήχθησαν συμπεράσματα με βάση τα αρχικά ερευνητικά ερωτήματα</w:t>
      </w:r>
      <w:r>
        <w:rPr>
          <w:rStyle w:val="Hyperlink.3"/>
          <w:rtl w:val="0"/>
        </w:rPr>
        <w:t xml:space="preserve">. </w:t>
      </w:r>
    </w:p>
    <w:p>
      <w:pPr>
        <w:pStyle w:val="Default"/>
        <w:spacing w:line="360" w:lineRule="auto"/>
        <w:ind w:firstLine="567"/>
        <w:jc w:val="both"/>
      </w:pPr>
    </w:p>
    <w:p>
      <w:pPr>
        <w:pStyle w:val="Στυλ2"/>
        <w:numPr>
          <w:ilvl w:val="1"/>
          <w:numId w:val="56"/>
        </w:numPr>
      </w:pPr>
      <w:bookmarkStart w:name="_Toc36" w:id="41"/>
      <w:r>
        <w:rPr>
          <w:rtl w:val="0"/>
        </w:rPr>
        <w:t>Δείγμα</w:t>
      </w:r>
      <w:bookmarkEnd w:id="41"/>
    </w:p>
    <w:p>
      <w:pPr>
        <w:pStyle w:val="Default"/>
        <w:spacing w:line="360" w:lineRule="auto"/>
        <w:ind w:firstLine="567"/>
        <w:jc w:val="both"/>
      </w:pPr>
      <w:r>
        <w:rPr>
          <w:rStyle w:val="Hyperlink.3"/>
          <w:rtl w:val="0"/>
        </w:rPr>
        <w:t>Κατά τη διάρκεια της διεκπεραίωσης της εν λόγω εργασίας</w:t>
      </w:r>
      <w:r>
        <w:rPr>
          <w:rStyle w:val="Hyperlink.3"/>
          <w:rtl w:val="0"/>
        </w:rPr>
        <w:t xml:space="preserve">, </w:t>
      </w:r>
      <w:r>
        <w:rPr>
          <w:rStyle w:val="Hyperlink.3"/>
          <w:rtl w:val="0"/>
        </w:rPr>
        <w:t>το δείγμα που χρησιμοποιήθηκε είναι μέγεθος Ν</w:t>
      </w:r>
      <w:r>
        <w:rPr>
          <w:rStyle w:val="Hyperlink.3"/>
          <w:rtl w:val="0"/>
        </w:rPr>
        <w:t xml:space="preserve">== 200. </w:t>
      </w:r>
      <w:r>
        <w:rPr>
          <w:rStyle w:val="Hyperlink.3"/>
          <w:rtl w:val="0"/>
        </w:rPr>
        <w:t>Πιο συγκεκριμένα</w:t>
      </w:r>
      <w:r>
        <w:rPr>
          <w:rStyle w:val="Hyperlink.3"/>
          <w:rtl w:val="0"/>
        </w:rPr>
        <w:t xml:space="preserve">, </w:t>
      </w:r>
      <w:r>
        <w:rPr>
          <w:rStyle w:val="Hyperlink.3"/>
          <w:rtl w:val="0"/>
        </w:rPr>
        <w:t xml:space="preserve">δόθηκαν σε </w:t>
      </w:r>
      <w:r>
        <w:rPr>
          <w:rStyle w:val="Hyperlink.3"/>
          <w:rtl w:val="0"/>
        </w:rPr>
        <w:t xml:space="preserve">200 </w:t>
      </w:r>
      <w:r>
        <w:rPr>
          <w:rStyle w:val="Hyperlink.3"/>
          <w:rtl w:val="0"/>
        </w:rPr>
        <w:t>εκπαιδευτικούς διαφόρων ειδικοτήτων</w:t>
      </w:r>
      <w:r>
        <w:rPr>
          <w:rStyle w:val="Hyperlink.3"/>
          <w:rtl w:val="0"/>
        </w:rPr>
        <w:t xml:space="preserve">, </w:t>
      </w:r>
      <w:r>
        <w:rPr>
          <w:rStyle w:val="Hyperlink.3"/>
          <w:rtl w:val="0"/>
        </w:rPr>
        <w:t>οι οποίοι</w:t>
      </w:r>
      <w:r>
        <w:rPr>
          <w:rStyle w:val="Hyperlink.3"/>
          <w:rtl w:val="0"/>
        </w:rPr>
        <w:t xml:space="preserve">, </w:t>
      </w:r>
      <w:r>
        <w:rPr>
          <w:rStyle w:val="Hyperlink.3"/>
          <w:rtl w:val="0"/>
        </w:rPr>
        <w:t>εργάζονται σε φροντιστήρια μέσης εκπαίδευσης σε διάφορες περιοχές από όλη την επικράτεια της περιφέρειας της κεντρικής Μακεδονίας</w:t>
      </w:r>
      <w:r>
        <w:rPr>
          <w:rStyle w:val="Hyperlink.3"/>
          <w:rtl w:val="0"/>
        </w:rPr>
        <w:t xml:space="preserve">. </w:t>
      </w:r>
      <w:r>
        <w:rPr>
          <w:rStyle w:val="Hyperlink.3"/>
          <w:rtl w:val="0"/>
        </w:rPr>
        <w:t xml:space="preserve">Τα ερωτηματολόγια διανεμήθηκαν στους εκπαιδευτικούς με είτε μέσω </w:t>
      </w:r>
      <w:r>
        <w:rPr>
          <w:rStyle w:val="Hyperlink.3"/>
          <w:rtl w:val="0"/>
        </w:rPr>
        <w:t xml:space="preserve">e-mail </w:t>
      </w:r>
      <w:r>
        <w:rPr>
          <w:rStyle w:val="Hyperlink.3"/>
          <w:rtl w:val="0"/>
        </w:rPr>
        <w:t xml:space="preserve">είτε με ανάρτηση για κάποιο χρονικό διάστημα της διεύθυνσης του διαδικτυακού </w:t>
      </w:r>
      <w:r>
        <w:rPr>
          <w:rStyle w:val="Κανένα"/>
          <w:color w:val="000000"/>
          <w:u w:color="000000"/>
          <w:rtl w:val="0"/>
          <w:lang w:val="en-US"/>
        </w:rPr>
        <w:t xml:space="preserve">google forms </w:t>
      </w:r>
      <w:r>
        <w:rPr>
          <w:rStyle w:val="Hyperlink.3"/>
          <w:rtl w:val="0"/>
        </w:rPr>
        <w:t>ερωτηματολογίου σε κλειστές στοχευμένες ομάδες το οποίο ήταν αναρτημένο ούτως ώστε να συμπληρώσουν οι εκπαιδευτικοί το ερωτηματολόγιο</w:t>
      </w:r>
      <w:r>
        <w:rPr>
          <w:rStyle w:val="Hyperlink.3"/>
          <w:rtl w:val="0"/>
        </w:rPr>
        <w:t>.</w:t>
      </w:r>
    </w:p>
    <w:p>
      <w:pPr>
        <w:pStyle w:val="Default"/>
        <w:spacing w:line="360" w:lineRule="auto"/>
        <w:ind w:firstLine="567"/>
        <w:jc w:val="both"/>
      </w:pPr>
    </w:p>
    <w:p>
      <w:pPr>
        <w:pStyle w:val="Default"/>
        <w:spacing w:line="360" w:lineRule="auto"/>
        <w:jc w:val="center"/>
      </w:pPr>
      <w:r>
        <w:rPr>
          <w:rStyle w:val="Hyperlink.3"/>
          <w:rtl w:val="0"/>
        </w:rPr>
        <w:t xml:space="preserve">Πίνακας  </w:t>
      </w:r>
      <w:r>
        <w:rPr>
          <w:rStyle w:val="Hyperlink.3"/>
          <w:rtl w:val="0"/>
        </w:rPr>
        <w:t xml:space="preserve">1. </w:t>
      </w:r>
      <w:r>
        <w:rPr>
          <w:rStyle w:val="Hyperlink.3"/>
          <w:rtl w:val="0"/>
        </w:rPr>
        <w:t>Φύλο</w:t>
      </w:r>
    </w:p>
    <w:tbl>
      <w:tblPr>
        <w:tblW w:w="7581" w:type="dxa"/>
        <w:jc w:val="center"/>
        <w:tblInd w:w="64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18"/>
        <w:gridCol w:w="1134"/>
        <w:gridCol w:w="1276"/>
        <w:gridCol w:w="1134"/>
        <w:gridCol w:w="1418"/>
        <w:gridCol w:w="1701"/>
      </w:tblGrid>
      <w:tr>
        <w:tblPrEx>
          <w:shd w:val="clear" w:color="auto" w:fill="ced7e7"/>
        </w:tblPrEx>
        <w:trPr>
          <w:trHeight w:val="534" w:hRule="atLeast"/>
        </w:trPr>
        <w:tc>
          <w:tcPr>
            <w:tcW w:type="dxa" w:w="2052"/>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3"/>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418"/>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701"/>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314" w:hRule="atLeast"/>
        </w:trPr>
        <w:tc>
          <w:tcPr>
            <w:tcW w:type="dxa" w:w="918"/>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1134"/>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Άνδρας</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64</w:t>
            </w:r>
          </w:p>
        </w:tc>
        <w:tc>
          <w:tcPr>
            <w:tcW w:type="dxa" w:w="1133"/>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32.0</w:t>
            </w:r>
          </w:p>
        </w:tc>
        <w:tc>
          <w:tcPr>
            <w:tcW w:type="dxa" w:w="1418"/>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32.0</w:t>
            </w:r>
          </w:p>
        </w:tc>
        <w:tc>
          <w:tcPr>
            <w:tcW w:type="dxa" w:w="1701"/>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32.0</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134"/>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Γυναίκα</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136</w:t>
            </w:r>
          </w:p>
        </w:tc>
        <w:tc>
          <w:tcPr>
            <w:tcW w:type="dxa" w:w="113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68.0</w:t>
            </w:r>
          </w:p>
        </w:tc>
        <w:tc>
          <w:tcPr>
            <w:tcW w:type="dxa" w:w="1418"/>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68.0</w:t>
            </w:r>
          </w:p>
        </w:tc>
        <w:tc>
          <w:tcPr>
            <w:tcW w:type="dxa" w:w="1701"/>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410"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134"/>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3"/>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418"/>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701"/>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540" w:hanging="540"/>
        <w:jc w:val="center"/>
      </w:pPr>
    </w:p>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Normal.0"/>
        <w:widowControl w:val="0"/>
        <w:spacing w:after="0" w:line="240" w:lineRule="auto"/>
        <w:ind w:left="108" w:hanging="108"/>
      </w:pPr>
    </w:p>
    <w:p>
      <w:pPr>
        <w:pStyle w:val="Normal.0"/>
        <w:widowControl w:val="0"/>
        <w:spacing w:after="0" w:line="240" w:lineRule="auto"/>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31" name="officeArt object" descr="Picture 1"/>
            <wp:cNvGraphicFramePr/>
            <a:graphic xmlns:a="http://schemas.openxmlformats.org/drawingml/2006/main">
              <a:graphicData uri="http://schemas.openxmlformats.org/drawingml/2006/picture">
                <pic:pic xmlns:pic="http://schemas.openxmlformats.org/drawingml/2006/picture">
                  <pic:nvPicPr>
                    <pic:cNvPr id="1073741831" name="Picture 1" descr="Picture 1"/>
                    <pic:cNvPicPr>
                      <a:picLocks noChangeAspect="1"/>
                    </pic:cNvPicPr>
                  </pic:nvPicPr>
                  <pic:blipFill>
                    <a:blip r:embed="rId14">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240" w:lineRule="auto"/>
      </w:pPr>
    </w:p>
    <w:p>
      <w:pPr>
        <w:pStyle w:val="Default"/>
        <w:spacing w:line="360" w:lineRule="auto"/>
        <w:jc w:val="center"/>
      </w:pPr>
      <w:r>
        <w:rPr>
          <w:rStyle w:val="Κανένα"/>
          <w:b w:val="1"/>
          <w:bCs w:val="1"/>
          <w:sz w:val="20"/>
          <w:szCs w:val="20"/>
          <w:rtl w:val="0"/>
        </w:rPr>
        <w:t xml:space="preserve">Σχήμα </w:t>
      </w:r>
      <w:r>
        <w:rPr>
          <w:rStyle w:val="Κανένα"/>
          <w:b w:val="1"/>
          <w:bCs w:val="1"/>
          <w:sz w:val="20"/>
          <w:szCs w:val="20"/>
          <w:rtl w:val="0"/>
        </w:rPr>
        <w:t xml:space="preserve">3 </w:t>
      </w:r>
      <w:r>
        <w:rPr>
          <w:rStyle w:val="Κανένα"/>
          <w:b w:val="1"/>
          <w:bCs w:val="1"/>
          <w:sz w:val="20"/>
          <w:szCs w:val="20"/>
          <w:rtl w:val="0"/>
        </w:rPr>
        <w:t>Φύλο</w:t>
      </w:r>
    </w:p>
    <w:p>
      <w:pPr>
        <w:pStyle w:val="Default"/>
        <w:spacing w:line="360" w:lineRule="auto"/>
        <w:jc w:val="center"/>
      </w:pPr>
    </w:p>
    <w:p>
      <w:pPr>
        <w:pStyle w:val="Default"/>
        <w:spacing w:line="360" w:lineRule="auto"/>
        <w:ind w:firstLine="567"/>
        <w:jc w:val="both"/>
      </w:pPr>
      <w:r>
        <w:rPr>
          <w:rStyle w:val="Hyperlink.3"/>
          <w:rtl w:val="0"/>
        </w:rPr>
        <w:t xml:space="preserve">Όπως διακρίνεται από τον Πίνακα </w:t>
      </w:r>
      <w:r>
        <w:rPr>
          <w:rStyle w:val="Hyperlink.3"/>
          <w:rtl w:val="0"/>
        </w:rPr>
        <w:t xml:space="preserve">1, </w:t>
      </w:r>
      <w:r>
        <w:rPr>
          <w:rStyle w:val="Hyperlink.3"/>
          <w:rtl w:val="0"/>
        </w:rPr>
        <w:t xml:space="preserve">το δείγμα της εργασίας αποτελείται από </w:t>
      </w:r>
      <w:r>
        <w:rPr>
          <w:rStyle w:val="Hyperlink.3"/>
          <w:rtl w:val="0"/>
        </w:rPr>
        <w:t xml:space="preserve">64 (32%) </w:t>
      </w:r>
      <w:r>
        <w:rPr>
          <w:rStyle w:val="Hyperlink.3"/>
          <w:rtl w:val="0"/>
        </w:rPr>
        <w:t xml:space="preserve">εκπαιδευτικούς ανδρικού φύλου και από </w:t>
      </w:r>
      <w:r>
        <w:rPr>
          <w:rStyle w:val="Hyperlink.3"/>
          <w:rtl w:val="0"/>
        </w:rPr>
        <w:t xml:space="preserve">136 (68%) </w:t>
      </w:r>
      <w:r>
        <w:rPr>
          <w:rStyle w:val="Hyperlink.3"/>
          <w:rtl w:val="0"/>
        </w:rPr>
        <w:t>εκπαιδευτικούς γυναικείου φύλου</w:t>
      </w:r>
      <w:r>
        <w:rPr>
          <w:rStyle w:val="Hyperlink.3"/>
          <w:rtl w:val="0"/>
        </w:rPr>
        <w:t xml:space="preserve">. </w:t>
      </w:r>
      <w:r>
        <w:rPr>
          <w:rStyle w:val="Hyperlink.3"/>
          <w:rtl w:val="0"/>
        </w:rPr>
        <w:t>Παρατηρείται λοιπόν εύκολα ότι το μεγαλύτερο ποσοστό των ερωτηθέντων του εν λόγω ερωτηματολογίου αποτελείται από γυναίκες</w:t>
      </w:r>
      <w:r>
        <w:rPr>
          <w:rStyle w:val="Hyperlink.3"/>
          <w:rtl w:val="0"/>
        </w:rPr>
        <w:t xml:space="preserve">. </w:t>
      </w:r>
      <w:r>
        <w:rPr>
          <w:rStyle w:val="Hyperlink.3"/>
          <w:rtl w:val="0"/>
        </w:rPr>
        <w:t>Επιπλέον</w:t>
      </w:r>
      <w:r>
        <w:rPr>
          <w:rStyle w:val="Hyperlink.3"/>
          <w:rtl w:val="0"/>
        </w:rPr>
        <w:t xml:space="preserve">, </w:t>
      </w:r>
      <w:r>
        <w:rPr>
          <w:rStyle w:val="Hyperlink.3"/>
          <w:rtl w:val="0"/>
        </w:rPr>
        <w:t>άξιο σχολιασμού είναι το γεγονός πως η πλειοψηφία των ερωτηθέντων είναι γυναίκες</w:t>
      </w:r>
      <w:r>
        <w:rPr>
          <w:rStyle w:val="Hyperlink.3"/>
          <w:rtl w:val="0"/>
        </w:rPr>
        <w:t xml:space="preserve">, </w:t>
      </w:r>
      <w:r>
        <w:rPr>
          <w:rStyle w:val="Hyperlink.3"/>
          <w:rtl w:val="0"/>
        </w:rPr>
        <w:t xml:space="preserve">αφού έρευνα που πραγματοποιήθηκε από την </w:t>
      </w:r>
      <w:r>
        <w:rPr>
          <w:rStyle w:val="Hyperlink.3"/>
          <w:rtl w:val="0"/>
        </w:rPr>
        <w:t xml:space="preserve">EUROSTAT </w:t>
      </w:r>
      <w:r>
        <w:rPr>
          <w:rStyle w:val="Hyperlink.3"/>
          <w:rtl w:val="0"/>
        </w:rPr>
        <w:t xml:space="preserve">το </w:t>
      </w:r>
      <w:r>
        <w:rPr>
          <w:rStyle w:val="Hyperlink.3"/>
          <w:rtl w:val="0"/>
        </w:rPr>
        <w:t xml:space="preserve">2017 </w:t>
      </w:r>
      <w:r>
        <w:rPr>
          <w:rStyle w:val="Hyperlink.3"/>
          <w:rtl w:val="0"/>
        </w:rPr>
        <w:t>δείχνει το γυναικείο φύλο να αποτελεί το μεγαλύτερο ποσοστό στον ελλαδικό χώρο της εκπαίδευσης</w:t>
      </w:r>
      <w:r>
        <w:rPr>
          <w:rStyle w:val="Hyperlink.3"/>
          <w:rtl w:val="0"/>
        </w:rPr>
        <w:t xml:space="preserve">. </w:t>
      </w:r>
      <w:r>
        <w:rPr>
          <w:rStyle w:val="Hyperlink.3"/>
          <w:rtl w:val="0"/>
        </w:rPr>
        <w:t xml:space="preserve">Πιο συγκεκριμένα η </w:t>
      </w:r>
      <w:r>
        <w:rPr>
          <w:rStyle w:val="Hyperlink.3"/>
          <w:rtl w:val="0"/>
        </w:rPr>
        <w:t xml:space="preserve">EUROSTAT </w:t>
      </w:r>
      <w:r>
        <w:rPr>
          <w:rStyle w:val="Hyperlink.3"/>
          <w:rtl w:val="0"/>
        </w:rPr>
        <w:t xml:space="preserve">παρουσιάζει τις γυναίκες εκπαιδευτικούς να αγγίζουν το </w:t>
      </w:r>
      <w:r>
        <w:rPr>
          <w:rStyle w:val="Hyperlink.3"/>
          <w:rtl w:val="0"/>
        </w:rPr>
        <w:t xml:space="preserve">72% </w:t>
      </w:r>
      <w:r>
        <w:rPr>
          <w:rStyle w:val="Hyperlink.3"/>
          <w:rtl w:val="0"/>
        </w:rPr>
        <w:t xml:space="preserve">του πληθυσμού στον ευρωπαϊκό χώρο της εκπαίδευσης ενώ οι άνδρες κάτω από το </w:t>
      </w:r>
      <w:r>
        <w:rPr>
          <w:rStyle w:val="Hyperlink.3"/>
          <w:rtl w:val="0"/>
        </w:rPr>
        <w:t xml:space="preserve">34% </w:t>
      </w:r>
      <w:r>
        <w:rPr>
          <w:rStyle w:val="Hyperlink.3"/>
          <w:rtl w:val="0"/>
        </w:rPr>
        <w:t>στον ελλαδικό χώρο της εκπαίδευσης</w:t>
      </w:r>
      <w:r>
        <w:rPr>
          <w:rStyle w:val="Hyperlink.3"/>
          <w:rtl w:val="0"/>
        </w:rPr>
        <w:t>.</w:t>
      </w:r>
    </w:p>
    <w:p>
      <w:pPr>
        <w:pStyle w:val="Default"/>
        <w:spacing w:line="360" w:lineRule="auto"/>
        <w:ind w:firstLine="567"/>
        <w:jc w:val="both"/>
      </w:pPr>
      <w:r>
        <w:rPr>
          <w:rStyle w:val="Hyperlink.3"/>
          <w:rtl w:val="0"/>
        </w:rPr>
        <w:t xml:space="preserve">Ο παραπάνω Πίνακας </w:t>
      </w:r>
      <w:r>
        <w:rPr>
          <w:rStyle w:val="Hyperlink.3"/>
          <w:rtl w:val="0"/>
        </w:rPr>
        <w:t xml:space="preserve">2 </w:t>
      </w:r>
      <w:r>
        <w:rPr>
          <w:rStyle w:val="Hyperlink.3"/>
          <w:rtl w:val="0"/>
        </w:rPr>
        <w:t>αφορά το επίπεδο σπουδών που είναι καταρτισμένοι οι εκπαιδευτικοί οι οποίοι συμπλήρωσαν το ερωτηματολόγιο</w:t>
      </w:r>
      <w:r>
        <w:rPr>
          <w:rStyle w:val="Hyperlink.3"/>
          <w:rtl w:val="0"/>
        </w:rPr>
        <w:t xml:space="preserve">.  </w:t>
      </w:r>
      <w:r>
        <w:rPr>
          <w:rStyle w:val="Hyperlink.3"/>
          <w:rtl w:val="0"/>
        </w:rPr>
        <w:t>Από αυτούς</w:t>
      </w:r>
      <w:r>
        <w:rPr>
          <w:rStyle w:val="Hyperlink.3"/>
          <w:rtl w:val="0"/>
        </w:rPr>
        <w:t xml:space="preserve">, </w:t>
      </w:r>
      <w:r>
        <w:rPr>
          <w:rStyle w:val="Hyperlink.3"/>
          <w:rtl w:val="0"/>
        </w:rPr>
        <w:t xml:space="preserve">παρατηρείται ότι ένα μικρό ποσοστό μόλις </w:t>
      </w:r>
      <w:r>
        <w:rPr>
          <w:rStyle w:val="Hyperlink.3"/>
          <w:rtl w:val="0"/>
        </w:rPr>
        <w:t xml:space="preserve">7 (3,5%) </w:t>
      </w:r>
      <w:r>
        <w:rPr>
          <w:rStyle w:val="Hyperlink.3"/>
          <w:rtl w:val="0"/>
        </w:rPr>
        <w:t>είναι κάτοχοι πτυχίου ΤΕΙ</w:t>
      </w:r>
      <w:r>
        <w:rPr>
          <w:rStyle w:val="Hyperlink.3"/>
          <w:rtl w:val="0"/>
        </w:rPr>
        <w:t xml:space="preserve">. </w:t>
      </w:r>
      <w:r>
        <w:rPr>
          <w:rStyle w:val="Hyperlink.3"/>
          <w:rtl w:val="0"/>
        </w:rPr>
        <w:t>Στη συνέχεια</w:t>
      </w:r>
      <w:r>
        <w:rPr>
          <w:rStyle w:val="Hyperlink.3"/>
          <w:rtl w:val="0"/>
        </w:rPr>
        <w:t xml:space="preserve">, </w:t>
      </w:r>
      <w:r>
        <w:rPr>
          <w:rStyle w:val="Hyperlink.3"/>
          <w:rtl w:val="0"/>
        </w:rPr>
        <w:t>Η πλειοψηφία των εκπαιδευτικών είναι κάτοχοι πτυχίου ΑΕΙ και κάτοχοι μεταπτυχιακού διπλώματος</w:t>
      </w:r>
      <w:r>
        <w:rPr>
          <w:rStyle w:val="Hyperlink.3"/>
          <w:rtl w:val="0"/>
        </w:rPr>
        <w:t xml:space="preserve">. </w:t>
      </w:r>
      <w:r>
        <w:rPr>
          <w:rStyle w:val="Hyperlink.3"/>
          <w:rtl w:val="0"/>
        </w:rPr>
        <w:t>Πιο συγκεκριμένα</w:t>
      </w:r>
      <w:r>
        <w:rPr>
          <w:rStyle w:val="Hyperlink.3"/>
          <w:rtl w:val="0"/>
        </w:rPr>
        <w:t xml:space="preserve">, </w:t>
      </w:r>
      <w:r>
        <w:rPr>
          <w:rStyle w:val="Hyperlink.3"/>
          <w:rtl w:val="0"/>
        </w:rPr>
        <w:t xml:space="preserve">οι δύο παραπάνω κατηγορίες  είναι σχεδόν ίσα διαμοιρασμένοι καθώς οι </w:t>
      </w:r>
      <w:r>
        <w:rPr>
          <w:rStyle w:val="Hyperlink.3"/>
          <w:rtl w:val="0"/>
        </w:rPr>
        <w:t xml:space="preserve">99 (49,5%) </w:t>
      </w:r>
      <w:r>
        <w:rPr>
          <w:rStyle w:val="Hyperlink.3"/>
          <w:rtl w:val="0"/>
        </w:rPr>
        <w:t xml:space="preserve">ενώ οι </w:t>
      </w:r>
      <w:r>
        <w:rPr>
          <w:rStyle w:val="Hyperlink.3"/>
          <w:rtl w:val="0"/>
        </w:rPr>
        <w:t xml:space="preserve">92 (46%) </w:t>
      </w:r>
      <w:r>
        <w:rPr>
          <w:rStyle w:val="Hyperlink.3"/>
          <w:rtl w:val="0"/>
        </w:rPr>
        <w:t>είναι κάτοχοι μεταπτυχιακού διπλώματος</w:t>
      </w:r>
      <w:r>
        <w:rPr>
          <w:rStyle w:val="Hyperlink.3"/>
          <w:rtl w:val="0"/>
        </w:rPr>
        <w:t xml:space="preserve">. </w:t>
      </w:r>
      <w:r>
        <w:rPr>
          <w:rStyle w:val="Hyperlink.3"/>
          <w:rtl w:val="0"/>
        </w:rPr>
        <w:t>Τέλος</w:t>
      </w:r>
      <w:r>
        <w:rPr>
          <w:rStyle w:val="Hyperlink.3"/>
          <w:rtl w:val="0"/>
        </w:rPr>
        <w:t xml:space="preserve">,  </w:t>
      </w:r>
      <w:r>
        <w:rPr>
          <w:rStyle w:val="Hyperlink.3"/>
          <w:rtl w:val="0"/>
        </w:rPr>
        <w:t xml:space="preserve">διακρίνεται μια μειονότητα σε αριθμό μόλις </w:t>
      </w:r>
      <w:r>
        <w:rPr>
          <w:rStyle w:val="Hyperlink.3"/>
          <w:rtl w:val="0"/>
        </w:rPr>
        <w:t xml:space="preserve">2  (1%) </w:t>
      </w:r>
      <w:r>
        <w:rPr>
          <w:rStyle w:val="Hyperlink.3"/>
          <w:rtl w:val="0"/>
        </w:rPr>
        <w:t>εκπαιδευτικών να είναι κάτοχοι διδακτορικού διπλώματος</w:t>
      </w:r>
      <w:r>
        <w:rPr>
          <w:rStyle w:val="Hyperlink.3"/>
          <w:rtl w:val="0"/>
        </w:rPr>
        <w:t>.</w:t>
      </w:r>
    </w:p>
    <w:p>
      <w:pPr>
        <w:pStyle w:val="Normal.0"/>
        <w:spacing w:after="0" w:line="400" w:lineRule="atLeast"/>
      </w:pPr>
    </w:p>
    <w:p>
      <w:pPr>
        <w:pStyle w:val="Normal.0"/>
        <w:spacing w:after="0" w:line="400" w:lineRule="atLeast"/>
      </w:pPr>
    </w:p>
    <w:p>
      <w:pPr>
        <w:pStyle w:val="Default"/>
        <w:spacing w:line="360" w:lineRule="auto"/>
        <w:ind w:firstLine="567"/>
        <w:jc w:val="center"/>
      </w:pPr>
      <w:r>
        <w:rPr>
          <w:rStyle w:val="Hyperlink.3"/>
          <w:rtl w:val="0"/>
        </w:rPr>
        <w:t xml:space="preserve">Πίνακας  </w:t>
      </w:r>
      <w:r>
        <w:rPr>
          <w:rStyle w:val="Hyperlink.3"/>
          <w:rtl w:val="0"/>
        </w:rPr>
        <w:t xml:space="preserve">2. </w:t>
      </w:r>
      <w:r>
        <w:rPr>
          <w:rStyle w:val="Hyperlink.3"/>
          <w:rtl w:val="0"/>
        </w:rPr>
        <w:t>Επίπεδο σπουδών</w:t>
      </w:r>
    </w:p>
    <w:tbl>
      <w:tblPr>
        <w:tblW w:w="7581" w:type="dxa"/>
        <w:jc w:val="center"/>
        <w:tblInd w:w="64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18"/>
        <w:gridCol w:w="1560"/>
        <w:gridCol w:w="1275"/>
        <w:gridCol w:w="1134"/>
        <w:gridCol w:w="1134"/>
        <w:gridCol w:w="1560"/>
      </w:tblGrid>
      <w:tr>
        <w:tblPrEx>
          <w:shd w:val="clear" w:color="auto" w:fill="ced7e7"/>
        </w:tblPrEx>
        <w:trPr>
          <w:trHeight w:val="534" w:hRule="atLeast"/>
        </w:trPr>
        <w:tc>
          <w:tcPr>
            <w:tcW w:type="dxa" w:w="2478"/>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5"/>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0"/>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314" w:hRule="atLeast"/>
        </w:trPr>
        <w:tc>
          <w:tcPr>
            <w:tcW w:type="dxa" w:w="918"/>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1560"/>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Πτυχίο ΤΕΙ</w:t>
            </w:r>
          </w:p>
        </w:tc>
        <w:tc>
          <w:tcPr>
            <w:tcW w:type="dxa" w:w="1275"/>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w:t>
            </w:r>
          </w:p>
        </w:tc>
        <w:tc>
          <w:tcPr>
            <w:tcW w:type="dxa" w:w="1560"/>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56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Πτυχίο ΑΕΙ</w:t>
            </w:r>
          </w:p>
        </w:tc>
        <w:tc>
          <w:tcPr>
            <w:tcW w:type="dxa" w:w="1275"/>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99</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49.5</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49.5</w:t>
            </w:r>
          </w:p>
        </w:tc>
        <w:tc>
          <w:tcPr>
            <w:tcW w:type="dxa" w:w="1560"/>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53.0</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56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Μεταπτυχιακό</w:t>
            </w:r>
          </w:p>
        </w:tc>
        <w:tc>
          <w:tcPr>
            <w:tcW w:type="dxa" w:w="1275"/>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92</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46.0</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46.0</w:t>
            </w:r>
          </w:p>
        </w:tc>
        <w:tc>
          <w:tcPr>
            <w:tcW w:type="dxa" w:w="1560"/>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99.0</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56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Διδακτορικό</w:t>
            </w:r>
          </w:p>
        </w:tc>
        <w:tc>
          <w:tcPr>
            <w:tcW w:type="dxa" w:w="1275"/>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w:t>
            </w:r>
          </w:p>
        </w:tc>
        <w:tc>
          <w:tcPr>
            <w:tcW w:type="dxa" w:w="1560"/>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410"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560"/>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5"/>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0"/>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540" w:hanging="540"/>
        <w:jc w:val="center"/>
      </w:pPr>
    </w:p>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Normal.0"/>
        <w:widowControl w:val="0"/>
        <w:spacing w:after="0" w:line="240" w:lineRule="auto"/>
        <w:ind w:left="108" w:hanging="108"/>
      </w:pPr>
    </w:p>
    <w:p>
      <w:pPr>
        <w:pStyle w:val="Normal.0"/>
        <w:widowControl w:val="0"/>
        <w:spacing w:after="0" w:line="240" w:lineRule="auto"/>
      </w:pPr>
    </w:p>
    <w:p>
      <w:pPr>
        <w:pStyle w:val="Normal.0"/>
        <w:widowControl w:val="0"/>
        <w:spacing w:after="0" w:line="240" w:lineRule="auto"/>
      </w:pPr>
      <w:r>
        <w:rPr>
          <w:rStyle w:val="Κανένα"/>
          <w:rFonts w:ascii="Times New Roman" w:cs="Times New Roman" w:hAnsi="Times New Roman" w:eastAsia="Times New Roman"/>
          <w:sz w:val="24"/>
          <w:szCs w:val="24"/>
        </w:rPr>
        <w:drawing>
          <wp:inline distT="0" distB="0" distL="0" distR="0">
            <wp:extent cx="5272406" cy="3100918"/>
            <wp:effectExtent l="0" t="0" r="0" b="0"/>
            <wp:docPr id="1073741832" name="officeArt object" descr="Picture 1"/>
            <wp:cNvGraphicFramePr/>
            <a:graphic xmlns:a="http://schemas.openxmlformats.org/drawingml/2006/main">
              <a:graphicData uri="http://schemas.openxmlformats.org/drawingml/2006/picture">
                <pic:pic xmlns:pic="http://schemas.openxmlformats.org/drawingml/2006/picture">
                  <pic:nvPicPr>
                    <pic:cNvPr id="1073741832" name="Picture 1" descr="Picture 1"/>
                    <pic:cNvPicPr>
                      <a:picLocks noChangeAspect="1"/>
                    </pic:cNvPicPr>
                  </pic:nvPicPr>
                  <pic:blipFill>
                    <a:blip r:embed="rId15">
                      <a:extLst/>
                    </a:blip>
                    <a:stretch>
                      <a:fillRect/>
                    </a:stretch>
                  </pic:blipFill>
                  <pic:spPr>
                    <a:xfrm>
                      <a:off x="0" y="0"/>
                      <a:ext cx="5272406" cy="3100918"/>
                    </a:xfrm>
                    <a:prstGeom prst="rect">
                      <a:avLst/>
                    </a:prstGeom>
                    <a:ln w="12700" cap="flat">
                      <a:noFill/>
                      <a:miter lim="400000"/>
                    </a:ln>
                    <a:effectLst/>
                  </pic:spPr>
                </pic:pic>
              </a:graphicData>
            </a:graphic>
          </wp:inline>
        </w:drawing>
      </w:r>
    </w:p>
    <w:p>
      <w:pPr>
        <w:pStyle w:val="Default"/>
        <w:spacing w:line="360" w:lineRule="auto"/>
        <w:jc w:val="center"/>
      </w:pPr>
      <w:r>
        <w:rPr>
          <w:rStyle w:val="Κανένα"/>
          <w:b w:val="1"/>
          <w:bCs w:val="1"/>
          <w:sz w:val="20"/>
          <w:szCs w:val="20"/>
          <w:rtl w:val="0"/>
        </w:rPr>
        <w:t xml:space="preserve">Σχήμα </w:t>
      </w:r>
      <w:r>
        <w:rPr>
          <w:rStyle w:val="Κανένα"/>
          <w:b w:val="1"/>
          <w:bCs w:val="1"/>
          <w:sz w:val="20"/>
          <w:szCs w:val="20"/>
          <w:rtl w:val="0"/>
        </w:rPr>
        <w:t xml:space="preserve">5 </w:t>
      </w:r>
      <w:r>
        <w:rPr>
          <w:rStyle w:val="Κανένα"/>
          <w:b w:val="1"/>
          <w:bCs w:val="1"/>
          <w:sz w:val="20"/>
          <w:szCs w:val="20"/>
          <w:rtl w:val="0"/>
        </w:rPr>
        <w:t>Επίπεδο σπουδών</w:t>
      </w:r>
    </w:p>
    <w:p>
      <w:pPr>
        <w:pStyle w:val="Normal.0"/>
        <w:spacing w:after="0" w:line="400" w:lineRule="atLeast"/>
      </w:pPr>
    </w:p>
    <w:p>
      <w:pPr>
        <w:pStyle w:val="Default"/>
        <w:spacing w:line="360" w:lineRule="auto"/>
        <w:ind w:firstLine="567"/>
        <w:jc w:val="both"/>
      </w:pPr>
      <w:r>
        <w:rPr>
          <w:rStyle w:val="Hyperlink.3"/>
          <w:rtl w:val="0"/>
        </w:rPr>
        <w:t>Τέλος</w:t>
      </w:r>
      <w:r>
        <w:rPr>
          <w:rStyle w:val="Hyperlink.3"/>
          <w:rtl w:val="0"/>
        </w:rPr>
        <w:t xml:space="preserve">, </w:t>
      </w:r>
      <w:r>
        <w:rPr>
          <w:rStyle w:val="Hyperlink.3"/>
          <w:rtl w:val="0"/>
        </w:rPr>
        <w:t>αξιοσημείωτο είναι το γεγονός ότι οι κάτοχοι του μεταπτυχιακού διπλώματος φαίνονται να είναι αρκετοί σε ποσοστό</w:t>
      </w:r>
      <w:r>
        <w:rPr>
          <w:rStyle w:val="Hyperlink.3"/>
          <w:rtl w:val="0"/>
        </w:rPr>
        <w:t xml:space="preserve">. </w:t>
      </w:r>
      <w:r>
        <w:rPr>
          <w:rStyle w:val="Hyperlink.3"/>
          <w:rtl w:val="0"/>
        </w:rPr>
        <w:t>Αυτό επιβεβαιώνει τις εκτιμήσεις των αρμόδιων φορέων</w:t>
      </w:r>
      <w:r>
        <w:rPr>
          <w:rStyle w:val="Hyperlink.3"/>
          <w:rtl w:val="0"/>
        </w:rPr>
        <w:t xml:space="preserve">, </w:t>
      </w:r>
      <w:r>
        <w:rPr>
          <w:rStyle w:val="Hyperlink.3"/>
          <w:rtl w:val="0"/>
        </w:rPr>
        <w:t>όπως είναι ο ΟΟΣΑ</w:t>
      </w:r>
      <w:r>
        <w:rPr>
          <w:rStyle w:val="Hyperlink.3"/>
          <w:rtl w:val="0"/>
        </w:rPr>
        <w:t xml:space="preserve">, </w:t>
      </w:r>
      <w:r>
        <w:rPr>
          <w:rStyle w:val="Hyperlink.3"/>
          <w:rtl w:val="0"/>
        </w:rPr>
        <w:t>της ευρωπαϊκής εκπαιδευτικής πολιτικής</w:t>
      </w:r>
      <w:r>
        <w:rPr>
          <w:rStyle w:val="Hyperlink.3"/>
          <w:rtl w:val="0"/>
        </w:rPr>
        <w:t xml:space="preserve">, </w:t>
      </w:r>
      <w:r>
        <w:rPr>
          <w:rStyle w:val="Hyperlink.3"/>
          <w:rtl w:val="0"/>
        </w:rPr>
        <w:t>όσον αφορά τον στόχο που έχουν θέσει για τα εκπαιδευτικά συστήματα</w:t>
      </w:r>
      <w:r>
        <w:rPr>
          <w:rStyle w:val="Hyperlink.3"/>
          <w:rtl w:val="0"/>
        </w:rPr>
        <w:t xml:space="preserve">, </w:t>
      </w:r>
      <w:r>
        <w:rPr>
          <w:rStyle w:val="Hyperlink.3"/>
          <w:rtl w:val="0"/>
        </w:rPr>
        <w:t xml:space="preserve">ο οποίος εκτιμά ότι στη δεκαετία του </w:t>
      </w:r>
      <w:r>
        <w:rPr>
          <w:rStyle w:val="Hyperlink.3"/>
          <w:rtl w:val="0"/>
        </w:rPr>
        <w:t xml:space="preserve">2030, </w:t>
      </w:r>
      <w:r>
        <w:rPr>
          <w:rStyle w:val="Hyperlink.3"/>
          <w:rtl w:val="0"/>
        </w:rPr>
        <w:t xml:space="preserve">το </w:t>
      </w:r>
      <w:r>
        <w:rPr>
          <w:rStyle w:val="Hyperlink.3"/>
          <w:rtl w:val="0"/>
        </w:rPr>
        <w:t xml:space="preserve">40% </w:t>
      </w:r>
      <w:r>
        <w:rPr>
          <w:rStyle w:val="Hyperlink.3"/>
          <w:rtl w:val="0"/>
        </w:rPr>
        <w:t>τουλάχιστον των σπουδαστών θα είναι κάτοχοι μεταπτυχιακού διπλώματος</w:t>
      </w:r>
      <w:r>
        <w:rPr>
          <w:rStyle w:val="Hyperlink.3"/>
          <w:rtl w:val="0"/>
        </w:rPr>
        <w:t>.</w:t>
      </w:r>
    </w:p>
    <w:p>
      <w:pPr>
        <w:pStyle w:val="Default"/>
        <w:spacing w:line="360" w:lineRule="auto"/>
        <w:ind w:firstLine="567"/>
        <w:jc w:val="both"/>
      </w:pPr>
    </w:p>
    <w:p>
      <w:pPr>
        <w:pStyle w:val="Default"/>
        <w:spacing w:line="360" w:lineRule="auto"/>
        <w:ind w:firstLine="567"/>
        <w:jc w:val="both"/>
      </w:pPr>
    </w:p>
    <w:p>
      <w:pPr>
        <w:pStyle w:val="Default"/>
        <w:spacing w:line="360" w:lineRule="auto"/>
        <w:ind w:firstLine="567"/>
        <w:jc w:val="center"/>
      </w:pPr>
      <w:r>
        <w:rPr>
          <w:rStyle w:val="Hyperlink.3"/>
          <w:rtl w:val="0"/>
        </w:rPr>
        <w:t xml:space="preserve">Πίνακας  </w:t>
      </w:r>
      <w:r>
        <w:rPr>
          <w:rStyle w:val="Hyperlink.3"/>
          <w:rtl w:val="0"/>
        </w:rPr>
        <w:t xml:space="preserve">3. </w:t>
      </w:r>
      <w:r>
        <w:rPr>
          <w:rStyle w:val="Hyperlink.3"/>
          <w:rtl w:val="0"/>
        </w:rPr>
        <w:t>Επίπεδο σπουδών Ειδικότητα</w:t>
      </w:r>
    </w:p>
    <w:tbl>
      <w:tblPr>
        <w:tblW w:w="7155" w:type="dxa"/>
        <w:jc w:val="center"/>
        <w:tblInd w:w="64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18"/>
        <w:gridCol w:w="1134"/>
        <w:gridCol w:w="1276"/>
        <w:gridCol w:w="1134"/>
        <w:gridCol w:w="1134"/>
        <w:gridCol w:w="1559"/>
      </w:tblGrid>
      <w:tr>
        <w:tblPrEx>
          <w:shd w:val="clear" w:color="auto" w:fill="ced7e7"/>
        </w:tblPrEx>
        <w:trPr>
          <w:trHeight w:val="534" w:hRule="atLeast"/>
        </w:trPr>
        <w:tc>
          <w:tcPr>
            <w:tcW w:type="dxa" w:w="2052"/>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3"/>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58"/>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314" w:hRule="atLeast"/>
        </w:trPr>
        <w:tc>
          <w:tcPr>
            <w:tcW w:type="dxa" w:w="918"/>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1134"/>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Ειδικής</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w:t>
            </w:r>
          </w:p>
        </w:tc>
        <w:tc>
          <w:tcPr>
            <w:tcW w:type="dxa" w:w="1133"/>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4.0</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4.0</w:t>
            </w:r>
          </w:p>
        </w:tc>
        <w:tc>
          <w:tcPr>
            <w:tcW w:type="dxa" w:w="1558"/>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4.0</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134"/>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ΠΕ</w:t>
            </w:r>
            <w:r>
              <w:rPr>
                <w:rStyle w:val="Κανένα"/>
                <w:rFonts w:ascii="Arial" w:hAnsi="Arial"/>
                <w:color w:val="264a60"/>
                <w:sz w:val="18"/>
                <w:szCs w:val="18"/>
                <w:u w:color="264a60"/>
                <w:rtl w:val="0"/>
              </w:rPr>
              <w:t>02</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93</w:t>
            </w:r>
          </w:p>
        </w:tc>
        <w:tc>
          <w:tcPr>
            <w:tcW w:type="dxa" w:w="113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46.5</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46.5</w:t>
            </w:r>
          </w:p>
        </w:tc>
        <w:tc>
          <w:tcPr>
            <w:tcW w:type="dxa" w:w="155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50.5</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134"/>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ΠΕ</w:t>
            </w:r>
            <w:r>
              <w:rPr>
                <w:rStyle w:val="Κανένα"/>
                <w:rFonts w:ascii="Arial" w:hAnsi="Arial"/>
                <w:color w:val="264a60"/>
                <w:sz w:val="18"/>
                <w:szCs w:val="18"/>
                <w:u w:color="264a60"/>
                <w:rtl w:val="0"/>
              </w:rPr>
              <w:t>03</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w:t>
            </w:r>
          </w:p>
        </w:tc>
        <w:tc>
          <w:tcPr>
            <w:tcW w:type="dxa" w:w="113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17.5</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17.5</w:t>
            </w:r>
          </w:p>
        </w:tc>
        <w:tc>
          <w:tcPr>
            <w:tcW w:type="dxa" w:w="155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68.0</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134"/>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ΠΕ</w:t>
            </w:r>
            <w:r>
              <w:rPr>
                <w:rStyle w:val="Κανένα"/>
                <w:rFonts w:ascii="Arial" w:hAnsi="Arial"/>
                <w:color w:val="264a60"/>
                <w:sz w:val="18"/>
                <w:szCs w:val="18"/>
                <w:u w:color="264a60"/>
                <w:rtl w:val="0"/>
              </w:rPr>
              <w:t>04</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w:t>
            </w:r>
          </w:p>
        </w:tc>
        <w:tc>
          <w:tcPr>
            <w:tcW w:type="dxa" w:w="113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5.0</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5.0</w:t>
            </w:r>
          </w:p>
        </w:tc>
        <w:tc>
          <w:tcPr>
            <w:tcW w:type="dxa" w:w="155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73.0</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134"/>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ΠΕ</w:t>
            </w:r>
            <w:r>
              <w:rPr>
                <w:rStyle w:val="Κανένα"/>
                <w:rFonts w:ascii="Arial" w:hAnsi="Arial"/>
                <w:color w:val="264a60"/>
                <w:sz w:val="18"/>
                <w:szCs w:val="18"/>
                <w:u w:color="264a60"/>
                <w:rtl w:val="0"/>
              </w:rPr>
              <w:t>60</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w:t>
            </w:r>
          </w:p>
        </w:tc>
        <w:tc>
          <w:tcPr>
            <w:tcW w:type="dxa" w:w="113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2.5</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2.5</w:t>
            </w:r>
          </w:p>
        </w:tc>
        <w:tc>
          <w:tcPr>
            <w:tcW w:type="dxa" w:w="155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75.5</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134"/>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ΠΕ</w:t>
            </w:r>
            <w:r>
              <w:rPr>
                <w:rStyle w:val="Κανένα"/>
                <w:rFonts w:ascii="Arial" w:hAnsi="Arial"/>
                <w:color w:val="264a60"/>
                <w:sz w:val="18"/>
                <w:szCs w:val="18"/>
                <w:u w:color="264a60"/>
                <w:rtl w:val="0"/>
              </w:rPr>
              <w:t>78</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w:t>
            </w:r>
          </w:p>
        </w:tc>
        <w:tc>
          <w:tcPr>
            <w:tcW w:type="dxa" w:w="113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2.5</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2.5</w:t>
            </w:r>
          </w:p>
        </w:tc>
        <w:tc>
          <w:tcPr>
            <w:tcW w:type="dxa" w:w="155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78.0</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134"/>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ΠΕ</w:t>
            </w:r>
            <w:r>
              <w:rPr>
                <w:rStyle w:val="Κανένα"/>
                <w:rFonts w:ascii="Arial" w:hAnsi="Arial"/>
                <w:color w:val="264a60"/>
                <w:sz w:val="18"/>
                <w:szCs w:val="18"/>
                <w:u w:color="264a60"/>
                <w:rtl w:val="0"/>
              </w:rPr>
              <w:t>82</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w:t>
            </w:r>
          </w:p>
        </w:tc>
        <w:tc>
          <w:tcPr>
            <w:tcW w:type="dxa" w:w="113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w:t>
            </w:r>
          </w:p>
        </w:tc>
        <w:tc>
          <w:tcPr>
            <w:tcW w:type="dxa" w:w="155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80.0</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134"/>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ΠΕ</w:t>
            </w:r>
            <w:r>
              <w:rPr>
                <w:rStyle w:val="Κανένα"/>
                <w:rFonts w:ascii="Arial" w:hAnsi="Arial"/>
                <w:color w:val="264a60"/>
                <w:sz w:val="18"/>
                <w:szCs w:val="18"/>
                <w:u w:color="264a60"/>
                <w:rtl w:val="0"/>
              </w:rPr>
              <w:t>86</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w:t>
            </w:r>
          </w:p>
        </w:tc>
        <w:tc>
          <w:tcPr>
            <w:tcW w:type="dxa" w:w="113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3.0</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3.0</w:t>
            </w:r>
          </w:p>
        </w:tc>
        <w:tc>
          <w:tcPr>
            <w:tcW w:type="dxa" w:w="155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83.0</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134"/>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ΠΕ</w:t>
            </w:r>
            <w:r>
              <w:rPr>
                <w:rStyle w:val="Κανένα"/>
                <w:rFonts w:ascii="Arial" w:hAnsi="Arial"/>
                <w:color w:val="264a60"/>
                <w:sz w:val="18"/>
                <w:szCs w:val="18"/>
                <w:u w:color="264a60"/>
                <w:rtl w:val="0"/>
              </w:rPr>
              <w:t>04.01</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11</w:t>
            </w:r>
          </w:p>
        </w:tc>
        <w:tc>
          <w:tcPr>
            <w:tcW w:type="dxa" w:w="113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5.5</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5.5</w:t>
            </w:r>
          </w:p>
        </w:tc>
        <w:tc>
          <w:tcPr>
            <w:tcW w:type="dxa" w:w="155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88.5</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134"/>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ΠΕ</w:t>
            </w:r>
            <w:r>
              <w:rPr>
                <w:rStyle w:val="Κανένα"/>
                <w:rFonts w:ascii="Arial" w:hAnsi="Arial"/>
                <w:color w:val="264a60"/>
                <w:sz w:val="18"/>
                <w:szCs w:val="18"/>
                <w:u w:color="264a60"/>
                <w:rtl w:val="0"/>
              </w:rPr>
              <w:t>04.02</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w:t>
            </w:r>
          </w:p>
        </w:tc>
        <w:tc>
          <w:tcPr>
            <w:tcW w:type="dxa" w:w="113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4.0</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4.0</w:t>
            </w:r>
          </w:p>
        </w:tc>
        <w:tc>
          <w:tcPr>
            <w:tcW w:type="dxa" w:w="155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92.5</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134"/>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ΠΕ</w:t>
            </w:r>
            <w:r>
              <w:rPr>
                <w:rStyle w:val="Κανένα"/>
                <w:rFonts w:ascii="Arial" w:hAnsi="Arial"/>
                <w:color w:val="264a60"/>
                <w:sz w:val="18"/>
                <w:szCs w:val="18"/>
                <w:u w:color="264a60"/>
                <w:rtl w:val="0"/>
              </w:rPr>
              <w:t>04.03</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w:t>
            </w:r>
          </w:p>
        </w:tc>
        <w:tc>
          <w:tcPr>
            <w:tcW w:type="dxa" w:w="113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w:t>
            </w:r>
          </w:p>
        </w:tc>
        <w:tc>
          <w:tcPr>
            <w:tcW w:type="dxa" w:w="155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94.0</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134"/>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ΠΕ</w:t>
            </w:r>
            <w:r>
              <w:rPr>
                <w:rStyle w:val="Κανένα"/>
                <w:rFonts w:ascii="Arial" w:hAnsi="Arial"/>
                <w:color w:val="264a60"/>
                <w:sz w:val="18"/>
                <w:szCs w:val="18"/>
                <w:u w:color="264a60"/>
                <w:rtl w:val="0"/>
              </w:rPr>
              <w:t>04.04</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w:t>
            </w:r>
          </w:p>
        </w:tc>
        <w:tc>
          <w:tcPr>
            <w:tcW w:type="dxa" w:w="113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6.0</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6.0</w:t>
            </w:r>
          </w:p>
        </w:tc>
        <w:tc>
          <w:tcPr>
            <w:tcW w:type="dxa" w:w="155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410"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134"/>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3"/>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58"/>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540" w:hanging="540"/>
        <w:jc w:val="center"/>
      </w:pPr>
    </w:p>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Normal.0"/>
        <w:widowControl w:val="0"/>
        <w:spacing w:after="0" w:line="240" w:lineRule="auto"/>
        <w:ind w:left="108" w:hanging="108"/>
      </w:pPr>
    </w:p>
    <w:p>
      <w:pPr>
        <w:pStyle w:val="Normal.0"/>
        <w:widowControl w:val="0"/>
        <w:spacing w:after="0" w:line="240" w:lineRule="auto"/>
      </w:pPr>
    </w:p>
    <w:p>
      <w:pPr>
        <w:pStyle w:val="Default"/>
        <w:spacing w:line="360" w:lineRule="auto"/>
        <w:ind w:firstLine="567"/>
        <w:jc w:val="both"/>
      </w:pPr>
      <w:r>
        <w:rPr>
          <w:rStyle w:val="Hyperlink.3"/>
          <w:rtl w:val="0"/>
        </w:rPr>
        <w:t>Όσον αφορά τις ειδικότητες των ερωτηθέντων εκπαιδευτικών</w:t>
      </w:r>
      <w:r>
        <w:rPr>
          <w:rStyle w:val="Hyperlink.3"/>
          <w:rtl w:val="0"/>
        </w:rPr>
        <w:t xml:space="preserve">, </w:t>
      </w:r>
      <w:r>
        <w:rPr>
          <w:rStyle w:val="Hyperlink.3"/>
          <w:rtl w:val="0"/>
        </w:rPr>
        <w:t xml:space="preserve">ο Πίνακας </w:t>
      </w:r>
      <w:r>
        <w:rPr>
          <w:rStyle w:val="Hyperlink.3"/>
          <w:rtl w:val="0"/>
        </w:rPr>
        <w:t xml:space="preserve">3 </w:t>
      </w:r>
      <w:r>
        <w:rPr>
          <w:rStyle w:val="Hyperlink.3"/>
          <w:rtl w:val="0"/>
        </w:rPr>
        <w:t>παρουσιάζει αναλυτικά τα ποσοστά των εκπαιδευτικών ανά ειδικότητα</w:t>
      </w:r>
      <w:r>
        <w:rPr>
          <w:rStyle w:val="Hyperlink.3"/>
          <w:rtl w:val="0"/>
        </w:rPr>
        <w:t xml:space="preserve">. </w:t>
      </w:r>
      <w:r>
        <w:rPr>
          <w:rStyle w:val="Hyperlink.3"/>
          <w:rtl w:val="0"/>
        </w:rPr>
        <w:t>Περίπου οι μισοί από τους εκπαιδευτικούς φαίνεται να ανήκουν στην ειδικότητα ΠΕ</w:t>
      </w:r>
      <w:r>
        <w:rPr>
          <w:rStyle w:val="Hyperlink.3"/>
          <w:rtl w:val="0"/>
        </w:rPr>
        <w:t xml:space="preserve">02, </w:t>
      </w:r>
      <w:r>
        <w:rPr>
          <w:rStyle w:val="Hyperlink.3"/>
          <w:rtl w:val="0"/>
        </w:rPr>
        <w:t xml:space="preserve">αφού </w:t>
      </w:r>
      <w:r>
        <w:rPr>
          <w:rStyle w:val="Hyperlink.3"/>
          <w:rtl w:val="0"/>
        </w:rPr>
        <w:t xml:space="preserve">93 (46,5%) </w:t>
      </w:r>
      <w:r>
        <w:rPr>
          <w:rStyle w:val="Hyperlink.3"/>
          <w:rtl w:val="0"/>
        </w:rPr>
        <w:t>απάντησαν πως είναι ΠΕ</w:t>
      </w:r>
      <w:r>
        <w:rPr>
          <w:rStyle w:val="Hyperlink.3"/>
          <w:rtl w:val="0"/>
        </w:rPr>
        <w:t xml:space="preserve">02. </w:t>
      </w:r>
      <w:r>
        <w:rPr>
          <w:rStyle w:val="Hyperlink.3"/>
          <w:rtl w:val="0"/>
        </w:rPr>
        <w:t>Ύστερα</w:t>
      </w:r>
      <w:r>
        <w:rPr>
          <w:rStyle w:val="Hyperlink.3"/>
          <w:rtl w:val="0"/>
        </w:rPr>
        <w:t xml:space="preserve">, </w:t>
      </w:r>
      <w:r>
        <w:rPr>
          <w:rStyle w:val="Hyperlink.3"/>
          <w:rtl w:val="0"/>
        </w:rPr>
        <w:t xml:space="preserve">περίπου το ένα πέμπτο </w:t>
      </w:r>
      <w:r>
        <w:rPr>
          <w:rStyle w:val="Hyperlink.3"/>
          <w:rtl w:val="0"/>
        </w:rPr>
        <w:t xml:space="preserve">1/5, </w:t>
      </w:r>
      <w:r>
        <w:rPr>
          <w:rStyle w:val="Hyperlink.3"/>
          <w:rtl w:val="0"/>
        </w:rPr>
        <w:t>από αυτούς δείχνει να να ανήκουν στην ειδικότητα ΠΕ</w:t>
      </w:r>
      <w:r>
        <w:rPr>
          <w:rStyle w:val="Hyperlink.3"/>
          <w:rtl w:val="0"/>
        </w:rPr>
        <w:t xml:space="preserve">03. </w:t>
      </w:r>
      <w:r>
        <w:rPr>
          <w:rStyle w:val="Hyperlink.3"/>
          <w:rtl w:val="0"/>
        </w:rPr>
        <w:t>Πιο συγκεκριμένα στην ΠΕ</w:t>
      </w:r>
      <w:r>
        <w:rPr>
          <w:rStyle w:val="Hyperlink.3"/>
          <w:rtl w:val="0"/>
        </w:rPr>
        <w:t xml:space="preserve">03 </w:t>
      </w:r>
      <w:r>
        <w:rPr>
          <w:rStyle w:val="Hyperlink.3"/>
          <w:rtl w:val="0"/>
        </w:rPr>
        <w:t xml:space="preserve">ανήκουν </w:t>
      </w:r>
      <w:r>
        <w:rPr>
          <w:rStyle w:val="Hyperlink.3"/>
          <w:rtl w:val="0"/>
        </w:rPr>
        <w:t xml:space="preserve">35 (17,5%) </w:t>
      </w:r>
      <w:r>
        <w:rPr>
          <w:rStyle w:val="Hyperlink.3"/>
          <w:rtl w:val="0"/>
        </w:rPr>
        <w:t>εκπαιδευτικοί</w:t>
      </w:r>
      <w:r>
        <w:rPr>
          <w:rStyle w:val="Hyperlink.3"/>
          <w:rtl w:val="0"/>
        </w:rPr>
        <w:t xml:space="preserve">. </w:t>
      </w:r>
      <w:r>
        <w:rPr>
          <w:rStyle w:val="Hyperlink.3"/>
          <w:rtl w:val="0"/>
        </w:rPr>
        <w:t>Στη συνέχεια</w:t>
      </w:r>
      <w:r>
        <w:rPr>
          <w:rStyle w:val="Hyperlink.3"/>
          <w:rtl w:val="0"/>
        </w:rPr>
        <w:t xml:space="preserve">, </w:t>
      </w:r>
      <w:r>
        <w:rPr>
          <w:rStyle w:val="Hyperlink.3"/>
          <w:rtl w:val="0"/>
        </w:rPr>
        <w:t>διακρίνονται διάφορες ειδικότητες οι οποίες φαίνεται να είναι περίπου ισάξιες σε ποσοστό μεταξύ τους</w:t>
      </w:r>
      <w:r>
        <w:rPr>
          <w:rStyle w:val="Hyperlink.3"/>
          <w:rtl w:val="0"/>
        </w:rPr>
        <w:t xml:space="preserve">. </w:t>
      </w:r>
      <w:r>
        <w:rPr>
          <w:rStyle w:val="Hyperlink.3"/>
          <w:rtl w:val="0"/>
        </w:rPr>
        <w:t>Ειδικότερα</w:t>
      </w:r>
      <w:r>
        <w:rPr>
          <w:rStyle w:val="Hyperlink.3"/>
          <w:rtl w:val="0"/>
        </w:rPr>
        <w:t xml:space="preserve">, 12 (6%) </w:t>
      </w:r>
      <w:r>
        <w:rPr>
          <w:rStyle w:val="Hyperlink.3"/>
          <w:rtl w:val="0"/>
        </w:rPr>
        <w:t>από αυτούς ανήκουν στην ΠΕ</w:t>
      </w:r>
      <w:r>
        <w:rPr>
          <w:rStyle w:val="Hyperlink.3"/>
          <w:rtl w:val="0"/>
        </w:rPr>
        <w:t xml:space="preserve">04.04,   11(5,5%) </w:t>
      </w:r>
      <w:r>
        <w:rPr>
          <w:rStyle w:val="Hyperlink.3"/>
          <w:rtl w:val="0"/>
        </w:rPr>
        <w:t>στην ΠΕ</w:t>
      </w:r>
      <w:r>
        <w:rPr>
          <w:rStyle w:val="Hyperlink.3"/>
          <w:rtl w:val="0"/>
        </w:rPr>
        <w:t xml:space="preserve">04.04, 10(5%) </w:t>
      </w:r>
      <w:r>
        <w:rPr>
          <w:rStyle w:val="Hyperlink.3"/>
          <w:rtl w:val="0"/>
        </w:rPr>
        <w:t>στην ΠΕ</w:t>
      </w:r>
      <w:r>
        <w:rPr>
          <w:rStyle w:val="Hyperlink.3"/>
          <w:rtl w:val="0"/>
        </w:rPr>
        <w:t xml:space="preserve">04, 8(4%) </w:t>
      </w:r>
      <w:r>
        <w:rPr>
          <w:rStyle w:val="Hyperlink.3"/>
          <w:rtl w:val="0"/>
        </w:rPr>
        <w:t>στην ειδική αγωγή</w:t>
      </w:r>
      <w:r>
        <w:rPr>
          <w:rStyle w:val="Hyperlink.3"/>
          <w:rtl w:val="0"/>
        </w:rPr>
        <w:t xml:space="preserve">, 8(4%), </w:t>
      </w:r>
      <w:r>
        <w:rPr>
          <w:rStyle w:val="Hyperlink.3"/>
          <w:rtl w:val="0"/>
        </w:rPr>
        <w:t>στην ΠΕ</w:t>
      </w:r>
      <w:r>
        <w:rPr>
          <w:rStyle w:val="Hyperlink.3"/>
          <w:rtl w:val="0"/>
        </w:rPr>
        <w:t xml:space="preserve">04.02, 6(3%), </w:t>
      </w:r>
      <w:r>
        <w:rPr>
          <w:rStyle w:val="Hyperlink.3"/>
          <w:rtl w:val="0"/>
        </w:rPr>
        <w:t>στην ΠΕ</w:t>
      </w:r>
      <w:r>
        <w:rPr>
          <w:rStyle w:val="Hyperlink.3"/>
          <w:rtl w:val="0"/>
        </w:rPr>
        <w:t xml:space="preserve">86, 5(2,5%) </w:t>
      </w:r>
      <w:r>
        <w:rPr>
          <w:rStyle w:val="Hyperlink.3"/>
          <w:rtl w:val="0"/>
        </w:rPr>
        <w:t>στην ΠΕ</w:t>
      </w:r>
      <w:r>
        <w:rPr>
          <w:rStyle w:val="Hyperlink.3"/>
          <w:rtl w:val="0"/>
        </w:rPr>
        <w:t xml:space="preserve">78, 5(2,5%) </w:t>
      </w:r>
      <w:r>
        <w:rPr>
          <w:rStyle w:val="Hyperlink.3"/>
          <w:rtl w:val="0"/>
        </w:rPr>
        <w:t>στην ΠΕ</w:t>
      </w:r>
      <w:r>
        <w:rPr>
          <w:rStyle w:val="Hyperlink.3"/>
          <w:rtl w:val="0"/>
        </w:rPr>
        <w:t xml:space="preserve">60,  4(2%) </w:t>
      </w:r>
      <w:r>
        <w:rPr>
          <w:rStyle w:val="Hyperlink.3"/>
          <w:rtl w:val="0"/>
        </w:rPr>
        <w:t>στην ΠΕ</w:t>
      </w:r>
      <w:r>
        <w:rPr>
          <w:rStyle w:val="Hyperlink.3"/>
          <w:rtl w:val="0"/>
        </w:rPr>
        <w:t xml:space="preserve">82 </w:t>
      </w:r>
      <w:r>
        <w:rPr>
          <w:rStyle w:val="Hyperlink.3"/>
          <w:rtl w:val="0"/>
        </w:rPr>
        <w:t>και τέλος</w:t>
      </w:r>
      <w:r>
        <w:rPr>
          <w:rStyle w:val="Hyperlink.3"/>
          <w:rtl w:val="0"/>
        </w:rPr>
        <w:t xml:space="preserve">, </w:t>
      </w:r>
      <w:r>
        <w:rPr>
          <w:rStyle w:val="Hyperlink.3"/>
          <w:rtl w:val="0"/>
        </w:rPr>
        <w:t xml:space="preserve">μόλις </w:t>
      </w:r>
      <w:r>
        <w:rPr>
          <w:rStyle w:val="Hyperlink.3"/>
          <w:rtl w:val="0"/>
        </w:rPr>
        <w:t xml:space="preserve">3 (1,5%) </w:t>
      </w:r>
      <w:r>
        <w:rPr>
          <w:rStyle w:val="Hyperlink.3"/>
          <w:rtl w:val="0"/>
        </w:rPr>
        <w:t>εκπαιδευτικοί στην ΠΕ</w:t>
      </w:r>
      <w:r>
        <w:rPr>
          <w:rStyle w:val="Hyperlink.3"/>
          <w:rtl w:val="0"/>
        </w:rPr>
        <w:t xml:space="preserve">04.03. </w:t>
      </w:r>
      <w:r>
        <w:rPr>
          <w:rStyle w:val="Hyperlink.3"/>
          <w:rtl w:val="0"/>
        </w:rPr>
        <w:t xml:space="preserve">Παρατηρείται το γεγονός ότι σχεδόν οι μισοί από τους εκπαιδευτικούς ανήκουν στον κλάδο της φιλολογίας </w:t>
      </w:r>
      <w:r>
        <w:rPr>
          <w:rStyle w:val="Hyperlink.3"/>
          <w:rtl w:val="0"/>
        </w:rPr>
        <w:t>(</w:t>
      </w:r>
      <w:r>
        <w:rPr>
          <w:rStyle w:val="Hyperlink.3"/>
          <w:rtl w:val="0"/>
        </w:rPr>
        <w:t>ΠΕ</w:t>
      </w:r>
      <w:r>
        <w:rPr>
          <w:rStyle w:val="Hyperlink.3"/>
          <w:rtl w:val="0"/>
        </w:rPr>
        <w:t>02).</w:t>
      </w:r>
    </w:p>
    <w:p>
      <w:pPr>
        <w:pStyle w:val="Normal.0"/>
        <w:spacing w:after="0" w:line="400" w:lineRule="atLeast"/>
      </w:pPr>
    </w:p>
    <w:p>
      <w:pPr>
        <w:pStyle w:val="Normal.0"/>
        <w:spacing w:after="0" w:line="400" w:lineRule="atLeast"/>
      </w:pPr>
      <w:r>
        <w:rPr>
          <w:rStyle w:val="Κανένα"/>
          <w:rFonts w:ascii="Times New Roman" w:cs="Times New Roman" w:hAnsi="Times New Roman" w:eastAsia="Times New Roman"/>
          <w:sz w:val="24"/>
          <w:szCs w:val="24"/>
        </w:rPr>
        <w:drawing>
          <wp:inline distT="0" distB="0" distL="0" distR="0">
            <wp:extent cx="5272406" cy="3100918"/>
            <wp:effectExtent l="0" t="0" r="0" b="0"/>
            <wp:docPr id="1073741833" name="officeArt object" descr="Picture 4"/>
            <wp:cNvGraphicFramePr/>
            <a:graphic xmlns:a="http://schemas.openxmlformats.org/drawingml/2006/main">
              <a:graphicData uri="http://schemas.openxmlformats.org/drawingml/2006/picture">
                <pic:pic xmlns:pic="http://schemas.openxmlformats.org/drawingml/2006/picture">
                  <pic:nvPicPr>
                    <pic:cNvPr id="1073741833" name="Picture 4" descr="Picture 4"/>
                    <pic:cNvPicPr>
                      <a:picLocks noChangeAspect="1"/>
                    </pic:cNvPicPr>
                  </pic:nvPicPr>
                  <pic:blipFill>
                    <a:blip r:embed="rId16">
                      <a:extLst/>
                    </a:blip>
                    <a:stretch>
                      <a:fillRect/>
                    </a:stretch>
                  </pic:blipFill>
                  <pic:spPr>
                    <a:xfrm>
                      <a:off x="0" y="0"/>
                      <a:ext cx="5272406" cy="3100918"/>
                    </a:xfrm>
                    <a:prstGeom prst="rect">
                      <a:avLst/>
                    </a:prstGeom>
                    <a:ln w="12700" cap="flat">
                      <a:noFill/>
                      <a:miter lim="400000"/>
                    </a:ln>
                    <a:effectLst/>
                  </pic:spPr>
                </pic:pic>
              </a:graphicData>
            </a:graphic>
          </wp:inline>
        </w:drawing>
      </w:r>
    </w:p>
    <w:p>
      <w:pPr>
        <w:pStyle w:val="Default"/>
        <w:spacing w:line="360" w:lineRule="auto"/>
        <w:jc w:val="center"/>
      </w:pPr>
    </w:p>
    <w:p>
      <w:pPr>
        <w:pStyle w:val="Default"/>
        <w:spacing w:line="360" w:lineRule="auto"/>
        <w:jc w:val="center"/>
      </w:pPr>
      <w:r>
        <w:rPr>
          <w:rStyle w:val="Κανένα"/>
          <w:b w:val="1"/>
          <w:bCs w:val="1"/>
          <w:sz w:val="20"/>
          <w:szCs w:val="20"/>
          <w:rtl w:val="0"/>
        </w:rPr>
        <w:t xml:space="preserve">Σχήμα </w:t>
      </w:r>
      <w:r>
        <w:rPr>
          <w:rStyle w:val="Κανένα"/>
          <w:b w:val="1"/>
          <w:bCs w:val="1"/>
          <w:sz w:val="20"/>
          <w:szCs w:val="20"/>
          <w:rtl w:val="0"/>
        </w:rPr>
        <w:t xml:space="preserve">6 </w:t>
      </w:r>
      <w:r>
        <w:rPr>
          <w:rStyle w:val="Κανένα"/>
          <w:b w:val="1"/>
          <w:bCs w:val="1"/>
          <w:sz w:val="20"/>
          <w:szCs w:val="20"/>
          <w:rtl w:val="0"/>
        </w:rPr>
        <w:t>Ειδικότητα</w:t>
      </w:r>
    </w:p>
    <w:p>
      <w:pPr>
        <w:pStyle w:val="Default"/>
        <w:spacing w:line="360" w:lineRule="auto"/>
        <w:ind w:firstLine="567"/>
        <w:jc w:val="both"/>
      </w:pPr>
    </w:p>
    <w:p>
      <w:pPr>
        <w:pStyle w:val="Default"/>
        <w:spacing w:line="360" w:lineRule="auto"/>
        <w:ind w:firstLine="567"/>
        <w:jc w:val="both"/>
      </w:pPr>
    </w:p>
    <w:p>
      <w:pPr>
        <w:pStyle w:val="Default"/>
        <w:spacing w:line="360" w:lineRule="auto"/>
        <w:ind w:firstLine="567"/>
        <w:jc w:val="center"/>
      </w:pPr>
      <w:r>
        <w:rPr>
          <w:rStyle w:val="Hyperlink.3"/>
          <w:rtl w:val="0"/>
        </w:rPr>
        <w:t xml:space="preserve">Πίνακας  </w:t>
      </w:r>
      <w:r>
        <w:rPr>
          <w:rStyle w:val="Hyperlink.3"/>
          <w:rtl w:val="0"/>
        </w:rPr>
        <w:t xml:space="preserve">4. </w:t>
      </w:r>
      <w:r>
        <w:rPr>
          <w:rStyle w:val="Hyperlink.3"/>
          <w:rtl w:val="0"/>
        </w:rPr>
        <w:t>Επίπεδο γνώσεων σχετικά με τους Η</w:t>
      </w:r>
      <w:r>
        <w:rPr>
          <w:rStyle w:val="Hyperlink.3"/>
          <w:rtl w:val="0"/>
        </w:rPr>
        <w:t>/</w:t>
      </w:r>
      <w:r>
        <w:rPr>
          <w:rStyle w:val="Hyperlink.3"/>
          <w:rtl w:val="0"/>
        </w:rPr>
        <w:t>Υ</w:t>
      </w:r>
    </w:p>
    <w:tbl>
      <w:tblPr>
        <w:tblW w:w="7297" w:type="dxa"/>
        <w:jc w:val="center"/>
        <w:tblInd w:w="64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18"/>
        <w:gridCol w:w="1276"/>
        <w:gridCol w:w="1276"/>
        <w:gridCol w:w="1134"/>
        <w:gridCol w:w="1276"/>
        <w:gridCol w:w="1417"/>
      </w:tblGrid>
      <w:tr>
        <w:tblPrEx>
          <w:shd w:val="clear" w:color="auto" w:fill="ced7e7"/>
        </w:tblPrEx>
        <w:trPr>
          <w:trHeight w:val="534" w:hRule="atLeast"/>
        </w:trPr>
        <w:tc>
          <w:tcPr>
            <w:tcW w:type="dxa" w:w="2194"/>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276"/>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417"/>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314" w:hRule="atLeast"/>
        </w:trPr>
        <w:tc>
          <w:tcPr>
            <w:tcW w:type="dxa" w:w="918"/>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1276"/>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Ελάχιστα</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w:t>
            </w:r>
          </w:p>
        </w:tc>
        <w:tc>
          <w:tcPr>
            <w:tcW w:type="dxa" w:w="1276"/>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w:t>
            </w:r>
          </w:p>
        </w:tc>
        <w:tc>
          <w:tcPr>
            <w:tcW w:type="dxa" w:w="1417"/>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276"/>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Μέτρια</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6.0</w:t>
            </w:r>
          </w:p>
        </w:tc>
        <w:tc>
          <w:tcPr>
            <w:tcW w:type="dxa" w:w="1276"/>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6.0</w:t>
            </w:r>
          </w:p>
        </w:tc>
        <w:tc>
          <w:tcPr>
            <w:tcW w:type="dxa" w:w="141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7.0</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276"/>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Καλά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71</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35.5</w:t>
            </w:r>
          </w:p>
        </w:tc>
        <w:tc>
          <w:tcPr>
            <w:tcW w:type="dxa" w:w="1276"/>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35.5</w:t>
            </w:r>
          </w:p>
        </w:tc>
        <w:tc>
          <w:tcPr>
            <w:tcW w:type="dxa" w:w="141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42.5</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276"/>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Πολύ Καλά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115</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57.5</w:t>
            </w:r>
          </w:p>
        </w:tc>
        <w:tc>
          <w:tcPr>
            <w:tcW w:type="dxa" w:w="1276"/>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57.5</w:t>
            </w:r>
          </w:p>
        </w:tc>
        <w:tc>
          <w:tcPr>
            <w:tcW w:type="dxa" w:w="141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410"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276"/>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276"/>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417"/>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540" w:hanging="540"/>
        <w:jc w:val="center"/>
      </w:pPr>
    </w:p>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Normal.0"/>
        <w:widowControl w:val="0"/>
        <w:spacing w:after="0" w:line="240" w:lineRule="auto"/>
        <w:ind w:left="108" w:hanging="108"/>
      </w:pPr>
    </w:p>
    <w:p>
      <w:pPr>
        <w:pStyle w:val="Default"/>
        <w:spacing w:line="360" w:lineRule="auto"/>
        <w:ind w:firstLine="567"/>
        <w:jc w:val="both"/>
      </w:pPr>
    </w:p>
    <w:p>
      <w:pPr>
        <w:pStyle w:val="Default"/>
        <w:spacing w:line="360" w:lineRule="auto"/>
        <w:ind w:firstLine="567"/>
        <w:jc w:val="both"/>
      </w:pPr>
      <w:r>
        <w:rPr>
          <w:rStyle w:val="Hyperlink.3"/>
          <w:rtl w:val="0"/>
        </w:rPr>
        <w:t xml:space="preserve">Ο πίνακας </w:t>
      </w:r>
      <w:r>
        <w:rPr>
          <w:rStyle w:val="Hyperlink.3"/>
          <w:rtl w:val="0"/>
        </w:rPr>
        <w:t xml:space="preserve">4, </w:t>
      </w:r>
      <w:r>
        <w:rPr>
          <w:rStyle w:val="Hyperlink.3"/>
          <w:rtl w:val="0"/>
        </w:rPr>
        <w:t>αποτελεί σημαντικό παράγοντα της εν λόγω εργασίας</w:t>
      </w:r>
      <w:r>
        <w:rPr>
          <w:rStyle w:val="Hyperlink.3"/>
          <w:rtl w:val="0"/>
        </w:rPr>
        <w:t xml:space="preserve">, </w:t>
      </w:r>
      <w:r>
        <w:rPr>
          <w:rStyle w:val="Hyperlink.3"/>
          <w:rtl w:val="0"/>
        </w:rPr>
        <w:t xml:space="preserve">καθώς εν έτη </w:t>
      </w:r>
      <w:r>
        <w:rPr>
          <w:rStyle w:val="Hyperlink.3"/>
          <w:rtl w:val="0"/>
        </w:rPr>
        <w:t xml:space="preserve">2020, </w:t>
      </w:r>
      <w:r>
        <w:rPr>
          <w:rStyle w:val="Hyperlink.3"/>
          <w:rtl w:val="0"/>
        </w:rPr>
        <w:t>ό όρος μάρκετινγκ δεν γίνεται να μη συμβαδίζει με τη τεχνολογία</w:t>
      </w:r>
      <w:r>
        <w:rPr>
          <w:rStyle w:val="Hyperlink.3"/>
          <w:rtl w:val="0"/>
        </w:rPr>
        <w:t xml:space="preserve">, </w:t>
      </w:r>
      <w:r>
        <w:rPr>
          <w:rStyle w:val="Hyperlink.3"/>
          <w:rtl w:val="0"/>
        </w:rPr>
        <w:t xml:space="preserve">αφού αποτελεί έναν από τους καθοριστικούς παράγοντες του μακροπεριβάλλοντος μιας επιχείρησης </w:t>
      </w:r>
      <w:r>
        <w:rPr>
          <w:rStyle w:val="Κανένα"/>
          <w:color w:val="000000"/>
          <w:u w:color="000000"/>
          <w:rtl w:val="0"/>
          <w:lang w:val="en-US"/>
        </w:rPr>
        <w:t xml:space="preserve">(Technological), </w:t>
      </w:r>
      <w:r>
        <w:rPr>
          <w:rStyle w:val="Hyperlink.3"/>
          <w:rtl w:val="0"/>
        </w:rPr>
        <w:t>πιο συγκεκριμένα τους υπολογιστές</w:t>
      </w:r>
      <w:r>
        <w:rPr>
          <w:rStyle w:val="Hyperlink.3"/>
          <w:rtl w:val="0"/>
        </w:rPr>
        <w:t xml:space="preserve">. </w:t>
      </w:r>
      <w:r>
        <w:rPr>
          <w:rStyle w:val="Hyperlink.3"/>
          <w:rtl w:val="0"/>
        </w:rPr>
        <w:t>Ο παραπάνω πίνακας λοιπόν αφορά τις γνώσεις των ερωτηθέντων εκπαιδευτικών όσον αφορά τους Ηλεκτρονικούς Υπολογιστές</w:t>
      </w:r>
      <w:r>
        <w:rPr>
          <w:rStyle w:val="Hyperlink.3"/>
          <w:rtl w:val="0"/>
        </w:rPr>
        <w:t xml:space="preserve">. </w:t>
      </w:r>
      <w:r>
        <w:rPr>
          <w:rStyle w:val="Hyperlink.3"/>
          <w:rtl w:val="0"/>
        </w:rPr>
        <w:t>Παρατηρείται λοιπόν ότι πάνω από τους μισούς εκπαιδευτικούς γνωρίζουν πολύ καλά τη χρήση των Η</w:t>
      </w:r>
      <w:r>
        <w:rPr>
          <w:rStyle w:val="Hyperlink.3"/>
          <w:rtl w:val="0"/>
        </w:rPr>
        <w:t>/</w:t>
      </w:r>
      <w:r>
        <w:rPr>
          <w:rStyle w:val="Hyperlink.3"/>
          <w:rtl w:val="0"/>
        </w:rPr>
        <w:t>Υ</w:t>
      </w:r>
      <w:r>
        <w:rPr>
          <w:rStyle w:val="Hyperlink.3"/>
          <w:rtl w:val="0"/>
        </w:rPr>
        <w:t xml:space="preserve">. </w:t>
      </w:r>
      <w:r>
        <w:rPr>
          <w:rStyle w:val="Hyperlink.3"/>
          <w:rtl w:val="0"/>
        </w:rPr>
        <w:t>Ειδικότερα</w:t>
      </w:r>
      <w:r>
        <w:rPr>
          <w:rStyle w:val="Hyperlink.3"/>
          <w:rtl w:val="0"/>
        </w:rPr>
        <w:t xml:space="preserve">, </w:t>
      </w:r>
      <w:r>
        <w:rPr>
          <w:rStyle w:val="Hyperlink.3"/>
          <w:rtl w:val="0"/>
        </w:rPr>
        <w:t xml:space="preserve">οι </w:t>
      </w:r>
      <w:r>
        <w:rPr>
          <w:rStyle w:val="Hyperlink.3"/>
          <w:rtl w:val="0"/>
        </w:rPr>
        <w:t xml:space="preserve">115 (57,5%) </w:t>
      </w:r>
      <w:r>
        <w:rPr>
          <w:rStyle w:val="Hyperlink.3"/>
          <w:rtl w:val="0"/>
        </w:rPr>
        <w:t>γνωρίζουν “πολύ καλά” τους Η</w:t>
      </w:r>
      <w:r>
        <w:rPr>
          <w:rStyle w:val="Hyperlink.3"/>
          <w:rtl w:val="0"/>
        </w:rPr>
        <w:t>/</w:t>
      </w:r>
      <w:r>
        <w:rPr>
          <w:rStyle w:val="Hyperlink.3"/>
          <w:rtl w:val="0"/>
        </w:rPr>
        <w:t>Υ</w:t>
      </w:r>
      <w:r>
        <w:rPr>
          <w:rStyle w:val="Hyperlink.3"/>
          <w:rtl w:val="0"/>
        </w:rPr>
        <w:t xml:space="preserve">. </w:t>
      </w:r>
      <w:r>
        <w:rPr>
          <w:rStyle w:val="Hyperlink.3"/>
          <w:rtl w:val="0"/>
        </w:rPr>
        <w:t xml:space="preserve">Στη συνέχεια πάνω από το ένα τρίτο </w:t>
      </w:r>
      <w:r>
        <w:rPr>
          <w:rStyle w:val="Hyperlink.3"/>
          <w:rtl w:val="0"/>
        </w:rPr>
        <w:t xml:space="preserve">(1/3) </w:t>
      </w:r>
      <w:r>
        <w:rPr>
          <w:rStyle w:val="Hyperlink.3"/>
          <w:rtl w:val="0"/>
        </w:rPr>
        <w:t>των εκπαιδευτικών</w:t>
      </w:r>
      <w:r>
        <w:rPr>
          <w:rStyle w:val="Hyperlink.3"/>
          <w:rtl w:val="0"/>
        </w:rPr>
        <w:t xml:space="preserve">, </w:t>
      </w:r>
      <w:r>
        <w:rPr>
          <w:rStyle w:val="Hyperlink.3"/>
          <w:rtl w:val="0"/>
        </w:rPr>
        <w:t xml:space="preserve">συγκεκριμένα οι </w:t>
      </w:r>
      <w:r>
        <w:rPr>
          <w:rStyle w:val="Hyperlink.3"/>
          <w:rtl w:val="0"/>
        </w:rPr>
        <w:t xml:space="preserve">71 (35,5%) </w:t>
      </w:r>
      <w:r>
        <w:rPr>
          <w:rStyle w:val="Hyperlink.3"/>
          <w:rtl w:val="0"/>
        </w:rPr>
        <w:t>απάντησαν ότι γνωρίζουν “Καλά” τους Η</w:t>
      </w:r>
      <w:r>
        <w:rPr>
          <w:rStyle w:val="Hyperlink.3"/>
          <w:rtl w:val="0"/>
        </w:rPr>
        <w:t>/</w:t>
      </w:r>
      <w:r>
        <w:rPr>
          <w:rStyle w:val="Hyperlink.3"/>
          <w:rtl w:val="0"/>
        </w:rPr>
        <w:t>Υ</w:t>
      </w:r>
      <w:r>
        <w:rPr>
          <w:rStyle w:val="Hyperlink.3"/>
          <w:rtl w:val="0"/>
        </w:rPr>
        <w:t xml:space="preserve">. </w:t>
      </w:r>
      <w:r>
        <w:rPr>
          <w:rStyle w:val="Hyperlink.3"/>
          <w:rtl w:val="0"/>
        </w:rPr>
        <w:t>Έπειτα</w:t>
      </w:r>
      <w:r>
        <w:rPr>
          <w:rStyle w:val="Hyperlink.3"/>
          <w:rtl w:val="0"/>
        </w:rPr>
        <w:t xml:space="preserve">, </w:t>
      </w:r>
      <w:r>
        <w:rPr>
          <w:rStyle w:val="Hyperlink.3"/>
          <w:rtl w:val="0"/>
        </w:rPr>
        <w:t>ένα μικρό ποσοστό</w:t>
      </w:r>
      <w:r>
        <w:rPr>
          <w:rStyle w:val="Hyperlink.3"/>
          <w:rtl w:val="0"/>
        </w:rPr>
        <w:t xml:space="preserve">, </w:t>
      </w:r>
      <w:r>
        <w:rPr>
          <w:rStyle w:val="Hyperlink.3"/>
          <w:rtl w:val="0"/>
        </w:rPr>
        <w:t xml:space="preserve">οι </w:t>
      </w:r>
      <w:r>
        <w:rPr>
          <w:rStyle w:val="Hyperlink.3"/>
          <w:rtl w:val="0"/>
        </w:rPr>
        <w:t xml:space="preserve">12(6%) </w:t>
      </w:r>
      <w:r>
        <w:rPr>
          <w:rStyle w:val="Hyperlink.3"/>
          <w:rtl w:val="0"/>
        </w:rPr>
        <w:t>ισχυρίζονται ότι γνωρίζουν τη χρήση των Η</w:t>
      </w:r>
      <w:r>
        <w:rPr>
          <w:rStyle w:val="Hyperlink.3"/>
          <w:rtl w:val="0"/>
        </w:rPr>
        <w:t>/</w:t>
      </w:r>
      <w:r>
        <w:rPr>
          <w:rStyle w:val="Hyperlink.3"/>
          <w:rtl w:val="0"/>
        </w:rPr>
        <w:t>Υ “μέτρια”</w:t>
      </w:r>
      <w:r>
        <w:rPr>
          <w:rStyle w:val="Hyperlink.3"/>
          <w:rtl w:val="0"/>
        </w:rPr>
        <w:t xml:space="preserve">. </w:t>
      </w:r>
      <w:r>
        <w:rPr>
          <w:rStyle w:val="Hyperlink.3"/>
          <w:rtl w:val="0"/>
        </w:rPr>
        <w:t>Τέλος</w:t>
      </w:r>
      <w:r>
        <w:rPr>
          <w:rStyle w:val="Hyperlink.3"/>
          <w:rtl w:val="0"/>
        </w:rPr>
        <w:t xml:space="preserve">, </w:t>
      </w:r>
      <w:r>
        <w:rPr>
          <w:rStyle w:val="Hyperlink.3"/>
          <w:rtl w:val="0"/>
        </w:rPr>
        <w:t xml:space="preserve">μόλις </w:t>
      </w:r>
      <w:r>
        <w:rPr>
          <w:rStyle w:val="Hyperlink.3"/>
          <w:rtl w:val="0"/>
        </w:rPr>
        <w:t xml:space="preserve">2(1%) </w:t>
      </w:r>
      <w:r>
        <w:rPr>
          <w:rStyle w:val="Hyperlink.3"/>
          <w:rtl w:val="0"/>
        </w:rPr>
        <w:t>των εκπαιδευτικών απάντησαν ότι γνωρίζουν “ελάχιστα”</w:t>
      </w:r>
      <w:r>
        <w:rPr>
          <w:rStyle w:val="Hyperlink.3"/>
          <w:rtl w:val="0"/>
        </w:rPr>
        <w:t xml:space="preserve">. </w:t>
      </w:r>
      <w:r>
        <w:rPr>
          <w:rStyle w:val="Hyperlink.3"/>
          <w:rtl w:val="0"/>
        </w:rPr>
        <w:t>Είναι κοινώς αποδεκτό ότι οι έστω θεμελιώδεις γνώσεις της χρήσης των Η</w:t>
      </w:r>
      <w:r>
        <w:rPr>
          <w:rStyle w:val="Hyperlink.3"/>
          <w:rtl w:val="0"/>
        </w:rPr>
        <w:t>/</w:t>
      </w:r>
      <w:r>
        <w:rPr>
          <w:rStyle w:val="Hyperlink.3"/>
          <w:rtl w:val="0"/>
        </w:rPr>
        <w:t>Υ είναι πλέον αναγκαίες για κάθε εργαζόμενο</w:t>
      </w:r>
      <w:r>
        <w:rPr>
          <w:rStyle w:val="Hyperlink.3"/>
          <w:rtl w:val="0"/>
        </w:rPr>
        <w:t xml:space="preserve">, </w:t>
      </w:r>
      <w:r>
        <w:rPr>
          <w:rStyle w:val="Hyperlink.3"/>
          <w:rtl w:val="0"/>
        </w:rPr>
        <w:t>ακόμη και σε περιπτώσεις ανειδίκευτων εργατών</w:t>
      </w:r>
      <w:r>
        <w:rPr>
          <w:rStyle w:val="Hyperlink.3"/>
          <w:rtl w:val="0"/>
        </w:rPr>
        <w:t xml:space="preserve">. </w:t>
      </w:r>
      <w:r>
        <w:rPr>
          <w:rStyle w:val="Hyperlink.3"/>
          <w:rtl w:val="0"/>
        </w:rPr>
        <w:t>Συνάγεται λοιπόν το συμπέρασμα ότι οι παραπάνω εκπαιδευτικοί στο σύνολό τους βρίσκονται σε αρκετά ικανοποιητικό επίπεδο όσον αφορά τη χρήση των Η</w:t>
      </w:r>
      <w:r>
        <w:rPr>
          <w:rStyle w:val="Hyperlink.3"/>
          <w:rtl w:val="0"/>
        </w:rPr>
        <w:t>/</w:t>
      </w:r>
      <w:r>
        <w:rPr>
          <w:rStyle w:val="Hyperlink.3"/>
          <w:rtl w:val="0"/>
        </w:rPr>
        <w:t>Υ</w:t>
      </w:r>
      <w:r>
        <w:rPr>
          <w:rStyle w:val="Hyperlink.3"/>
          <w:rtl w:val="0"/>
        </w:rPr>
        <w:t xml:space="preserve">. </w:t>
      </w:r>
      <w:r>
        <w:rPr>
          <w:rStyle w:val="Hyperlink.3"/>
          <w:rtl w:val="0"/>
        </w:rPr>
        <w:t>Όμως</w:t>
      </w:r>
      <w:r>
        <w:rPr>
          <w:rStyle w:val="Hyperlink.3"/>
          <w:rtl w:val="0"/>
        </w:rPr>
        <w:t xml:space="preserve">, </w:t>
      </w:r>
      <w:r>
        <w:rPr>
          <w:rStyle w:val="Hyperlink.3"/>
          <w:rtl w:val="0"/>
        </w:rPr>
        <w:t xml:space="preserve">καλό θα ήταν να μη μείνει ασχολίαστο το γεγονός πως τα ποσοστά του εν λόγω πίνακα αλληλοεπιδρούνται με τον παρακάτω Πίνακα </w:t>
      </w:r>
      <w:r>
        <w:rPr>
          <w:rStyle w:val="Hyperlink.3"/>
          <w:rtl w:val="0"/>
        </w:rPr>
        <w:t xml:space="preserve">10 </w:t>
      </w:r>
      <w:r>
        <w:rPr>
          <w:rStyle w:val="Hyperlink.3"/>
          <w:rtl w:val="0"/>
        </w:rPr>
        <w:t>που αφορά την ηλικία</w:t>
      </w:r>
      <w:r>
        <w:rPr>
          <w:rStyle w:val="Hyperlink.3"/>
          <w:rtl w:val="0"/>
        </w:rPr>
        <w:t xml:space="preserve">, </w:t>
      </w:r>
      <w:r>
        <w:rPr>
          <w:rStyle w:val="Hyperlink.3"/>
          <w:rtl w:val="0"/>
        </w:rPr>
        <w:t>καθώς ένα αρκετά μεγάλο ποσοστό είναι νέοι σε ηλικία εκπαιδευτικοί άρα θεωρείται πλέον ως δεδομένο η “καλή” τουλάχιστον γνώση των Η</w:t>
      </w:r>
      <w:r>
        <w:rPr>
          <w:rStyle w:val="Hyperlink.3"/>
          <w:rtl w:val="0"/>
        </w:rPr>
        <w:t>/</w:t>
      </w:r>
      <w:r>
        <w:rPr>
          <w:rStyle w:val="Hyperlink.3"/>
          <w:rtl w:val="0"/>
        </w:rPr>
        <w:t>Υ</w:t>
      </w:r>
      <w:r>
        <w:rPr>
          <w:rStyle w:val="Hyperlink.3"/>
          <w:rtl w:val="0"/>
        </w:rPr>
        <w:t>.</w:t>
      </w:r>
    </w:p>
    <w:p>
      <w:pPr>
        <w:pStyle w:val="Default"/>
        <w:spacing w:line="360" w:lineRule="auto"/>
        <w:ind w:firstLine="567"/>
        <w:jc w:val="both"/>
      </w:pPr>
    </w:p>
    <w:p>
      <w:pPr>
        <w:pStyle w:val="Normal.0"/>
        <w:widowControl w:val="0"/>
        <w:spacing w:after="0" w:line="240" w:lineRule="auto"/>
      </w:pPr>
    </w:p>
    <w:p>
      <w:pPr>
        <w:pStyle w:val="Default"/>
        <w:spacing w:line="360" w:lineRule="auto"/>
        <w:ind w:firstLine="567"/>
        <w:jc w:val="both"/>
      </w:pPr>
      <w:r>
        <w:drawing>
          <wp:inline distT="0" distB="0" distL="0" distR="0">
            <wp:extent cx="5272406" cy="3100918"/>
            <wp:effectExtent l="0" t="0" r="0" b="0"/>
            <wp:docPr id="1073741834" name="officeArt object" descr="Picture 5"/>
            <wp:cNvGraphicFramePr/>
            <a:graphic xmlns:a="http://schemas.openxmlformats.org/drawingml/2006/main">
              <a:graphicData uri="http://schemas.openxmlformats.org/drawingml/2006/picture">
                <pic:pic xmlns:pic="http://schemas.openxmlformats.org/drawingml/2006/picture">
                  <pic:nvPicPr>
                    <pic:cNvPr id="1073741834" name="Picture 5" descr="Picture 5"/>
                    <pic:cNvPicPr>
                      <a:picLocks noChangeAspect="1"/>
                    </pic:cNvPicPr>
                  </pic:nvPicPr>
                  <pic:blipFill>
                    <a:blip r:embed="rId17">
                      <a:extLst/>
                    </a:blip>
                    <a:stretch>
                      <a:fillRect/>
                    </a:stretch>
                  </pic:blipFill>
                  <pic:spPr>
                    <a:xfrm>
                      <a:off x="0" y="0"/>
                      <a:ext cx="5272406" cy="3100918"/>
                    </a:xfrm>
                    <a:prstGeom prst="rect">
                      <a:avLst/>
                    </a:prstGeom>
                    <a:ln w="12700" cap="flat">
                      <a:noFill/>
                      <a:miter lim="400000"/>
                    </a:ln>
                    <a:effectLst/>
                  </pic:spPr>
                </pic:pic>
              </a:graphicData>
            </a:graphic>
          </wp:inline>
        </w:drawing>
      </w:r>
    </w:p>
    <w:p>
      <w:pPr>
        <w:pStyle w:val="Default"/>
        <w:spacing w:line="360" w:lineRule="auto"/>
        <w:jc w:val="center"/>
      </w:pPr>
      <w:r>
        <w:rPr>
          <w:rStyle w:val="Κανένα"/>
          <w:b w:val="1"/>
          <w:bCs w:val="1"/>
          <w:sz w:val="20"/>
          <w:szCs w:val="20"/>
          <w:rtl w:val="0"/>
        </w:rPr>
        <w:t xml:space="preserve">Σχήμα </w:t>
      </w:r>
      <w:r>
        <w:rPr>
          <w:rStyle w:val="Κανένα"/>
          <w:b w:val="1"/>
          <w:bCs w:val="1"/>
          <w:sz w:val="20"/>
          <w:szCs w:val="20"/>
          <w:rtl w:val="0"/>
          <w:lang w:val="ru-RU"/>
        </w:rPr>
        <w:t xml:space="preserve">7 </w:t>
      </w:r>
      <w:r>
        <w:rPr>
          <w:rStyle w:val="Κανένα"/>
          <w:b w:val="1"/>
          <w:bCs w:val="1"/>
          <w:sz w:val="20"/>
          <w:szCs w:val="20"/>
          <w:rtl w:val="0"/>
        </w:rPr>
        <w:t>Επίπεδο γνώσεων σχετικά με τους Η</w:t>
      </w:r>
      <w:r>
        <w:rPr>
          <w:rStyle w:val="Κανένα"/>
          <w:b w:val="1"/>
          <w:bCs w:val="1"/>
          <w:sz w:val="20"/>
          <w:szCs w:val="20"/>
          <w:rtl w:val="0"/>
        </w:rPr>
        <w:t>/</w:t>
      </w:r>
      <w:r>
        <w:rPr>
          <w:rStyle w:val="Κανένα"/>
          <w:b w:val="1"/>
          <w:bCs w:val="1"/>
          <w:sz w:val="20"/>
          <w:szCs w:val="20"/>
          <w:rtl w:val="0"/>
        </w:rPr>
        <w:t>Υ</w:t>
      </w:r>
    </w:p>
    <w:p>
      <w:pPr>
        <w:pStyle w:val="Default"/>
        <w:spacing w:line="360" w:lineRule="auto"/>
        <w:ind w:firstLine="567"/>
        <w:jc w:val="both"/>
      </w:pPr>
    </w:p>
    <w:p>
      <w:pPr>
        <w:pStyle w:val="Default"/>
        <w:spacing w:line="360" w:lineRule="auto"/>
        <w:ind w:firstLine="567"/>
        <w:jc w:val="both"/>
      </w:pPr>
      <w:r>
        <w:rPr>
          <w:rStyle w:val="Hyperlink.3"/>
          <w:rtl w:val="0"/>
        </w:rPr>
        <w:t xml:space="preserve">Ο πίνακας </w:t>
      </w:r>
      <w:r>
        <w:rPr>
          <w:rStyle w:val="Hyperlink.3"/>
          <w:rtl w:val="0"/>
        </w:rPr>
        <w:t xml:space="preserve">5 </w:t>
      </w:r>
      <w:r>
        <w:rPr>
          <w:rStyle w:val="Hyperlink.3"/>
          <w:rtl w:val="0"/>
        </w:rPr>
        <w:t>αφορά την γνώση της ξένης γλώσσας</w:t>
      </w:r>
      <w:r>
        <w:rPr>
          <w:rStyle w:val="Hyperlink.3"/>
          <w:rtl w:val="0"/>
        </w:rPr>
        <w:t xml:space="preserve">, </w:t>
      </w:r>
      <w:r>
        <w:rPr>
          <w:rStyle w:val="Hyperlink.3"/>
          <w:rtl w:val="0"/>
        </w:rPr>
        <w:t>συγκεκριμένα της Αγγλικής</w:t>
      </w:r>
      <w:r>
        <w:rPr>
          <w:rStyle w:val="Hyperlink.3"/>
          <w:rtl w:val="0"/>
        </w:rPr>
        <w:t xml:space="preserve">. </w:t>
      </w:r>
      <w:r>
        <w:rPr>
          <w:rStyle w:val="Hyperlink.3"/>
          <w:rtl w:val="0"/>
        </w:rPr>
        <w:t>Είναι άξιο επαίνου το γεγονός ότι οι ερωτηθέντες εκπαιδευτικοί ανεξαιρέτως γνωρίζουν την Αγγλική γλώσσα</w:t>
      </w:r>
      <w:r>
        <w:rPr>
          <w:rStyle w:val="Hyperlink.3"/>
          <w:rtl w:val="0"/>
        </w:rPr>
        <w:t xml:space="preserve">. </w:t>
      </w:r>
      <w:r>
        <w:rPr>
          <w:rStyle w:val="Hyperlink.3"/>
          <w:rtl w:val="0"/>
        </w:rPr>
        <w:t>Δηλαδή</w:t>
      </w:r>
      <w:r>
        <w:rPr>
          <w:rStyle w:val="Hyperlink.3"/>
          <w:rtl w:val="0"/>
        </w:rPr>
        <w:t xml:space="preserve">, </w:t>
      </w:r>
      <w:r>
        <w:rPr>
          <w:rStyle w:val="Hyperlink.3"/>
          <w:rtl w:val="0"/>
        </w:rPr>
        <w:t xml:space="preserve">οι </w:t>
      </w:r>
      <w:r>
        <w:rPr>
          <w:rStyle w:val="Hyperlink.3"/>
          <w:rtl w:val="0"/>
        </w:rPr>
        <w:t xml:space="preserve">200 (100%) </w:t>
      </w:r>
      <w:r>
        <w:rPr>
          <w:rStyle w:val="Hyperlink.3"/>
          <w:rtl w:val="0"/>
        </w:rPr>
        <w:t>ισχυρίζονται πως γνωρίζουν την Αγγλική γλώσσα</w:t>
      </w:r>
      <w:r>
        <w:rPr>
          <w:rStyle w:val="Hyperlink.3"/>
          <w:rtl w:val="0"/>
        </w:rPr>
        <w:t xml:space="preserve">. </w:t>
      </w:r>
      <w:r>
        <w:rPr>
          <w:rStyle w:val="Hyperlink.3"/>
          <w:rtl w:val="0"/>
        </w:rPr>
        <w:t>Πράγματι</w:t>
      </w:r>
      <w:r>
        <w:rPr>
          <w:rStyle w:val="Hyperlink.3"/>
          <w:rtl w:val="0"/>
        </w:rPr>
        <w:t xml:space="preserve">, </w:t>
      </w:r>
      <w:r>
        <w:rPr>
          <w:rStyle w:val="Hyperlink.3"/>
          <w:rtl w:val="0"/>
        </w:rPr>
        <w:t xml:space="preserve">στον </w:t>
      </w:r>
      <w:r>
        <w:rPr>
          <w:rStyle w:val="Hyperlink.3"/>
          <w:rtl w:val="0"/>
        </w:rPr>
        <w:t>21</w:t>
      </w:r>
      <w:r>
        <w:rPr>
          <w:rStyle w:val="Hyperlink.3"/>
          <w:rtl w:val="0"/>
        </w:rPr>
        <w:t>ο αιώνα πλέον</w:t>
      </w:r>
      <w:r>
        <w:rPr>
          <w:rStyle w:val="Hyperlink.3"/>
          <w:rtl w:val="0"/>
        </w:rPr>
        <w:t xml:space="preserve">, </w:t>
      </w:r>
      <w:r>
        <w:rPr>
          <w:rStyle w:val="Hyperlink.3"/>
          <w:rtl w:val="0"/>
        </w:rPr>
        <w:t>οι γνώσεις της επίσημης παγκοσμίως γλώσσας</w:t>
      </w:r>
      <w:r>
        <w:rPr>
          <w:rStyle w:val="Hyperlink.3"/>
          <w:rtl w:val="0"/>
        </w:rPr>
        <w:t xml:space="preserve">, </w:t>
      </w:r>
      <w:r>
        <w:rPr>
          <w:rStyle w:val="Hyperlink.3"/>
          <w:rtl w:val="0"/>
        </w:rPr>
        <w:t>της Αγγλικής</w:t>
      </w:r>
      <w:r>
        <w:rPr>
          <w:rStyle w:val="Hyperlink.3"/>
          <w:rtl w:val="0"/>
        </w:rPr>
        <w:t xml:space="preserve">, </w:t>
      </w:r>
      <w:r>
        <w:rPr>
          <w:rStyle w:val="Hyperlink.3"/>
          <w:rtl w:val="0"/>
        </w:rPr>
        <w:t>θεωρούνται επιβεβλημένες στη ζωή σχεδόν όλης της ανθρωπότητας</w:t>
      </w:r>
      <w:r>
        <w:rPr>
          <w:rStyle w:val="Hyperlink.3"/>
          <w:rtl w:val="0"/>
        </w:rPr>
        <w:t xml:space="preserve">, </w:t>
      </w:r>
      <w:r>
        <w:rPr>
          <w:rStyle w:val="Hyperlink.3"/>
          <w:rtl w:val="0"/>
        </w:rPr>
        <w:t>ίσως ακόμη και η πιστοποίηση του επιπέδου τουλάχιστον Β</w:t>
      </w:r>
      <w:r>
        <w:rPr>
          <w:rStyle w:val="Κανένα"/>
          <w:color w:val="000000"/>
          <w:u w:color="000000"/>
          <w:rtl w:val="0"/>
          <w:lang w:val="en-US"/>
        </w:rPr>
        <w:t xml:space="preserve">2 (lower). </w:t>
      </w:r>
      <w:r>
        <w:rPr>
          <w:rStyle w:val="Hyperlink.3"/>
          <w:rtl w:val="0"/>
        </w:rPr>
        <w:t>Το δείγμα της εν λόγω εργασίας φαίνεται να ανταποκρίνεται στις απαιτήσεις αυτές και να πληροί τις προϋποθέσεις</w:t>
      </w:r>
      <w:r>
        <w:rPr>
          <w:rStyle w:val="Hyperlink.3"/>
          <w:rtl w:val="0"/>
        </w:rPr>
        <w:t xml:space="preserve">, </w:t>
      </w:r>
      <w:r>
        <w:rPr>
          <w:rStyle w:val="Hyperlink.3"/>
          <w:rtl w:val="0"/>
        </w:rPr>
        <w:t>αφού γνωρίζουν όλοι ανεξαιρέτως την Αγγλική γλώσσα</w:t>
      </w:r>
      <w:r>
        <w:rPr>
          <w:rStyle w:val="Hyperlink.3"/>
          <w:rtl w:val="0"/>
        </w:rPr>
        <w:t>.</w:t>
      </w:r>
    </w:p>
    <w:p>
      <w:pPr>
        <w:pStyle w:val="Default"/>
        <w:spacing w:line="360" w:lineRule="auto"/>
        <w:ind w:firstLine="567"/>
        <w:jc w:val="center"/>
      </w:pPr>
      <w:r>
        <w:rPr>
          <w:rStyle w:val="Hyperlink.3"/>
          <w:rtl w:val="0"/>
        </w:rPr>
        <w:t xml:space="preserve">Πίνακας  </w:t>
      </w:r>
      <w:r>
        <w:rPr>
          <w:rStyle w:val="Hyperlink.3"/>
          <w:rtl w:val="0"/>
        </w:rPr>
        <w:t xml:space="preserve">5. </w:t>
      </w:r>
      <w:r>
        <w:rPr>
          <w:rStyle w:val="Hyperlink.3"/>
          <w:rtl w:val="0"/>
        </w:rPr>
        <w:t xml:space="preserve">Γνώση Ξένης Γλώσσας </w:t>
      </w:r>
      <w:r>
        <w:rPr>
          <w:rStyle w:val="Hyperlink.3"/>
          <w:rtl w:val="0"/>
        </w:rPr>
        <w:t xml:space="preserve">- </w:t>
      </w:r>
      <w:r>
        <w:rPr>
          <w:rStyle w:val="Hyperlink.3"/>
          <w:rtl w:val="0"/>
        </w:rPr>
        <w:t>Αγγλικά</w:t>
      </w:r>
    </w:p>
    <w:tbl>
      <w:tblPr>
        <w:tblW w:w="8299" w:type="dxa"/>
        <w:jc w:val="center"/>
        <w:tblInd w:w="64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32"/>
        <w:gridCol w:w="874"/>
        <w:gridCol w:w="1574"/>
        <w:gridCol w:w="1573"/>
        <w:gridCol w:w="1398"/>
        <w:gridCol w:w="1748"/>
      </w:tblGrid>
      <w:tr>
        <w:tblPrEx>
          <w:shd w:val="clear" w:color="auto" w:fill="ced7e7"/>
        </w:tblPrEx>
        <w:trPr>
          <w:trHeight w:val="534" w:hRule="atLeast"/>
        </w:trPr>
        <w:tc>
          <w:tcPr>
            <w:tcW w:type="dxa" w:w="2006"/>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574"/>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573"/>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398"/>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748"/>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314" w:hRule="atLeast"/>
        </w:trPr>
        <w:tc>
          <w:tcPr>
            <w:tcW w:type="dxa" w:w="1132"/>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874"/>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Ναι</w:t>
            </w:r>
          </w:p>
        </w:tc>
        <w:tc>
          <w:tcPr>
            <w:tcW w:type="dxa" w:w="1574"/>
            <w:tcBorders>
              <w:top w:val="single" w:color="152935"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573"/>
            <w:tcBorders>
              <w:top w:val="single" w:color="152935"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398"/>
            <w:tcBorders>
              <w:top w:val="single" w:color="152935"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748"/>
            <w:tcBorders>
              <w:top w:val="single" w:color="152935" w:sz="8" w:space="0" w:shadow="0" w:frame="0"/>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bl>
    <w:p>
      <w:pPr>
        <w:pStyle w:val="Default"/>
        <w:widowControl w:val="0"/>
        <w:ind w:left="540" w:hanging="540"/>
        <w:jc w:val="center"/>
      </w:pPr>
    </w:p>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Normal.0"/>
        <w:widowControl w:val="0"/>
        <w:spacing w:after="0" w:line="240" w:lineRule="auto"/>
        <w:ind w:left="108" w:hanging="108"/>
      </w:pPr>
    </w:p>
    <w:p>
      <w:pPr>
        <w:pStyle w:val="Normal.0"/>
        <w:widowControl w:val="0"/>
        <w:spacing w:after="0" w:line="240" w:lineRule="auto"/>
      </w:pPr>
    </w:p>
    <w:p>
      <w:pPr>
        <w:pStyle w:val="Default"/>
        <w:spacing w:line="360" w:lineRule="auto"/>
        <w:ind w:firstLine="567"/>
        <w:jc w:val="both"/>
      </w:pPr>
      <w:r>
        <w:drawing>
          <wp:inline distT="0" distB="0" distL="0" distR="0">
            <wp:extent cx="5272406" cy="3100918"/>
            <wp:effectExtent l="0" t="0" r="0" b="0"/>
            <wp:docPr id="1073741835" name="officeArt object" descr="Picture 9"/>
            <wp:cNvGraphicFramePr/>
            <a:graphic xmlns:a="http://schemas.openxmlformats.org/drawingml/2006/main">
              <a:graphicData uri="http://schemas.openxmlformats.org/drawingml/2006/picture">
                <pic:pic xmlns:pic="http://schemas.openxmlformats.org/drawingml/2006/picture">
                  <pic:nvPicPr>
                    <pic:cNvPr id="1073741835" name="Picture 9" descr="Picture 9"/>
                    <pic:cNvPicPr>
                      <a:picLocks noChangeAspect="1"/>
                    </pic:cNvPicPr>
                  </pic:nvPicPr>
                  <pic:blipFill>
                    <a:blip r:embed="rId18">
                      <a:extLst/>
                    </a:blip>
                    <a:stretch>
                      <a:fillRect/>
                    </a:stretch>
                  </pic:blipFill>
                  <pic:spPr>
                    <a:xfrm>
                      <a:off x="0" y="0"/>
                      <a:ext cx="5272406" cy="3100918"/>
                    </a:xfrm>
                    <a:prstGeom prst="rect">
                      <a:avLst/>
                    </a:prstGeom>
                    <a:ln w="12700" cap="flat">
                      <a:noFill/>
                      <a:miter lim="400000"/>
                    </a:ln>
                    <a:effectLst/>
                  </pic:spPr>
                </pic:pic>
              </a:graphicData>
            </a:graphic>
          </wp:inline>
        </w:drawing>
      </w:r>
    </w:p>
    <w:p>
      <w:pPr>
        <w:pStyle w:val="Default"/>
        <w:spacing w:line="360" w:lineRule="auto"/>
        <w:jc w:val="center"/>
      </w:pPr>
      <w:r>
        <w:rPr>
          <w:rStyle w:val="Κανένα"/>
          <w:b w:val="1"/>
          <w:bCs w:val="1"/>
          <w:sz w:val="20"/>
          <w:szCs w:val="20"/>
          <w:rtl w:val="0"/>
        </w:rPr>
        <w:t xml:space="preserve">Σχήμα </w:t>
      </w:r>
      <w:r>
        <w:rPr>
          <w:rStyle w:val="Κανένα"/>
          <w:b w:val="1"/>
          <w:bCs w:val="1"/>
          <w:sz w:val="20"/>
          <w:szCs w:val="20"/>
          <w:rtl w:val="0"/>
        </w:rPr>
        <w:t xml:space="preserve">8 </w:t>
      </w:r>
      <w:r>
        <w:rPr>
          <w:rStyle w:val="Κανένα"/>
          <w:b w:val="1"/>
          <w:bCs w:val="1"/>
          <w:sz w:val="20"/>
          <w:szCs w:val="20"/>
          <w:rtl w:val="0"/>
        </w:rPr>
        <w:t xml:space="preserve">Γνώση Ξένης Γλώσσας </w:t>
      </w:r>
      <w:r>
        <w:rPr>
          <w:rStyle w:val="Κανένα"/>
          <w:b w:val="1"/>
          <w:bCs w:val="1"/>
          <w:sz w:val="20"/>
          <w:szCs w:val="20"/>
          <w:rtl w:val="0"/>
        </w:rPr>
        <w:t xml:space="preserve">- </w:t>
      </w:r>
      <w:r>
        <w:rPr>
          <w:rStyle w:val="Κανένα"/>
          <w:b w:val="1"/>
          <w:bCs w:val="1"/>
          <w:sz w:val="20"/>
          <w:szCs w:val="20"/>
          <w:rtl w:val="0"/>
        </w:rPr>
        <w:t>Αγγλικά</w:t>
      </w:r>
    </w:p>
    <w:p>
      <w:pPr>
        <w:pStyle w:val="Default"/>
        <w:spacing w:line="360" w:lineRule="auto"/>
        <w:ind w:firstLine="567"/>
        <w:jc w:val="both"/>
      </w:pPr>
    </w:p>
    <w:p>
      <w:pPr>
        <w:pStyle w:val="Default"/>
        <w:spacing w:line="360" w:lineRule="auto"/>
        <w:ind w:firstLine="567"/>
        <w:jc w:val="both"/>
      </w:pPr>
      <w:r>
        <w:rPr>
          <w:rStyle w:val="Hyperlink.3"/>
          <w:rtl w:val="0"/>
        </w:rPr>
        <w:t>Όσον αφορά τη γνώση δεύτερης ξένης γλώσσας</w:t>
      </w:r>
      <w:r>
        <w:rPr>
          <w:rStyle w:val="Hyperlink.3"/>
          <w:rtl w:val="0"/>
        </w:rPr>
        <w:t xml:space="preserve">, </w:t>
      </w:r>
      <w:r>
        <w:rPr>
          <w:rStyle w:val="Hyperlink.3"/>
          <w:rtl w:val="0"/>
        </w:rPr>
        <w:t>συγκεκριμένα της Γαλλικής γλώσσας</w:t>
      </w:r>
      <w:r>
        <w:rPr>
          <w:rStyle w:val="Hyperlink.3"/>
          <w:rtl w:val="0"/>
        </w:rPr>
        <w:t xml:space="preserve">, </w:t>
      </w:r>
      <w:r>
        <w:rPr>
          <w:rStyle w:val="Hyperlink.3"/>
          <w:rtl w:val="0"/>
        </w:rPr>
        <w:t xml:space="preserve">ο πίνακας </w:t>
      </w:r>
      <w:r>
        <w:rPr>
          <w:rStyle w:val="Hyperlink.3"/>
          <w:rtl w:val="0"/>
        </w:rPr>
        <w:t xml:space="preserve">6, </w:t>
      </w:r>
      <w:r>
        <w:rPr>
          <w:rStyle w:val="Hyperlink.3"/>
          <w:rtl w:val="0"/>
        </w:rPr>
        <w:t>έχει ασχοληθεί με την Γαλλική γλώσσα</w:t>
      </w:r>
      <w:r>
        <w:rPr>
          <w:rStyle w:val="Hyperlink.3"/>
          <w:rtl w:val="0"/>
        </w:rPr>
        <w:t xml:space="preserve">. </w:t>
      </w:r>
      <w:r>
        <w:rPr>
          <w:rStyle w:val="Hyperlink.3"/>
          <w:rtl w:val="0"/>
        </w:rPr>
        <w:t>Πιο συγκεκριμένα</w:t>
      </w:r>
      <w:r>
        <w:rPr>
          <w:rStyle w:val="Hyperlink.3"/>
          <w:rtl w:val="0"/>
        </w:rPr>
        <w:t xml:space="preserve">, </w:t>
      </w:r>
      <w:r>
        <w:rPr>
          <w:rStyle w:val="Hyperlink.3"/>
          <w:rtl w:val="0"/>
        </w:rPr>
        <w:t xml:space="preserve">περίπου το ένα τέταρτο </w:t>
      </w:r>
      <w:r>
        <w:rPr>
          <w:rStyle w:val="Hyperlink.3"/>
          <w:rtl w:val="0"/>
        </w:rPr>
        <w:t xml:space="preserve">(1/4) </w:t>
      </w:r>
      <w:r>
        <w:rPr>
          <w:rStyle w:val="Hyperlink.3"/>
          <w:rtl w:val="0"/>
        </w:rPr>
        <w:t>των ερωτηθέντων εκπαιδευτικών</w:t>
      </w:r>
      <w:r>
        <w:rPr>
          <w:rStyle w:val="Hyperlink.3"/>
          <w:rtl w:val="0"/>
        </w:rPr>
        <w:t xml:space="preserve">, </w:t>
      </w:r>
      <w:r>
        <w:rPr>
          <w:rStyle w:val="Hyperlink.3"/>
          <w:rtl w:val="0"/>
        </w:rPr>
        <w:t>φαίνεται να γνωρίζουν την Γαλλική γλώσσα</w:t>
      </w:r>
      <w:r>
        <w:rPr>
          <w:rStyle w:val="Hyperlink.3"/>
          <w:rtl w:val="0"/>
        </w:rPr>
        <w:t xml:space="preserve">. </w:t>
      </w:r>
      <w:r>
        <w:rPr>
          <w:rStyle w:val="Hyperlink.3"/>
          <w:rtl w:val="0"/>
        </w:rPr>
        <w:t xml:space="preserve">Ειδικότερα </w:t>
      </w:r>
      <w:r>
        <w:rPr>
          <w:rStyle w:val="Hyperlink.3"/>
          <w:rtl w:val="0"/>
        </w:rPr>
        <w:t xml:space="preserve">46 (23%) </w:t>
      </w:r>
      <w:r>
        <w:rPr>
          <w:rStyle w:val="Hyperlink.3"/>
          <w:rtl w:val="0"/>
        </w:rPr>
        <w:t>από αυτούς</w:t>
      </w:r>
      <w:r>
        <w:rPr>
          <w:rStyle w:val="Hyperlink.3"/>
          <w:rtl w:val="0"/>
        </w:rPr>
        <w:t xml:space="preserve">, </w:t>
      </w:r>
      <w:r>
        <w:rPr>
          <w:rStyle w:val="Hyperlink.3"/>
          <w:rtl w:val="0"/>
        </w:rPr>
        <w:t>απάντησαν ότι τη γνωρίζουν</w:t>
      </w:r>
      <w:r>
        <w:rPr>
          <w:rStyle w:val="Hyperlink.3"/>
          <w:rtl w:val="0"/>
        </w:rPr>
        <w:t xml:space="preserve">, </w:t>
      </w:r>
      <w:r>
        <w:rPr>
          <w:rStyle w:val="Hyperlink.3"/>
          <w:rtl w:val="0"/>
        </w:rPr>
        <w:t>ενώ η πλειοψηφία</w:t>
      </w:r>
      <w:r>
        <w:rPr>
          <w:rStyle w:val="Hyperlink.3"/>
          <w:rtl w:val="0"/>
        </w:rPr>
        <w:t xml:space="preserve">, </w:t>
      </w:r>
      <w:r>
        <w:rPr>
          <w:rStyle w:val="Hyperlink.3"/>
          <w:rtl w:val="0"/>
        </w:rPr>
        <w:t xml:space="preserve">δηλαδή οι υπόλοιποι </w:t>
      </w:r>
      <w:r>
        <w:rPr>
          <w:rStyle w:val="Hyperlink.3"/>
          <w:rtl w:val="0"/>
        </w:rPr>
        <w:t xml:space="preserve">154(77%) </w:t>
      </w:r>
      <w:r>
        <w:rPr>
          <w:rStyle w:val="Hyperlink.3"/>
          <w:rtl w:val="0"/>
        </w:rPr>
        <w:t>απάντησαν πως δε γνωρίζουν τη γλώσσα των Γαλλικών</w:t>
      </w:r>
      <w:r>
        <w:rPr>
          <w:rStyle w:val="Hyperlink.3"/>
          <w:rtl w:val="0"/>
        </w:rPr>
        <w:t xml:space="preserve">. </w:t>
      </w:r>
      <w:r>
        <w:rPr>
          <w:rStyle w:val="Hyperlink.3"/>
          <w:rtl w:val="0"/>
        </w:rPr>
        <w:t>Σε αυτό το σημείο</w:t>
      </w:r>
      <w:r>
        <w:rPr>
          <w:rStyle w:val="Hyperlink.3"/>
          <w:rtl w:val="0"/>
        </w:rPr>
        <w:t xml:space="preserve">, </w:t>
      </w:r>
      <w:r>
        <w:rPr>
          <w:rStyle w:val="Hyperlink.3"/>
          <w:rtl w:val="0"/>
        </w:rPr>
        <w:t>θα πρέπει να τονιστεί το γεγονός πως ο ΟΟΣΑ ασκεί όλο και περισσότερες πιέσεις στην εκπαιδευτικοί πολιτική ούτως ώστε να ενταχθεί η αξιολόγηση των εκπαιδευτικών όσον αφορά τις δεξιότητές τους στις ξένες γλώσσες</w:t>
      </w:r>
      <w:r>
        <w:rPr>
          <w:rStyle w:val="Hyperlink.3"/>
          <w:rtl w:val="0"/>
        </w:rPr>
        <w:t xml:space="preserve">. </w:t>
      </w:r>
      <w:r>
        <w:rPr>
          <w:rStyle w:val="Hyperlink.3"/>
          <w:rtl w:val="0"/>
        </w:rPr>
        <w:t>Άρα στον ιδιωτικό τομέα</w:t>
      </w:r>
      <w:r>
        <w:rPr>
          <w:rStyle w:val="Hyperlink.3"/>
          <w:rtl w:val="0"/>
        </w:rPr>
        <w:t xml:space="preserve">, </w:t>
      </w:r>
      <w:r>
        <w:rPr>
          <w:rStyle w:val="Hyperlink.3"/>
          <w:rtl w:val="0"/>
        </w:rPr>
        <w:t>συγκεκριμένα στα φροντιστήρια μέσης εκπαίδευσης μοιάζει να συνυπολογίζονται οι γνώσεις ξένων γλωσσών ως προς την ποιότητα των εκπαιδευτικών</w:t>
      </w:r>
      <w:r>
        <w:rPr>
          <w:rStyle w:val="Hyperlink.3"/>
          <w:rtl w:val="0"/>
        </w:rPr>
        <w:t>.</w:t>
      </w:r>
    </w:p>
    <w:p>
      <w:pPr>
        <w:pStyle w:val="Default"/>
        <w:spacing w:line="360" w:lineRule="auto"/>
        <w:ind w:firstLine="567"/>
        <w:jc w:val="both"/>
      </w:pPr>
    </w:p>
    <w:p>
      <w:pPr>
        <w:pStyle w:val="Default"/>
        <w:spacing w:line="360" w:lineRule="auto"/>
        <w:jc w:val="center"/>
      </w:pPr>
      <w:r>
        <w:rPr>
          <w:rStyle w:val="Hyperlink.3"/>
          <w:rtl w:val="0"/>
        </w:rPr>
        <w:t xml:space="preserve">Πίνακας  </w:t>
      </w:r>
      <w:r>
        <w:rPr>
          <w:rStyle w:val="Hyperlink.3"/>
          <w:rtl w:val="0"/>
        </w:rPr>
        <w:t xml:space="preserve">6. </w:t>
      </w:r>
      <w:r>
        <w:rPr>
          <w:rStyle w:val="Hyperlink.3"/>
          <w:rtl w:val="0"/>
        </w:rPr>
        <w:t xml:space="preserve">Γνώση Ξένης Γλώσσας </w:t>
      </w:r>
      <w:r>
        <w:rPr>
          <w:rStyle w:val="Hyperlink.3"/>
          <w:rtl w:val="0"/>
        </w:rPr>
        <w:t xml:space="preserve">- </w:t>
      </w:r>
      <w:r>
        <w:rPr>
          <w:rStyle w:val="Hyperlink.3"/>
          <w:rtl w:val="0"/>
        </w:rPr>
        <w:t>Γαλλικά</w:t>
      </w:r>
    </w:p>
    <w:tbl>
      <w:tblPr>
        <w:tblW w:w="6872" w:type="dxa"/>
        <w:jc w:val="center"/>
        <w:tblInd w:w="64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18"/>
        <w:gridCol w:w="851"/>
        <w:gridCol w:w="1276"/>
        <w:gridCol w:w="1134"/>
        <w:gridCol w:w="1275"/>
        <w:gridCol w:w="1418"/>
      </w:tblGrid>
      <w:tr>
        <w:tblPrEx>
          <w:shd w:val="clear" w:color="auto" w:fill="ced7e7"/>
        </w:tblPrEx>
        <w:trPr>
          <w:trHeight w:val="534" w:hRule="atLeast"/>
        </w:trPr>
        <w:tc>
          <w:tcPr>
            <w:tcW w:type="dxa" w:w="1769"/>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275"/>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418"/>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314" w:hRule="atLeast"/>
        </w:trPr>
        <w:tc>
          <w:tcPr>
            <w:tcW w:type="dxa" w:w="918"/>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851"/>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Όχι</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154</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77.0</w:t>
            </w:r>
          </w:p>
        </w:tc>
        <w:tc>
          <w:tcPr>
            <w:tcW w:type="dxa" w:w="127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77.0</w:t>
            </w:r>
          </w:p>
        </w:tc>
        <w:tc>
          <w:tcPr>
            <w:tcW w:type="dxa" w:w="1418"/>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77.0</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851"/>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Ναι</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46</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23.0</w:t>
            </w:r>
          </w:p>
        </w:tc>
        <w:tc>
          <w:tcPr>
            <w:tcW w:type="dxa" w:w="127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23.0</w:t>
            </w:r>
          </w:p>
        </w:tc>
        <w:tc>
          <w:tcPr>
            <w:tcW w:type="dxa" w:w="141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410"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851"/>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27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418"/>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540" w:hanging="540"/>
        <w:jc w:val="center"/>
      </w:pPr>
    </w:p>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Normal.0"/>
        <w:widowControl w:val="0"/>
        <w:spacing w:after="0" w:line="240" w:lineRule="auto"/>
        <w:ind w:left="108" w:hanging="108"/>
      </w:pPr>
    </w:p>
    <w:p>
      <w:pPr>
        <w:pStyle w:val="Normal.0"/>
        <w:widowControl w:val="0"/>
        <w:spacing w:after="0" w:line="240" w:lineRule="auto"/>
        <w:ind w:left="108" w:hanging="108"/>
      </w:pPr>
    </w:p>
    <w:p>
      <w:pPr>
        <w:pStyle w:val="Normal.0"/>
      </w:pPr>
      <w:r>
        <w:drawing>
          <wp:inline distT="0" distB="0" distL="0" distR="0">
            <wp:extent cx="5272406" cy="3100855"/>
            <wp:effectExtent l="0" t="0" r="0" b="0"/>
            <wp:docPr id="1073741836" name="officeArt object" descr="Picture 11"/>
            <wp:cNvGraphicFramePr/>
            <a:graphic xmlns:a="http://schemas.openxmlformats.org/drawingml/2006/main">
              <a:graphicData uri="http://schemas.openxmlformats.org/drawingml/2006/picture">
                <pic:pic xmlns:pic="http://schemas.openxmlformats.org/drawingml/2006/picture">
                  <pic:nvPicPr>
                    <pic:cNvPr id="1073741836" name="Picture 11" descr="Picture 11"/>
                    <pic:cNvPicPr>
                      <a:picLocks noChangeAspect="1"/>
                    </pic:cNvPicPr>
                  </pic:nvPicPr>
                  <pic:blipFill>
                    <a:blip r:embed="rId19">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Default"/>
        <w:spacing w:line="360" w:lineRule="auto"/>
        <w:jc w:val="center"/>
      </w:pPr>
    </w:p>
    <w:p>
      <w:pPr>
        <w:pStyle w:val="Default"/>
        <w:spacing w:line="360" w:lineRule="auto"/>
        <w:jc w:val="center"/>
      </w:pPr>
      <w:r>
        <w:rPr>
          <w:rStyle w:val="Κανένα"/>
          <w:b w:val="1"/>
          <w:bCs w:val="1"/>
          <w:sz w:val="20"/>
          <w:szCs w:val="20"/>
          <w:rtl w:val="0"/>
        </w:rPr>
        <w:t xml:space="preserve">Σχήμα </w:t>
      </w:r>
      <w:r>
        <w:rPr>
          <w:rStyle w:val="Κανένα"/>
          <w:b w:val="1"/>
          <w:bCs w:val="1"/>
          <w:sz w:val="20"/>
          <w:szCs w:val="20"/>
          <w:rtl w:val="0"/>
        </w:rPr>
        <w:t xml:space="preserve">9 </w:t>
      </w:r>
      <w:r>
        <w:rPr>
          <w:rStyle w:val="Κανένα"/>
          <w:b w:val="1"/>
          <w:bCs w:val="1"/>
          <w:sz w:val="20"/>
          <w:szCs w:val="20"/>
          <w:rtl w:val="0"/>
        </w:rPr>
        <w:t xml:space="preserve">Γνώση Ξένης Γλώσσας </w:t>
      </w:r>
      <w:r>
        <w:rPr>
          <w:rStyle w:val="Κανένα"/>
          <w:b w:val="1"/>
          <w:bCs w:val="1"/>
          <w:sz w:val="20"/>
          <w:szCs w:val="20"/>
          <w:rtl w:val="0"/>
        </w:rPr>
        <w:t xml:space="preserve">- </w:t>
      </w:r>
      <w:r>
        <w:rPr>
          <w:rStyle w:val="Κανένα"/>
          <w:b w:val="1"/>
          <w:bCs w:val="1"/>
          <w:sz w:val="20"/>
          <w:szCs w:val="20"/>
          <w:rtl w:val="0"/>
        </w:rPr>
        <w:t>Γαλλικά</w:t>
      </w:r>
    </w:p>
    <w:p>
      <w:pPr>
        <w:pStyle w:val="Default"/>
        <w:spacing w:line="360" w:lineRule="auto"/>
        <w:ind w:firstLine="567"/>
        <w:jc w:val="center"/>
      </w:pPr>
    </w:p>
    <w:p>
      <w:pPr>
        <w:pStyle w:val="Default"/>
        <w:spacing w:line="360" w:lineRule="auto"/>
        <w:ind w:firstLine="567"/>
        <w:jc w:val="both"/>
      </w:pPr>
      <w:r>
        <w:rPr>
          <w:rStyle w:val="Hyperlink.3"/>
          <w:rtl w:val="0"/>
        </w:rPr>
        <w:t xml:space="preserve">Στον πίνακα </w:t>
      </w:r>
      <w:r>
        <w:rPr>
          <w:rStyle w:val="Κανένα"/>
          <w:color w:val="000000"/>
          <w:u w:color="000000"/>
          <w:rtl w:val="0"/>
          <w:lang w:val="ru-RU"/>
        </w:rPr>
        <w:t xml:space="preserve">7, </w:t>
      </w:r>
      <w:r>
        <w:rPr>
          <w:rStyle w:val="Hyperlink.3"/>
          <w:rtl w:val="0"/>
        </w:rPr>
        <w:t>οι εκπαιδευτικοί καλούνται να απαντήσουν στο αν κατέχουν γνώση όσον αφορά τη Γερμανική γλώσσα</w:t>
      </w:r>
      <w:r>
        <w:rPr>
          <w:rStyle w:val="Hyperlink.3"/>
          <w:rtl w:val="0"/>
        </w:rPr>
        <w:t xml:space="preserve">. </w:t>
      </w:r>
      <w:r>
        <w:rPr>
          <w:rStyle w:val="Hyperlink.3"/>
          <w:rtl w:val="0"/>
        </w:rPr>
        <w:t>Αξιοσημείωτο είναι το γεγονός πως τα ποσοστά των εκπαιδευτικών που αφορούν τις γνώσεις τους στη Γερμανική γλώσσα είναι ολόιδια με τον προηγούμενο πίνακα που αφορούν τη Γαλλική γλώσσα</w:t>
      </w:r>
      <w:r>
        <w:rPr>
          <w:rStyle w:val="Hyperlink.3"/>
          <w:rtl w:val="0"/>
        </w:rPr>
        <w:t xml:space="preserve">. </w:t>
      </w:r>
      <w:r>
        <w:rPr>
          <w:rStyle w:val="Hyperlink.3"/>
          <w:rtl w:val="0"/>
        </w:rPr>
        <w:t>Δηλαδή</w:t>
      </w:r>
      <w:r>
        <w:rPr>
          <w:rStyle w:val="Hyperlink.3"/>
          <w:rtl w:val="0"/>
        </w:rPr>
        <w:t xml:space="preserve">,  </w:t>
      </w:r>
      <w:r>
        <w:rPr>
          <w:rStyle w:val="Hyperlink.3"/>
          <w:rtl w:val="0"/>
        </w:rPr>
        <w:t>περίπου το ένα τέταρτο</w:t>
      </w:r>
      <w:r>
        <w:rPr>
          <w:rStyle w:val="Hyperlink.3"/>
          <w:rtl w:val="0"/>
        </w:rPr>
        <w:t xml:space="preserve">, </w:t>
      </w:r>
      <w:r>
        <w:rPr>
          <w:rStyle w:val="Hyperlink.3"/>
          <w:rtl w:val="0"/>
        </w:rPr>
        <w:t xml:space="preserve">οι </w:t>
      </w:r>
      <w:r>
        <w:rPr>
          <w:rStyle w:val="Hyperlink.3"/>
          <w:rtl w:val="0"/>
        </w:rPr>
        <w:t xml:space="preserve">46 (23%) </w:t>
      </w:r>
      <w:r>
        <w:rPr>
          <w:rStyle w:val="Hyperlink.3"/>
          <w:rtl w:val="0"/>
        </w:rPr>
        <w:t xml:space="preserve">ισχυρίζονται ότι γνωρίζουν τη γερμανική γλώσσα ενώ στον αντίποδα βρίσκονται οι υπόλοιποι </w:t>
      </w:r>
      <w:r>
        <w:rPr>
          <w:rStyle w:val="Hyperlink.3"/>
          <w:rtl w:val="0"/>
        </w:rPr>
        <w:t>154 (77%).</w:t>
      </w:r>
    </w:p>
    <w:p>
      <w:pPr>
        <w:pStyle w:val="Default"/>
        <w:spacing w:line="360" w:lineRule="auto"/>
        <w:ind w:firstLine="567"/>
        <w:jc w:val="center"/>
      </w:pPr>
    </w:p>
    <w:p>
      <w:pPr>
        <w:pStyle w:val="Default"/>
        <w:spacing w:line="360" w:lineRule="auto"/>
        <w:ind w:firstLine="567"/>
        <w:jc w:val="center"/>
      </w:pPr>
    </w:p>
    <w:p>
      <w:pPr>
        <w:pStyle w:val="Default"/>
        <w:spacing w:line="360" w:lineRule="auto"/>
        <w:ind w:firstLine="567"/>
        <w:jc w:val="center"/>
      </w:pPr>
      <w:r>
        <w:rPr>
          <w:rStyle w:val="Hyperlink.3"/>
          <w:rtl w:val="0"/>
        </w:rPr>
        <w:t xml:space="preserve">Πίνακας  </w:t>
      </w:r>
      <w:r>
        <w:rPr>
          <w:rStyle w:val="Hyperlink.3"/>
          <w:rtl w:val="0"/>
        </w:rPr>
        <w:t xml:space="preserve">7. </w:t>
      </w:r>
      <w:r>
        <w:rPr>
          <w:rStyle w:val="Hyperlink.3"/>
          <w:rtl w:val="0"/>
        </w:rPr>
        <w:t xml:space="preserve">Γνώση Ξένης Γλώσσας </w:t>
      </w:r>
      <w:r>
        <w:rPr>
          <w:rStyle w:val="Hyperlink.3"/>
          <w:rtl w:val="0"/>
        </w:rPr>
        <w:t xml:space="preserve">- </w:t>
      </w:r>
      <w:r>
        <w:rPr>
          <w:rStyle w:val="Hyperlink.3"/>
          <w:rtl w:val="0"/>
        </w:rPr>
        <w:t>Γερμανικά</w:t>
      </w:r>
    </w:p>
    <w:tbl>
      <w:tblPr>
        <w:tblW w:w="7297" w:type="dxa"/>
        <w:jc w:val="center"/>
        <w:tblInd w:w="64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18"/>
        <w:gridCol w:w="851"/>
        <w:gridCol w:w="1276"/>
        <w:gridCol w:w="1134"/>
        <w:gridCol w:w="1275"/>
        <w:gridCol w:w="1843"/>
      </w:tblGrid>
      <w:tr>
        <w:tblPrEx>
          <w:shd w:val="clear" w:color="auto" w:fill="ced7e7"/>
        </w:tblPrEx>
        <w:trPr>
          <w:trHeight w:val="534" w:hRule="atLeast"/>
        </w:trPr>
        <w:tc>
          <w:tcPr>
            <w:tcW w:type="dxa" w:w="1769"/>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275"/>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843"/>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314" w:hRule="atLeast"/>
        </w:trPr>
        <w:tc>
          <w:tcPr>
            <w:tcW w:type="dxa" w:w="918"/>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851"/>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Όχι</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154</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77.0</w:t>
            </w:r>
          </w:p>
        </w:tc>
        <w:tc>
          <w:tcPr>
            <w:tcW w:type="dxa" w:w="127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77.0</w:t>
            </w:r>
          </w:p>
        </w:tc>
        <w:tc>
          <w:tcPr>
            <w:tcW w:type="dxa" w:w="1843"/>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77.0</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851"/>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Ναι</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46</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23.0</w:t>
            </w:r>
          </w:p>
        </w:tc>
        <w:tc>
          <w:tcPr>
            <w:tcW w:type="dxa" w:w="127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23.0</w:t>
            </w:r>
          </w:p>
        </w:tc>
        <w:tc>
          <w:tcPr>
            <w:tcW w:type="dxa" w:w="1843"/>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410"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851"/>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27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843"/>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540" w:hanging="540"/>
        <w:jc w:val="center"/>
      </w:pPr>
    </w:p>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Normal.0"/>
        <w:widowControl w:val="0"/>
        <w:spacing w:after="0" w:line="240" w:lineRule="auto"/>
        <w:ind w:left="108" w:hanging="108"/>
      </w:pPr>
    </w:p>
    <w:p>
      <w:pPr>
        <w:pStyle w:val="Normal.0"/>
        <w:widowControl w:val="0"/>
        <w:spacing w:after="0" w:line="240" w:lineRule="auto"/>
      </w:pPr>
    </w:p>
    <w:p>
      <w:pPr>
        <w:pStyle w:val="Default"/>
        <w:spacing w:line="360" w:lineRule="auto"/>
        <w:ind w:firstLine="567"/>
        <w:jc w:val="both"/>
      </w:pPr>
      <w:r>
        <w:drawing>
          <wp:inline distT="0" distB="0" distL="0" distR="0">
            <wp:extent cx="5272406" cy="3100918"/>
            <wp:effectExtent l="0" t="0" r="0" b="0"/>
            <wp:docPr id="1073741837" name="officeArt object" descr="Picture 12"/>
            <wp:cNvGraphicFramePr/>
            <a:graphic xmlns:a="http://schemas.openxmlformats.org/drawingml/2006/main">
              <a:graphicData uri="http://schemas.openxmlformats.org/drawingml/2006/picture">
                <pic:pic xmlns:pic="http://schemas.openxmlformats.org/drawingml/2006/picture">
                  <pic:nvPicPr>
                    <pic:cNvPr id="1073741837" name="Picture 12" descr="Picture 12"/>
                    <pic:cNvPicPr>
                      <a:picLocks noChangeAspect="1"/>
                    </pic:cNvPicPr>
                  </pic:nvPicPr>
                  <pic:blipFill>
                    <a:blip r:embed="rId20">
                      <a:extLst/>
                    </a:blip>
                    <a:stretch>
                      <a:fillRect/>
                    </a:stretch>
                  </pic:blipFill>
                  <pic:spPr>
                    <a:xfrm>
                      <a:off x="0" y="0"/>
                      <a:ext cx="5272406" cy="3100918"/>
                    </a:xfrm>
                    <a:prstGeom prst="rect">
                      <a:avLst/>
                    </a:prstGeom>
                    <a:ln w="12700" cap="flat">
                      <a:noFill/>
                      <a:miter lim="400000"/>
                    </a:ln>
                    <a:effectLst/>
                  </pic:spPr>
                </pic:pic>
              </a:graphicData>
            </a:graphic>
          </wp:inline>
        </w:drawing>
      </w:r>
    </w:p>
    <w:p>
      <w:pPr>
        <w:pStyle w:val="Default"/>
        <w:spacing w:line="360" w:lineRule="auto"/>
        <w:jc w:val="center"/>
      </w:pPr>
      <w:r>
        <w:rPr>
          <w:rStyle w:val="Κανένα"/>
          <w:b w:val="1"/>
          <w:bCs w:val="1"/>
          <w:sz w:val="20"/>
          <w:szCs w:val="20"/>
          <w:rtl w:val="0"/>
        </w:rPr>
        <w:t xml:space="preserve">Σχήμα </w:t>
      </w:r>
      <w:r>
        <w:rPr>
          <w:rStyle w:val="Κανένα"/>
          <w:b w:val="1"/>
          <w:bCs w:val="1"/>
          <w:sz w:val="20"/>
          <w:szCs w:val="20"/>
          <w:rtl w:val="0"/>
        </w:rPr>
        <w:t xml:space="preserve">10 </w:t>
      </w:r>
      <w:r>
        <w:rPr>
          <w:rStyle w:val="Κανένα"/>
          <w:b w:val="1"/>
          <w:bCs w:val="1"/>
          <w:sz w:val="20"/>
          <w:szCs w:val="20"/>
          <w:rtl w:val="0"/>
        </w:rPr>
        <w:t xml:space="preserve">Γνώση Ξένης Γλώσσας </w:t>
      </w:r>
      <w:r>
        <w:rPr>
          <w:rStyle w:val="Κανένα"/>
          <w:b w:val="1"/>
          <w:bCs w:val="1"/>
          <w:sz w:val="20"/>
          <w:szCs w:val="20"/>
          <w:rtl w:val="0"/>
        </w:rPr>
        <w:t xml:space="preserve">- </w:t>
      </w:r>
      <w:r>
        <w:rPr>
          <w:rStyle w:val="Κανένα"/>
          <w:b w:val="1"/>
          <w:bCs w:val="1"/>
          <w:sz w:val="20"/>
          <w:szCs w:val="20"/>
          <w:rtl w:val="0"/>
        </w:rPr>
        <w:t>Γερμανικά</w:t>
      </w:r>
    </w:p>
    <w:p>
      <w:pPr>
        <w:pStyle w:val="Default"/>
        <w:spacing w:line="360" w:lineRule="auto"/>
        <w:ind w:firstLine="567"/>
        <w:jc w:val="both"/>
      </w:pPr>
    </w:p>
    <w:p>
      <w:pPr>
        <w:pStyle w:val="Default"/>
        <w:spacing w:line="360" w:lineRule="auto"/>
        <w:ind w:firstLine="567"/>
        <w:jc w:val="both"/>
      </w:pPr>
      <w:r>
        <w:rPr>
          <w:rStyle w:val="Hyperlink.3"/>
          <w:rtl w:val="0"/>
        </w:rPr>
        <w:t xml:space="preserve">Στον Πίνακα </w:t>
      </w:r>
      <w:r>
        <w:rPr>
          <w:rStyle w:val="Hyperlink.3"/>
          <w:rtl w:val="0"/>
        </w:rPr>
        <w:t xml:space="preserve">8, </w:t>
      </w:r>
      <w:r>
        <w:rPr>
          <w:rStyle w:val="Hyperlink.3"/>
          <w:rtl w:val="0"/>
        </w:rPr>
        <w:t>παρατηρείται το γεγονός πως άπαντες οι εκπαιδευτικοί απάντησαν πως γνωρίζουν τουλάχιστον μια δεύτερη γλώσσα μαζί με την μητρική τους</w:t>
      </w:r>
      <w:r>
        <w:rPr>
          <w:rStyle w:val="Hyperlink.3"/>
          <w:rtl w:val="0"/>
        </w:rPr>
        <w:t xml:space="preserve">. </w:t>
      </w:r>
      <w:r>
        <w:rPr>
          <w:rStyle w:val="Hyperlink.3"/>
          <w:rtl w:val="0"/>
        </w:rPr>
        <w:t xml:space="preserve">Πιο συγκεκριμένα και οι </w:t>
      </w:r>
      <w:r>
        <w:rPr>
          <w:rStyle w:val="Hyperlink.3"/>
          <w:rtl w:val="0"/>
        </w:rPr>
        <w:t xml:space="preserve">200(100%) </w:t>
      </w:r>
      <w:r>
        <w:rPr>
          <w:rStyle w:val="Hyperlink.3"/>
          <w:rtl w:val="0"/>
        </w:rPr>
        <w:t>απάντησαν “όχι” στην ερώτηση αν δεν γνωρίζουν καθόλου καμία ξένη γλώσσα</w:t>
      </w:r>
      <w:r>
        <w:rPr>
          <w:rStyle w:val="Hyperlink.3"/>
          <w:rtl w:val="0"/>
        </w:rPr>
        <w:t>.</w:t>
      </w:r>
    </w:p>
    <w:tbl>
      <w:tblPr>
        <w:tblW w:w="6874"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92"/>
        <w:gridCol w:w="734"/>
        <w:gridCol w:w="1293"/>
        <w:gridCol w:w="1134"/>
        <w:gridCol w:w="1152"/>
        <w:gridCol w:w="1469"/>
      </w:tblGrid>
      <w:tr>
        <w:tblPrEx>
          <w:shd w:val="clear" w:color="auto" w:fill="ced7e7"/>
        </w:tblPrEx>
        <w:trPr>
          <w:trHeight w:val="755" w:hRule="atLeast"/>
        </w:trPr>
        <w:tc>
          <w:tcPr>
            <w:tcW w:type="dxa" w:w="6874"/>
            <w:gridSpan w:val="6"/>
            <w:tcBorders>
              <w:top w:val="nil"/>
              <w:left w:val="nil"/>
              <w:bottom w:val="nil"/>
              <w:right w:val="nil"/>
            </w:tcBorders>
            <w:shd w:val="clear" w:color="auto" w:fill="ffffff"/>
            <w:tcMar>
              <w:top w:type="dxa" w:w="80"/>
              <w:left w:type="dxa" w:w="80"/>
              <w:bottom w:type="dxa" w:w="80"/>
              <w:right w:type="dxa" w:w="80"/>
            </w:tcMar>
            <w:vAlign w:val="center"/>
          </w:tcPr>
          <w:p>
            <w:pPr>
              <w:pStyle w:val="Default"/>
              <w:spacing w:line="360" w:lineRule="auto"/>
              <w:ind w:firstLine="567"/>
              <w:jc w:val="center"/>
              <w:rPr>
                <w:rStyle w:val="Κανένα"/>
              </w:rPr>
            </w:pPr>
          </w:p>
          <w:p>
            <w:pPr>
              <w:pStyle w:val="Default"/>
              <w:bidi w:val="0"/>
              <w:spacing w:line="360" w:lineRule="auto"/>
              <w:ind w:left="0" w:right="0" w:firstLine="567"/>
              <w:jc w:val="center"/>
              <w:rPr>
                <w:rtl w:val="0"/>
              </w:rPr>
            </w:pPr>
            <w:r>
              <w:rPr>
                <w:rStyle w:val="Κανένα"/>
                <w:rtl w:val="0"/>
              </w:rPr>
              <w:t xml:space="preserve">Πίνακας  </w:t>
            </w:r>
            <w:r>
              <w:rPr>
                <w:rStyle w:val="Κανένα"/>
                <w:rtl w:val="0"/>
              </w:rPr>
              <w:t xml:space="preserve">8. </w:t>
            </w:r>
            <w:r>
              <w:rPr>
                <w:rStyle w:val="Κανένα"/>
                <w:rtl w:val="0"/>
              </w:rPr>
              <w:t xml:space="preserve">Γνώση Ξένης Γλώσσας </w:t>
            </w:r>
            <w:r>
              <w:rPr>
                <w:rStyle w:val="Κανένα"/>
                <w:rtl w:val="0"/>
              </w:rPr>
              <w:t>-</w:t>
            </w:r>
            <w:r>
              <w:rPr>
                <w:rStyle w:val="Κανένα"/>
                <w:rtl w:val="0"/>
              </w:rPr>
              <w:t>Καθόλου</w:t>
            </w:r>
          </w:p>
        </w:tc>
      </w:tr>
      <w:tr>
        <w:tblPrEx>
          <w:shd w:val="clear" w:color="auto" w:fill="ced7e7"/>
        </w:tblPrEx>
        <w:trPr>
          <w:trHeight w:val="534" w:hRule="atLeast"/>
        </w:trPr>
        <w:tc>
          <w:tcPr>
            <w:tcW w:type="dxa" w:w="1826"/>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93"/>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3"/>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152"/>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469"/>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314" w:hRule="atLeast"/>
        </w:trPr>
        <w:tc>
          <w:tcPr>
            <w:tcW w:type="dxa" w:w="1092"/>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734"/>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Όχι</w:t>
            </w:r>
          </w:p>
        </w:tc>
        <w:tc>
          <w:tcPr>
            <w:tcW w:type="dxa" w:w="1293"/>
            <w:tcBorders>
              <w:top w:val="single" w:color="152935"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3"/>
            <w:tcBorders>
              <w:top w:val="single" w:color="152935"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152"/>
            <w:tcBorders>
              <w:top w:val="single" w:color="152935"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469"/>
            <w:tcBorders>
              <w:top w:val="single" w:color="152935" w:sz="8" w:space="0" w:shadow="0" w:frame="0"/>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bl>
    <w:p>
      <w:pPr>
        <w:pStyle w:val="Default"/>
        <w:widowControl w:val="0"/>
        <w:ind w:left="324" w:hanging="324"/>
      </w:pPr>
    </w:p>
    <w:p>
      <w:pPr>
        <w:pStyle w:val="Default"/>
        <w:widowControl w:val="0"/>
        <w:ind w:left="216" w:hanging="216"/>
      </w:pPr>
    </w:p>
    <w:p>
      <w:pPr>
        <w:pStyle w:val="Default"/>
        <w:widowControl w:val="0"/>
        <w:ind w:left="108" w:hanging="108"/>
      </w:pPr>
    </w:p>
    <w:p>
      <w:pPr>
        <w:pStyle w:val="Default"/>
        <w:widowControl w:val="0"/>
        <w:jc w:val="both"/>
      </w:pPr>
    </w:p>
    <w:p>
      <w:pPr>
        <w:pStyle w:val="Normal.0"/>
        <w:widowControl w:val="0"/>
        <w:spacing w:after="0" w:line="240" w:lineRule="auto"/>
        <w:ind w:left="108" w:hanging="108"/>
      </w:pPr>
    </w:p>
    <w:p>
      <w:pPr>
        <w:pStyle w:val="Normal.0"/>
        <w:widowControl w:val="0"/>
        <w:spacing w:after="0" w:line="240" w:lineRule="auto"/>
      </w:pPr>
    </w:p>
    <w:p>
      <w:pPr>
        <w:pStyle w:val="Normal.0"/>
        <w:spacing w:after="0" w:line="400" w:lineRule="atLeast"/>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38" name="officeArt object" descr="Picture 5"/>
            <wp:cNvGraphicFramePr/>
            <a:graphic xmlns:a="http://schemas.openxmlformats.org/drawingml/2006/main">
              <a:graphicData uri="http://schemas.openxmlformats.org/drawingml/2006/picture">
                <pic:pic xmlns:pic="http://schemas.openxmlformats.org/drawingml/2006/picture">
                  <pic:nvPicPr>
                    <pic:cNvPr id="1073741838" name="Picture 5" descr="Picture 5"/>
                    <pic:cNvPicPr>
                      <a:picLocks noChangeAspect="1"/>
                    </pic:cNvPicPr>
                  </pic:nvPicPr>
                  <pic:blipFill>
                    <a:blip r:embed="rId21">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240" w:lineRule="auto"/>
      </w:pPr>
    </w:p>
    <w:p>
      <w:pPr>
        <w:pStyle w:val="Default"/>
        <w:spacing w:line="360" w:lineRule="auto"/>
        <w:jc w:val="center"/>
      </w:pPr>
      <w:r>
        <w:rPr>
          <w:rStyle w:val="Κανένα"/>
          <w:b w:val="1"/>
          <w:bCs w:val="1"/>
          <w:sz w:val="20"/>
          <w:szCs w:val="20"/>
          <w:rtl w:val="0"/>
        </w:rPr>
        <w:t xml:space="preserve">Σχήμα </w:t>
      </w:r>
      <w:r>
        <w:rPr>
          <w:rStyle w:val="Κανένα"/>
          <w:b w:val="1"/>
          <w:bCs w:val="1"/>
          <w:sz w:val="20"/>
          <w:szCs w:val="20"/>
          <w:rtl w:val="0"/>
        </w:rPr>
        <w:t xml:space="preserve">11 </w:t>
      </w:r>
      <w:r>
        <w:rPr>
          <w:rStyle w:val="Κανένα"/>
          <w:b w:val="1"/>
          <w:bCs w:val="1"/>
          <w:sz w:val="20"/>
          <w:szCs w:val="20"/>
          <w:rtl w:val="0"/>
        </w:rPr>
        <w:t>Γνώση Ξένης Γλώσσας – Καθόλου</w:t>
      </w:r>
    </w:p>
    <w:p>
      <w:pPr>
        <w:pStyle w:val="Normal.0"/>
        <w:spacing w:after="0" w:line="400" w:lineRule="atLeast"/>
      </w:pPr>
    </w:p>
    <w:p>
      <w:pPr>
        <w:pStyle w:val="Normal.0"/>
        <w:spacing w:after="0" w:line="400" w:lineRule="atLeast"/>
      </w:pPr>
    </w:p>
    <w:p>
      <w:pPr>
        <w:pStyle w:val="Default"/>
        <w:spacing w:line="360" w:lineRule="auto"/>
        <w:ind w:firstLine="567"/>
        <w:jc w:val="center"/>
      </w:pPr>
      <w:r>
        <w:rPr>
          <w:rStyle w:val="Hyperlink.3"/>
          <w:rtl w:val="0"/>
        </w:rPr>
        <w:t xml:space="preserve">Πίνακας  </w:t>
      </w:r>
      <w:r>
        <w:rPr>
          <w:rStyle w:val="Hyperlink.3"/>
          <w:rtl w:val="0"/>
        </w:rPr>
        <w:t xml:space="preserve">9. </w:t>
      </w:r>
      <w:r>
        <w:rPr>
          <w:rStyle w:val="Hyperlink.3"/>
          <w:rtl w:val="0"/>
        </w:rPr>
        <w:t xml:space="preserve">Γνώση Ξένης Γλώσσας </w:t>
      </w:r>
      <w:r>
        <w:rPr>
          <w:rStyle w:val="Hyperlink.3"/>
          <w:rtl w:val="0"/>
        </w:rPr>
        <w:t xml:space="preserve">- </w:t>
      </w:r>
      <w:r>
        <w:rPr>
          <w:rStyle w:val="Hyperlink.3"/>
          <w:rtl w:val="0"/>
        </w:rPr>
        <w:t>Άλλη</w:t>
      </w:r>
    </w:p>
    <w:tbl>
      <w:tblPr>
        <w:tblW w:w="6871" w:type="dxa"/>
        <w:jc w:val="center"/>
        <w:tblInd w:w="64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18"/>
        <w:gridCol w:w="851"/>
        <w:gridCol w:w="1276"/>
        <w:gridCol w:w="1134"/>
        <w:gridCol w:w="1134"/>
        <w:gridCol w:w="1558"/>
      </w:tblGrid>
      <w:tr>
        <w:tblPrEx>
          <w:shd w:val="clear" w:color="auto" w:fill="ced7e7"/>
        </w:tblPrEx>
        <w:trPr>
          <w:trHeight w:val="534" w:hRule="atLeast"/>
        </w:trPr>
        <w:tc>
          <w:tcPr>
            <w:tcW w:type="dxa" w:w="1769"/>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58"/>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314" w:hRule="atLeast"/>
        </w:trPr>
        <w:tc>
          <w:tcPr>
            <w:tcW w:type="dxa" w:w="918"/>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851"/>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Όχι</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165</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82.5</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82.5</w:t>
            </w:r>
          </w:p>
        </w:tc>
        <w:tc>
          <w:tcPr>
            <w:tcW w:type="dxa" w:w="1558"/>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82.5</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851"/>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Ναι</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17.5</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17.5</w:t>
            </w:r>
          </w:p>
        </w:tc>
        <w:tc>
          <w:tcPr>
            <w:tcW w:type="dxa" w:w="155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410"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851"/>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58"/>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540" w:hanging="540"/>
        <w:jc w:val="center"/>
      </w:pPr>
    </w:p>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Normal.0"/>
        <w:widowControl w:val="0"/>
        <w:spacing w:after="0" w:line="240" w:lineRule="auto"/>
        <w:ind w:left="108" w:hanging="108"/>
      </w:pPr>
    </w:p>
    <w:p>
      <w:pPr>
        <w:pStyle w:val="Default"/>
        <w:spacing w:line="360" w:lineRule="auto"/>
        <w:ind w:firstLine="567"/>
        <w:jc w:val="both"/>
      </w:pPr>
    </w:p>
    <w:p>
      <w:pPr>
        <w:pStyle w:val="Default"/>
        <w:spacing w:line="360" w:lineRule="auto"/>
        <w:ind w:firstLine="567"/>
        <w:jc w:val="both"/>
      </w:pPr>
      <w:r>
        <w:rPr>
          <w:rStyle w:val="Hyperlink.3"/>
          <w:rtl w:val="0"/>
        </w:rPr>
        <w:t xml:space="preserve">Ο παραπάνω Πίνακας </w:t>
      </w:r>
      <w:r>
        <w:rPr>
          <w:rStyle w:val="Hyperlink.3"/>
          <w:rtl w:val="0"/>
        </w:rPr>
        <w:t xml:space="preserve">9, </w:t>
      </w:r>
      <w:r>
        <w:rPr>
          <w:rStyle w:val="Hyperlink.3"/>
          <w:rtl w:val="0"/>
        </w:rPr>
        <w:t>παρουσιάζει τα ποσοστά των εκπαιδευτικών σε σχέση με τη γνώση μιας άλλης ξένης γλώσσας εκτός της Αγγλικής</w:t>
      </w:r>
      <w:r>
        <w:rPr>
          <w:rStyle w:val="Hyperlink.3"/>
          <w:rtl w:val="0"/>
        </w:rPr>
        <w:t xml:space="preserve">, </w:t>
      </w:r>
      <w:r>
        <w:rPr>
          <w:rStyle w:val="Hyperlink.3"/>
          <w:rtl w:val="0"/>
        </w:rPr>
        <w:t>της Γαλλικής και της Γερμανικής</w:t>
      </w:r>
      <w:r>
        <w:rPr>
          <w:rStyle w:val="Hyperlink.3"/>
          <w:rtl w:val="0"/>
        </w:rPr>
        <w:t xml:space="preserve">. </w:t>
      </w:r>
      <w:r>
        <w:rPr>
          <w:rStyle w:val="Hyperlink.3"/>
          <w:rtl w:val="0"/>
        </w:rPr>
        <w:t>Ένα σχετικώς μεγάλο ποσοστό για τα δεδομένα της Ελλάδος</w:t>
      </w:r>
      <w:r>
        <w:rPr>
          <w:rStyle w:val="Hyperlink.3"/>
          <w:rtl w:val="0"/>
        </w:rPr>
        <w:t xml:space="preserve">, </w:t>
      </w:r>
      <w:r>
        <w:rPr>
          <w:rStyle w:val="Hyperlink.3"/>
          <w:rtl w:val="0"/>
        </w:rPr>
        <w:t>γνωρίζει μια άλλη ξένη γλώσσα εκτός των τριών συνηθέστερων</w:t>
      </w:r>
      <w:r>
        <w:rPr>
          <w:rStyle w:val="Hyperlink.3"/>
          <w:rtl w:val="0"/>
        </w:rPr>
        <w:t xml:space="preserve">, </w:t>
      </w:r>
      <w:r>
        <w:rPr>
          <w:rStyle w:val="Hyperlink.3"/>
          <w:rtl w:val="0"/>
        </w:rPr>
        <w:t>όπως είναι τα Αγγλικά</w:t>
      </w:r>
      <w:r>
        <w:rPr>
          <w:rStyle w:val="Hyperlink.3"/>
          <w:rtl w:val="0"/>
        </w:rPr>
        <w:t xml:space="preserve">, </w:t>
      </w:r>
      <w:r>
        <w:rPr>
          <w:rStyle w:val="Hyperlink.3"/>
          <w:rtl w:val="0"/>
        </w:rPr>
        <w:t>τα Γαλλικά</w:t>
      </w:r>
      <w:r>
        <w:rPr>
          <w:rStyle w:val="Hyperlink.3"/>
          <w:rtl w:val="0"/>
        </w:rPr>
        <w:t xml:space="preserve">, </w:t>
      </w:r>
      <w:r>
        <w:rPr>
          <w:rStyle w:val="Hyperlink.3"/>
          <w:rtl w:val="0"/>
        </w:rPr>
        <w:t>τα Γερμανικά</w:t>
      </w:r>
      <w:r>
        <w:rPr>
          <w:rStyle w:val="Hyperlink.3"/>
          <w:rtl w:val="0"/>
        </w:rPr>
        <w:t xml:space="preserve">. </w:t>
      </w:r>
      <w:r>
        <w:rPr>
          <w:rStyle w:val="Hyperlink.3"/>
          <w:rtl w:val="0"/>
        </w:rPr>
        <w:t>Επίσης</w:t>
      </w:r>
      <w:r>
        <w:rPr>
          <w:rStyle w:val="Hyperlink.3"/>
          <w:rtl w:val="0"/>
        </w:rPr>
        <w:t xml:space="preserve">, </w:t>
      </w:r>
      <w:r>
        <w:rPr>
          <w:rStyle w:val="Hyperlink.3"/>
          <w:rtl w:val="0"/>
        </w:rPr>
        <w:t>τα τελευταία χρόνια η γλώσσα των Ισπανικών ή των Ιταλικών γίνονται ολοένα και πιο προσφιλείς στις προτιμήσεις των Ελλήνων προς εκμάθησή τους</w:t>
      </w:r>
      <w:r>
        <w:rPr>
          <w:rStyle w:val="Hyperlink.3"/>
          <w:rtl w:val="0"/>
        </w:rPr>
        <w:t xml:space="preserve">.  </w:t>
      </w:r>
      <w:r>
        <w:rPr>
          <w:rStyle w:val="Hyperlink.3"/>
          <w:rtl w:val="0"/>
        </w:rPr>
        <w:t>Στην εν λόγω έρευνα</w:t>
      </w:r>
      <w:r>
        <w:rPr>
          <w:rStyle w:val="Hyperlink.3"/>
          <w:rtl w:val="0"/>
        </w:rPr>
        <w:t xml:space="preserve">, </w:t>
      </w:r>
      <w:r>
        <w:rPr>
          <w:rStyle w:val="Hyperlink.3"/>
          <w:rtl w:val="0"/>
        </w:rPr>
        <w:t>περίπου το ένα πέμπτο</w:t>
      </w:r>
      <w:r>
        <w:rPr>
          <w:rStyle w:val="Hyperlink.3"/>
          <w:rtl w:val="0"/>
        </w:rPr>
        <w:t xml:space="preserve">, </w:t>
      </w:r>
      <w:r>
        <w:rPr>
          <w:rStyle w:val="Hyperlink.3"/>
          <w:rtl w:val="0"/>
        </w:rPr>
        <w:t xml:space="preserve">για την ακρίβεια οι </w:t>
      </w:r>
      <w:r>
        <w:rPr>
          <w:rStyle w:val="Hyperlink.3"/>
          <w:rtl w:val="0"/>
        </w:rPr>
        <w:t xml:space="preserve">35 (17,5%) </w:t>
      </w:r>
      <w:r>
        <w:rPr>
          <w:rStyle w:val="Hyperlink.3"/>
          <w:rtl w:val="0"/>
        </w:rPr>
        <w:t>απάντησαν ότι γνωρίζουν μια άλλη ξένη γλώσσα</w:t>
      </w:r>
      <w:r>
        <w:rPr>
          <w:rStyle w:val="Hyperlink.3"/>
          <w:rtl w:val="0"/>
        </w:rPr>
        <w:t xml:space="preserve">. </w:t>
      </w:r>
      <w:r>
        <w:rPr>
          <w:rStyle w:val="Hyperlink.3"/>
          <w:rtl w:val="0"/>
        </w:rPr>
        <w:t>Από την άλλη μεριά</w:t>
      </w:r>
      <w:r>
        <w:rPr>
          <w:rStyle w:val="Hyperlink.3"/>
          <w:rtl w:val="0"/>
        </w:rPr>
        <w:t xml:space="preserve">, </w:t>
      </w:r>
      <w:r>
        <w:rPr>
          <w:rStyle w:val="Hyperlink.3"/>
          <w:rtl w:val="0"/>
        </w:rPr>
        <w:t xml:space="preserve">οι </w:t>
      </w:r>
      <w:r>
        <w:rPr>
          <w:rStyle w:val="Hyperlink.3"/>
          <w:rtl w:val="0"/>
        </w:rPr>
        <w:t xml:space="preserve">165 (82,5%) </w:t>
      </w:r>
      <w:r>
        <w:rPr>
          <w:rStyle w:val="Hyperlink.3"/>
          <w:rtl w:val="0"/>
        </w:rPr>
        <w:t>απάντησαν πως δε γνωρίζουν κάποια άλλη γλώσσα</w:t>
      </w:r>
      <w:r>
        <w:rPr>
          <w:rStyle w:val="Hyperlink.3"/>
          <w:rtl w:val="0"/>
        </w:rPr>
        <w:t>.</w:t>
      </w:r>
    </w:p>
    <w:p>
      <w:pPr>
        <w:pStyle w:val="Normal.0"/>
        <w:widowControl w:val="0"/>
        <w:spacing w:after="0" w:line="240" w:lineRule="auto"/>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39" name="officeArt object" descr="Picture 3"/>
            <wp:cNvGraphicFramePr/>
            <a:graphic xmlns:a="http://schemas.openxmlformats.org/drawingml/2006/main">
              <a:graphicData uri="http://schemas.openxmlformats.org/drawingml/2006/picture">
                <pic:pic xmlns:pic="http://schemas.openxmlformats.org/drawingml/2006/picture">
                  <pic:nvPicPr>
                    <pic:cNvPr id="1073741839" name="Picture 3" descr="Picture 3"/>
                    <pic:cNvPicPr>
                      <a:picLocks noChangeAspect="1"/>
                    </pic:cNvPicPr>
                  </pic:nvPicPr>
                  <pic:blipFill>
                    <a:blip r:embed="rId22">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240" w:lineRule="auto"/>
      </w:pPr>
    </w:p>
    <w:p>
      <w:pPr>
        <w:pStyle w:val="Default"/>
        <w:spacing w:line="360" w:lineRule="auto"/>
        <w:jc w:val="center"/>
      </w:pPr>
      <w:r>
        <w:rPr>
          <w:rStyle w:val="Κανένα"/>
          <w:b w:val="1"/>
          <w:bCs w:val="1"/>
          <w:sz w:val="20"/>
          <w:szCs w:val="20"/>
          <w:rtl w:val="0"/>
        </w:rPr>
        <w:t xml:space="preserve">Σχήμα </w:t>
      </w:r>
      <w:r>
        <w:rPr>
          <w:rStyle w:val="Κανένα"/>
          <w:b w:val="1"/>
          <w:bCs w:val="1"/>
          <w:sz w:val="20"/>
          <w:szCs w:val="20"/>
          <w:rtl w:val="0"/>
        </w:rPr>
        <w:t xml:space="preserve">11 </w:t>
      </w:r>
      <w:r>
        <w:rPr>
          <w:rStyle w:val="Κανένα"/>
          <w:b w:val="1"/>
          <w:bCs w:val="1"/>
          <w:sz w:val="20"/>
          <w:szCs w:val="20"/>
          <w:rtl w:val="0"/>
        </w:rPr>
        <w:t>Γνώση Ξένης Γλώσσας – Καθόλου</w:t>
      </w:r>
    </w:p>
    <w:p>
      <w:pPr>
        <w:pStyle w:val="Default"/>
        <w:spacing w:line="360" w:lineRule="auto"/>
        <w:ind w:firstLine="567"/>
        <w:jc w:val="both"/>
      </w:pPr>
    </w:p>
    <w:p>
      <w:pPr>
        <w:pStyle w:val="Default"/>
        <w:spacing w:line="360" w:lineRule="auto"/>
        <w:jc w:val="center"/>
      </w:pPr>
      <w:r>
        <w:rPr>
          <w:rStyle w:val="Hyperlink.3"/>
          <w:rtl w:val="0"/>
        </w:rPr>
        <w:t xml:space="preserve">Πίνακας  </w:t>
      </w:r>
      <w:r>
        <w:rPr>
          <w:rStyle w:val="Hyperlink.3"/>
          <w:rtl w:val="0"/>
        </w:rPr>
        <w:t xml:space="preserve">10. </w:t>
      </w:r>
      <w:r>
        <w:rPr>
          <w:rStyle w:val="Hyperlink.3"/>
          <w:rtl w:val="0"/>
        </w:rPr>
        <w:t xml:space="preserve">Ηλικία </w:t>
      </w:r>
    </w:p>
    <w:tbl>
      <w:tblPr>
        <w:tblW w:w="6872" w:type="dxa"/>
        <w:jc w:val="center"/>
        <w:tblInd w:w="64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18"/>
        <w:gridCol w:w="993"/>
        <w:gridCol w:w="1275"/>
        <w:gridCol w:w="1134"/>
        <w:gridCol w:w="1134"/>
        <w:gridCol w:w="1418"/>
      </w:tblGrid>
      <w:tr>
        <w:tblPrEx>
          <w:shd w:val="clear" w:color="auto" w:fill="ced7e7"/>
        </w:tblPrEx>
        <w:trPr>
          <w:trHeight w:val="534" w:hRule="atLeast"/>
        </w:trPr>
        <w:tc>
          <w:tcPr>
            <w:tcW w:type="dxa" w:w="1911"/>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5"/>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418"/>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314" w:hRule="atLeast"/>
        </w:trPr>
        <w:tc>
          <w:tcPr>
            <w:tcW w:type="dxa" w:w="918"/>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993"/>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&lt;30</w:t>
            </w:r>
          </w:p>
        </w:tc>
        <w:tc>
          <w:tcPr>
            <w:tcW w:type="dxa" w:w="1275"/>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137</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68.5</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68.5</w:t>
            </w:r>
          </w:p>
        </w:tc>
        <w:tc>
          <w:tcPr>
            <w:tcW w:type="dxa" w:w="1418"/>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68.5</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993"/>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31-45</w:t>
            </w:r>
          </w:p>
        </w:tc>
        <w:tc>
          <w:tcPr>
            <w:tcW w:type="dxa" w:w="1275"/>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45</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22.5</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22.5</w:t>
            </w:r>
          </w:p>
        </w:tc>
        <w:tc>
          <w:tcPr>
            <w:tcW w:type="dxa" w:w="141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91.0</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993"/>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46-60</w:t>
            </w:r>
          </w:p>
        </w:tc>
        <w:tc>
          <w:tcPr>
            <w:tcW w:type="dxa" w:w="1275"/>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18</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9.0</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9.0</w:t>
            </w:r>
          </w:p>
        </w:tc>
        <w:tc>
          <w:tcPr>
            <w:tcW w:type="dxa" w:w="141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410"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993"/>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5"/>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418"/>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540" w:hanging="540"/>
        <w:jc w:val="center"/>
      </w:pPr>
    </w:p>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Normal.0"/>
        <w:widowControl w:val="0"/>
        <w:spacing w:after="0" w:line="240" w:lineRule="auto"/>
        <w:ind w:left="108" w:hanging="108"/>
      </w:pPr>
    </w:p>
    <w:p>
      <w:pPr>
        <w:pStyle w:val="Default"/>
        <w:spacing w:line="360" w:lineRule="auto"/>
        <w:ind w:firstLine="567"/>
        <w:jc w:val="both"/>
      </w:pPr>
    </w:p>
    <w:p>
      <w:pPr>
        <w:pStyle w:val="Default"/>
        <w:spacing w:line="360" w:lineRule="auto"/>
        <w:ind w:firstLine="567"/>
        <w:jc w:val="both"/>
      </w:pPr>
      <w:r>
        <w:rPr>
          <w:rStyle w:val="Hyperlink.3"/>
          <w:rtl w:val="0"/>
        </w:rPr>
        <w:t>Όσον αφορά την ηλικία των εκπαιδευτικών</w:t>
      </w:r>
      <w:r>
        <w:rPr>
          <w:rStyle w:val="Hyperlink.3"/>
          <w:rtl w:val="0"/>
        </w:rPr>
        <w:t xml:space="preserve">, </w:t>
      </w:r>
      <w:r>
        <w:rPr>
          <w:rStyle w:val="Hyperlink.3"/>
          <w:rtl w:val="0"/>
        </w:rPr>
        <w:t xml:space="preserve">στον Πίνακα </w:t>
      </w:r>
      <w:r>
        <w:rPr>
          <w:rStyle w:val="Hyperlink.3"/>
          <w:rtl w:val="0"/>
        </w:rPr>
        <w:t xml:space="preserve">10 </w:t>
      </w:r>
      <w:r>
        <w:rPr>
          <w:rStyle w:val="Hyperlink.3"/>
          <w:rtl w:val="0"/>
        </w:rPr>
        <w:t>παρουσιάζονται τα αποτελέσματα των εκπαιδευτικών</w:t>
      </w:r>
      <w:r>
        <w:rPr>
          <w:rStyle w:val="Hyperlink.3"/>
          <w:rtl w:val="0"/>
        </w:rPr>
        <w:t xml:space="preserve">. </w:t>
      </w:r>
      <w:r>
        <w:rPr>
          <w:rStyle w:val="Hyperlink.3"/>
          <w:rtl w:val="0"/>
        </w:rPr>
        <w:t xml:space="preserve">Παρατηρείται ότι σχεδόν η πλειοψηφία των εκπαιδευτικών έχουν ηλικία κάτω των </w:t>
      </w:r>
      <w:r>
        <w:rPr>
          <w:rStyle w:val="Hyperlink.3"/>
          <w:rtl w:val="0"/>
        </w:rPr>
        <w:t xml:space="preserve">30. </w:t>
      </w:r>
      <w:r>
        <w:rPr>
          <w:rStyle w:val="Hyperlink.3"/>
          <w:rtl w:val="0"/>
        </w:rPr>
        <w:t>Πιο συγκεκριμένα</w:t>
      </w:r>
      <w:r>
        <w:rPr>
          <w:rStyle w:val="Hyperlink.3"/>
          <w:rtl w:val="0"/>
        </w:rPr>
        <w:t xml:space="preserve">, </w:t>
      </w:r>
      <w:r>
        <w:rPr>
          <w:rStyle w:val="Hyperlink.3"/>
          <w:rtl w:val="0"/>
        </w:rPr>
        <w:t xml:space="preserve">οι </w:t>
      </w:r>
      <w:r>
        <w:rPr>
          <w:rStyle w:val="Hyperlink.3"/>
          <w:rtl w:val="0"/>
        </w:rPr>
        <w:t xml:space="preserve">137 (68,5%) </w:t>
      </w:r>
      <w:r>
        <w:rPr>
          <w:rStyle w:val="Hyperlink.3"/>
          <w:rtl w:val="0"/>
        </w:rPr>
        <w:t xml:space="preserve">έχουν ηλικία κάτω των </w:t>
      </w:r>
      <w:r>
        <w:rPr>
          <w:rStyle w:val="Hyperlink.3"/>
          <w:rtl w:val="0"/>
        </w:rPr>
        <w:t xml:space="preserve">30. </w:t>
      </w:r>
      <w:r>
        <w:rPr>
          <w:rStyle w:val="Hyperlink.3"/>
          <w:rtl w:val="0"/>
        </w:rPr>
        <w:t>Στη συνέχεια</w:t>
      </w:r>
      <w:r>
        <w:rPr>
          <w:rStyle w:val="Hyperlink.3"/>
          <w:rtl w:val="0"/>
        </w:rPr>
        <w:t xml:space="preserve">, </w:t>
      </w:r>
      <w:r>
        <w:rPr>
          <w:rStyle w:val="Hyperlink.3"/>
          <w:rtl w:val="0"/>
        </w:rPr>
        <w:t>περίπου το ένα τέταρτο</w:t>
      </w:r>
      <w:r>
        <w:rPr>
          <w:rStyle w:val="Hyperlink.3"/>
          <w:rtl w:val="0"/>
        </w:rPr>
        <w:t xml:space="preserve">, </w:t>
      </w:r>
      <w:r>
        <w:rPr>
          <w:rStyle w:val="Hyperlink.3"/>
          <w:rtl w:val="0"/>
        </w:rPr>
        <w:t xml:space="preserve">οι </w:t>
      </w:r>
      <w:r>
        <w:rPr>
          <w:rStyle w:val="Hyperlink.3"/>
          <w:rtl w:val="0"/>
        </w:rPr>
        <w:t xml:space="preserve">45 (22,5%) </w:t>
      </w:r>
      <w:r>
        <w:rPr>
          <w:rStyle w:val="Hyperlink.3"/>
          <w:rtl w:val="0"/>
        </w:rPr>
        <w:t xml:space="preserve">φαίνεται να έχουν ηλικία από </w:t>
      </w:r>
      <w:r>
        <w:rPr>
          <w:rStyle w:val="Κανένα"/>
          <w:color w:val="000000"/>
          <w:u w:color="000000"/>
          <w:rtl w:val="0"/>
          <w:lang w:val="ru-RU"/>
        </w:rPr>
        <w:t xml:space="preserve">31 </w:t>
      </w:r>
      <w:r>
        <w:rPr>
          <w:rStyle w:val="Hyperlink.3"/>
          <w:rtl w:val="0"/>
        </w:rPr>
        <w:t xml:space="preserve">χρόνων έως </w:t>
      </w:r>
      <w:r>
        <w:rPr>
          <w:rStyle w:val="Hyperlink.3"/>
          <w:rtl w:val="0"/>
        </w:rPr>
        <w:t xml:space="preserve">45 </w:t>
      </w:r>
      <w:r>
        <w:rPr>
          <w:rStyle w:val="Hyperlink.3"/>
          <w:rtl w:val="0"/>
        </w:rPr>
        <w:t>χρόνων</w:t>
      </w:r>
      <w:r>
        <w:rPr>
          <w:rStyle w:val="Hyperlink.3"/>
          <w:rtl w:val="0"/>
        </w:rPr>
        <w:t xml:space="preserve">. </w:t>
      </w:r>
      <w:r>
        <w:rPr>
          <w:rStyle w:val="Hyperlink.3"/>
          <w:rtl w:val="0"/>
        </w:rPr>
        <w:t>Τέλος</w:t>
      </w:r>
      <w:r>
        <w:rPr>
          <w:rStyle w:val="Hyperlink.3"/>
          <w:rtl w:val="0"/>
        </w:rPr>
        <w:t xml:space="preserve">, </w:t>
      </w:r>
      <w:r>
        <w:rPr>
          <w:rStyle w:val="Hyperlink.3"/>
          <w:rtl w:val="0"/>
        </w:rPr>
        <w:t>μειονότητα</w:t>
      </w:r>
      <w:r>
        <w:rPr>
          <w:rStyle w:val="Hyperlink.3"/>
          <w:rtl w:val="0"/>
        </w:rPr>
        <w:t xml:space="preserve">, </w:t>
      </w:r>
      <w:r>
        <w:rPr>
          <w:rStyle w:val="Hyperlink.3"/>
          <w:rtl w:val="0"/>
        </w:rPr>
        <w:t xml:space="preserve">αποτελούν οι εκπαιδευτικοί που έχουν ηλικία από </w:t>
      </w:r>
      <w:r>
        <w:rPr>
          <w:rStyle w:val="Hyperlink.3"/>
          <w:rtl w:val="0"/>
        </w:rPr>
        <w:t xml:space="preserve">46 </w:t>
      </w:r>
      <w:r>
        <w:rPr>
          <w:rStyle w:val="Hyperlink.3"/>
          <w:rtl w:val="0"/>
        </w:rPr>
        <w:t xml:space="preserve">έως </w:t>
      </w:r>
      <w:r>
        <w:rPr>
          <w:rStyle w:val="Hyperlink.3"/>
          <w:rtl w:val="0"/>
        </w:rPr>
        <w:t xml:space="preserve">60 </w:t>
      </w:r>
      <w:r>
        <w:rPr>
          <w:rStyle w:val="Hyperlink.3"/>
          <w:rtl w:val="0"/>
        </w:rPr>
        <w:t>χρόνων</w:t>
      </w:r>
      <w:r>
        <w:rPr>
          <w:rStyle w:val="Hyperlink.3"/>
          <w:rtl w:val="0"/>
        </w:rPr>
        <w:t xml:space="preserve">. </w:t>
      </w:r>
      <w:r>
        <w:rPr>
          <w:rStyle w:val="Hyperlink.3"/>
          <w:rtl w:val="0"/>
        </w:rPr>
        <w:t xml:space="preserve">Από τους τελευταίους φαίνεται να είναι μόλις </w:t>
      </w:r>
      <w:r>
        <w:rPr>
          <w:rStyle w:val="Hyperlink.3"/>
          <w:rtl w:val="0"/>
        </w:rPr>
        <w:t>18 (9%).</w:t>
      </w:r>
    </w:p>
    <w:p>
      <w:pPr>
        <w:pStyle w:val="Normal.0"/>
        <w:widowControl w:val="0"/>
        <w:spacing w:after="0" w:line="240" w:lineRule="auto"/>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40" name="officeArt object" descr="Picture 7"/>
            <wp:cNvGraphicFramePr/>
            <a:graphic xmlns:a="http://schemas.openxmlformats.org/drawingml/2006/main">
              <a:graphicData uri="http://schemas.openxmlformats.org/drawingml/2006/picture">
                <pic:pic xmlns:pic="http://schemas.openxmlformats.org/drawingml/2006/picture">
                  <pic:nvPicPr>
                    <pic:cNvPr id="1073741840" name="Picture 7" descr="Picture 7"/>
                    <pic:cNvPicPr>
                      <a:picLocks noChangeAspect="1"/>
                    </pic:cNvPicPr>
                  </pic:nvPicPr>
                  <pic:blipFill>
                    <a:blip r:embed="rId23">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240" w:lineRule="auto"/>
      </w:pPr>
    </w:p>
    <w:p>
      <w:pPr>
        <w:pStyle w:val="Default"/>
        <w:spacing w:line="360" w:lineRule="auto"/>
        <w:jc w:val="center"/>
      </w:pPr>
      <w:r>
        <w:rPr>
          <w:rStyle w:val="Κανένα"/>
          <w:b w:val="1"/>
          <w:bCs w:val="1"/>
          <w:sz w:val="20"/>
          <w:szCs w:val="20"/>
          <w:rtl w:val="0"/>
        </w:rPr>
        <w:t xml:space="preserve">Σχήμα </w:t>
      </w:r>
      <w:r>
        <w:rPr>
          <w:rStyle w:val="Κανένα"/>
          <w:b w:val="1"/>
          <w:bCs w:val="1"/>
          <w:sz w:val="20"/>
          <w:szCs w:val="20"/>
          <w:rtl w:val="0"/>
        </w:rPr>
        <w:t xml:space="preserve">13 </w:t>
      </w:r>
      <w:r>
        <w:rPr>
          <w:rStyle w:val="Κανένα"/>
          <w:b w:val="1"/>
          <w:bCs w:val="1"/>
          <w:sz w:val="20"/>
          <w:szCs w:val="20"/>
          <w:rtl w:val="0"/>
        </w:rPr>
        <w:t>Ηλικία</w:t>
      </w:r>
    </w:p>
    <w:p>
      <w:pPr>
        <w:pStyle w:val="Default"/>
        <w:spacing w:line="360" w:lineRule="auto"/>
        <w:ind w:firstLine="567"/>
        <w:jc w:val="both"/>
      </w:pPr>
    </w:p>
    <w:p>
      <w:pPr>
        <w:pStyle w:val="Default"/>
        <w:spacing w:line="360" w:lineRule="auto"/>
        <w:ind w:firstLine="567"/>
        <w:jc w:val="both"/>
      </w:pPr>
      <w:r>
        <w:rPr>
          <w:rStyle w:val="Hyperlink.3"/>
          <w:rtl w:val="0"/>
        </w:rPr>
        <w:t>Σε αυτό το σημείο</w:t>
      </w:r>
      <w:r>
        <w:rPr>
          <w:rStyle w:val="Hyperlink.3"/>
          <w:rtl w:val="0"/>
        </w:rPr>
        <w:t xml:space="preserve">, </w:t>
      </w:r>
      <w:r>
        <w:rPr>
          <w:rStyle w:val="Hyperlink.3"/>
          <w:rtl w:val="0"/>
        </w:rPr>
        <w:t xml:space="preserve">είναι αναγκαίο να τονιστεί το γεγονός ότι από τους </w:t>
      </w:r>
      <w:r>
        <w:rPr>
          <w:rStyle w:val="Hyperlink.3"/>
          <w:rtl w:val="0"/>
        </w:rPr>
        <w:t xml:space="preserve">200 </w:t>
      </w:r>
      <w:r>
        <w:rPr>
          <w:rStyle w:val="Hyperlink.3"/>
          <w:rtl w:val="0"/>
        </w:rPr>
        <w:t>εκπαιδευτικούς</w:t>
      </w:r>
      <w:r>
        <w:rPr>
          <w:rStyle w:val="Hyperlink.3"/>
          <w:rtl w:val="0"/>
        </w:rPr>
        <w:t xml:space="preserve">, </w:t>
      </w:r>
      <w:r>
        <w:rPr>
          <w:rStyle w:val="Hyperlink.3"/>
          <w:rtl w:val="0"/>
        </w:rPr>
        <w:t xml:space="preserve">οι </w:t>
      </w:r>
      <w:r>
        <w:rPr>
          <w:rStyle w:val="Hyperlink.3"/>
          <w:rtl w:val="0"/>
        </w:rPr>
        <w:t xml:space="preserve">6 </w:t>
      </w:r>
      <w:r>
        <w:rPr>
          <w:rStyle w:val="Hyperlink.3"/>
          <w:rtl w:val="0"/>
        </w:rPr>
        <w:t xml:space="preserve">ήταν υπεύθυνοι σπουδών φροντιστηρίων μέσης εκπαίδευσης καθώς οι </w:t>
      </w:r>
      <w:r>
        <w:rPr>
          <w:rStyle w:val="Hyperlink.3"/>
          <w:rtl w:val="0"/>
        </w:rPr>
        <w:t xml:space="preserve">5 </w:t>
      </w:r>
      <w:r>
        <w:rPr>
          <w:rStyle w:val="Hyperlink.3"/>
          <w:rtl w:val="0"/>
        </w:rPr>
        <w:t xml:space="preserve">από αυτούς επιβεβαίωσαν το γεγονός ότι το προσωπικό που προσλαμβάνουν ανά σχολικές χρονιές στο φροντιστήριό τους είναι ως επί το πλείστον νέοι έως </w:t>
      </w:r>
      <w:r>
        <w:rPr>
          <w:rStyle w:val="Hyperlink.3"/>
          <w:rtl w:val="0"/>
        </w:rPr>
        <w:t xml:space="preserve">30 </w:t>
      </w:r>
      <w:r>
        <w:rPr>
          <w:rStyle w:val="Hyperlink.3"/>
          <w:rtl w:val="0"/>
        </w:rPr>
        <w:t>χρόνων</w:t>
      </w:r>
      <w:r>
        <w:rPr>
          <w:rStyle w:val="Hyperlink.3"/>
          <w:rtl w:val="0"/>
        </w:rPr>
        <w:t xml:space="preserve">. </w:t>
      </w:r>
      <w:r>
        <w:rPr>
          <w:rStyle w:val="Hyperlink.3"/>
          <w:rtl w:val="0"/>
        </w:rPr>
        <w:t>Από την άλλη μεριά</w:t>
      </w:r>
      <w:r>
        <w:rPr>
          <w:rStyle w:val="Hyperlink.3"/>
          <w:rtl w:val="0"/>
        </w:rPr>
        <w:t xml:space="preserve">, </w:t>
      </w:r>
      <w:r>
        <w:rPr>
          <w:rStyle w:val="Hyperlink.3"/>
          <w:rtl w:val="0"/>
        </w:rPr>
        <w:t xml:space="preserve">το μικρότερο ποσοστό  οι οποίοι έχουν ηλικία </w:t>
      </w:r>
      <w:r>
        <w:rPr>
          <w:rStyle w:val="Hyperlink.3"/>
          <w:rtl w:val="0"/>
        </w:rPr>
        <w:t xml:space="preserve">46 </w:t>
      </w:r>
      <w:r>
        <w:rPr>
          <w:rStyle w:val="Hyperlink.3"/>
          <w:rtl w:val="0"/>
        </w:rPr>
        <w:t xml:space="preserve">έως </w:t>
      </w:r>
      <w:r>
        <w:rPr>
          <w:rStyle w:val="Hyperlink.3"/>
          <w:rtl w:val="0"/>
        </w:rPr>
        <w:t xml:space="preserve">60 </w:t>
      </w:r>
      <w:r>
        <w:rPr>
          <w:rStyle w:val="Hyperlink.3"/>
          <w:rtl w:val="0"/>
        </w:rPr>
        <w:t>ανταποκρίνεται στην πραγματική εικόνα των φροντιστηρίων</w:t>
      </w:r>
      <w:r>
        <w:rPr>
          <w:rStyle w:val="Hyperlink.3"/>
          <w:rtl w:val="0"/>
        </w:rPr>
        <w:t xml:space="preserve">, </w:t>
      </w:r>
      <w:r>
        <w:rPr>
          <w:rStyle w:val="Hyperlink.3"/>
          <w:rtl w:val="0"/>
        </w:rPr>
        <w:t>καθώς επικρατεί η τυπική άποψη πως με το πέρασμα των χρόνων οι εκπαιδευτικοί στρέφουν το βλέμμα τους ολοένα και περισσότερο προς τον διορισμό τους σε δημόσια ελληνικά σχολεία για μια “χαλαρότερη” συνέχεια της καριέρας τους</w:t>
      </w:r>
      <w:r>
        <w:rPr>
          <w:rStyle w:val="Hyperlink.3"/>
          <w:rtl w:val="0"/>
        </w:rPr>
        <w:t xml:space="preserve">, </w:t>
      </w:r>
      <w:r>
        <w:rPr>
          <w:rStyle w:val="Hyperlink.3"/>
          <w:rtl w:val="0"/>
        </w:rPr>
        <w:t>αφού το ελληνικό εκπαιδευτικό σύστημα δεν έχει αξιολόγηση ως προς την ποιότητα των εκπαιδευτικών και οι πιέσεις που δέχονται οι εκπαιδευτικοί στα ελληνικά δημόσια σχολεία από τους προϊσταμένους και διάφορους αρμόδιους φορείς</w:t>
      </w:r>
      <w:r>
        <w:rPr>
          <w:rStyle w:val="Hyperlink.3"/>
          <w:rtl w:val="0"/>
        </w:rPr>
        <w:t xml:space="preserve">, </w:t>
      </w:r>
      <w:r>
        <w:rPr>
          <w:rStyle w:val="Hyperlink.3"/>
          <w:rtl w:val="0"/>
        </w:rPr>
        <w:t>όπως είναι ο θεσμός των συμβούλων που επανήλθε προσφάτως</w:t>
      </w:r>
      <w:r>
        <w:rPr>
          <w:rStyle w:val="Hyperlink.3"/>
          <w:rtl w:val="0"/>
        </w:rPr>
        <w:t xml:space="preserve">, </w:t>
      </w:r>
      <w:r>
        <w:rPr>
          <w:rStyle w:val="Hyperlink.3"/>
          <w:rtl w:val="0"/>
        </w:rPr>
        <w:t>μοιάζουν πανάλαφρες σε σχέση με τον ιδιωτικό τομέα</w:t>
      </w:r>
      <w:r>
        <w:rPr>
          <w:rStyle w:val="Hyperlink.3"/>
          <w:rtl w:val="0"/>
        </w:rPr>
        <w:t xml:space="preserve">, </w:t>
      </w:r>
      <w:r>
        <w:rPr>
          <w:rStyle w:val="Hyperlink.3"/>
          <w:rtl w:val="0"/>
        </w:rPr>
        <w:t>συγκεκριμένα με τα φροντιστήρια μέσης εκπαίδευσης</w:t>
      </w:r>
      <w:r>
        <w:rPr>
          <w:rStyle w:val="Hyperlink.3"/>
          <w:rtl w:val="0"/>
        </w:rPr>
        <w:t xml:space="preserve">. </w:t>
      </w:r>
      <w:r>
        <w:rPr>
          <w:rStyle w:val="Hyperlink.3"/>
          <w:rtl w:val="0"/>
        </w:rPr>
        <w:t>Έτσι</w:t>
      </w:r>
      <w:r>
        <w:rPr>
          <w:rStyle w:val="Hyperlink.3"/>
          <w:rtl w:val="0"/>
        </w:rPr>
        <w:t xml:space="preserve">, </w:t>
      </w:r>
      <w:r>
        <w:rPr>
          <w:rStyle w:val="Hyperlink.3"/>
          <w:rtl w:val="0"/>
        </w:rPr>
        <w:t xml:space="preserve">οι εκπαιδευτικοί που είναι μεγαλύτεροι από </w:t>
      </w:r>
      <w:r>
        <w:rPr>
          <w:rStyle w:val="Hyperlink.3"/>
          <w:rtl w:val="0"/>
        </w:rPr>
        <w:t xml:space="preserve">46 </w:t>
      </w:r>
      <w:r>
        <w:rPr>
          <w:rStyle w:val="Hyperlink.3"/>
          <w:rtl w:val="0"/>
        </w:rPr>
        <w:t>χρονών φαίνεται να αποτελούν τους πιο λίγους σε αριθμό στα φροντιστήρια μέσης εκπαίδευσης</w:t>
      </w:r>
      <w:r>
        <w:rPr>
          <w:rStyle w:val="Hyperlink.3"/>
          <w:rtl w:val="0"/>
        </w:rPr>
        <w:t>.</w:t>
      </w:r>
    </w:p>
    <w:p>
      <w:pPr>
        <w:pStyle w:val="Default"/>
        <w:spacing w:line="360" w:lineRule="auto"/>
        <w:jc w:val="center"/>
      </w:pPr>
    </w:p>
    <w:tbl>
      <w:tblPr>
        <w:tblW w:w="7586" w:type="dxa"/>
        <w:jc w:val="center"/>
        <w:tblInd w:w="64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18"/>
        <w:gridCol w:w="1620"/>
        <w:gridCol w:w="1357"/>
        <w:gridCol w:w="1134"/>
        <w:gridCol w:w="1089"/>
        <w:gridCol w:w="1468"/>
      </w:tblGrid>
      <w:tr>
        <w:tblPrEx>
          <w:shd w:val="clear" w:color="auto" w:fill="ced7e7"/>
        </w:tblPrEx>
        <w:trPr>
          <w:trHeight w:val="755" w:hRule="atLeast"/>
        </w:trPr>
        <w:tc>
          <w:tcPr>
            <w:tcW w:type="dxa" w:w="7586"/>
            <w:gridSpan w:val="6"/>
            <w:tcBorders>
              <w:top w:val="nil"/>
              <w:left w:val="nil"/>
              <w:bottom w:val="nil"/>
              <w:right w:val="nil"/>
            </w:tcBorders>
            <w:shd w:val="clear" w:color="auto" w:fill="ffffff"/>
            <w:tcMar>
              <w:top w:type="dxa" w:w="80"/>
              <w:left w:type="dxa" w:w="80"/>
              <w:bottom w:type="dxa" w:w="80"/>
              <w:right w:type="dxa" w:w="80"/>
            </w:tcMar>
            <w:vAlign w:val="center"/>
          </w:tcPr>
          <w:p>
            <w:pPr>
              <w:pStyle w:val="Default"/>
              <w:spacing w:line="360" w:lineRule="auto"/>
              <w:jc w:val="center"/>
              <w:rPr>
                <w:rStyle w:val="Κανένα"/>
              </w:rPr>
            </w:pPr>
          </w:p>
          <w:p>
            <w:pPr>
              <w:pStyle w:val="Default"/>
              <w:bidi w:val="0"/>
              <w:spacing w:line="360" w:lineRule="auto"/>
              <w:ind w:left="0" w:right="0" w:firstLine="0"/>
              <w:jc w:val="center"/>
              <w:rPr>
                <w:rtl w:val="0"/>
              </w:rPr>
            </w:pPr>
            <w:r>
              <w:rPr>
                <w:rStyle w:val="Κανένα"/>
                <w:rtl w:val="0"/>
              </w:rPr>
              <w:t xml:space="preserve">Πίνακας  </w:t>
            </w:r>
            <w:r>
              <w:rPr>
                <w:rStyle w:val="Κανένα"/>
                <w:rtl w:val="0"/>
              </w:rPr>
              <w:t xml:space="preserve">11. </w:t>
            </w:r>
            <w:r>
              <w:rPr>
                <w:rStyle w:val="Κανένα"/>
                <w:rtl w:val="0"/>
              </w:rPr>
              <w:t>Ποιο είναι το καθεστώς απασχόλησής σας</w:t>
            </w:r>
            <w:r>
              <w:rPr>
                <w:rStyle w:val="Κανένα"/>
                <w:rtl w:val="0"/>
              </w:rPr>
              <w:t>;</w:t>
            </w:r>
          </w:p>
        </w:tc>
      </w:tr>
      <w:tr>
        <w:tblPrEx>
          <w:shd w:val="clear" w:color="auto" w:fill="ced7e7"/>
        </w:tblPrEx>
        <w:trPr>
          <w:trHeight w:val="534" w:hRule="atLeast"/>
        </w:trPr>
        <w:tc>
          <w:tcPr>
            <w:tcW w:type="dxa" w:w="2538"/>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357"/>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089"/>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468"/>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594" w:hRule="atLeast"/>
        </w:trPr>
        <w:tc>
          <w:tcPr>
            <w:tcW w:type="dxa" w:w="918"/>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1620"/>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Αορίστου χρόνου</w:t>
            </w:r>
          </w:p>
        </w:tc>
        <w:tc>
          <w:tcPr>
            <w:tcW w:type="dxa" w:w="1357"/>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60</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30.0</w:t>
            </w:r>
          </w:p>
        </w:tc>
        <w:tc>
          <w:tcPr>
            <w:tcW w:type="dxa" w:w="1089"/>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30.0</w:t>
            </w:r>
          </w:p>
        </w:tc>
        <w:tc>
          <w:tcPr>
            <w:tcW w:type="dxa" w:w="1468"/>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30.0</w:t>
            </w:r>
          </w:p>
        </w:tc>
      </w:tr>
      <w:tr>
        <w:tblPrEx>
          <w:shd w:val="clear" w:color="auto" w:fill="ced7e7"/>
        </w:tblPrEx>
        <w:trPr>
          <w:trHeight w:val="59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62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Ορισμένου χρόνου</w:t>
            </w:r>
          </w:p>
        </w:tc>
        <w:tc>
          <w:tcPr>
            <w:tcW w:type="dxa" w:w="1357"/>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33</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16.5</w:t>
            </w:r>
          </w:p>
        </w:tc>
        <w:tc>
          <w:tcPr>
            <w:tcW w:type="dxa" w:w="108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16.5</w:t>
            </w:r>
          </w:p>
        </w:tc>
        <w:tc>
          <w:tcPr>
            <w:tcW w:type="dxa" w:w="146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46.5</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62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Ωρομίσθιος</w:t>
            </w:r>
          </w:p>
        </w:tc>
        <w:tc>
          <w:tcPr>
            <w:tcW w:type="dxa" w:w="1357"/>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48</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24.0</w:t>
            </w:r>
          </w:p>
        </w:tc>
        <w:tc>
          <w:tcPr>
            <w:tcW w:type="dxa" w:w="108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24.0</w:t>
            </w:r>
          </w:p>
        </w:tc>
        <w:tc>
          <w:tcPr>
            <w:tcW w:type="dxa" w:w="146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70.5</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62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Άλλο</w:t>
            </w:r>
          </w:p>
        </w:tc>
        <w:tc>
          <w:tcPr>
            <w:tcW w:type="dxa" w:w="1357"/>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59</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29.5</w:t>
            </w:r>
          </w:p>
        </w:tc>
        <w:tc>
          <w:tcPr>
            <w:tcW w:type="dxa" w:w="108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29.5</w:t>
            </w:r>
          </w:p>
        </w:tc>
        <w:tc>
          <w:tcPr>
            <w:tcW w:type="dxa" w:w="146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410"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1620"/>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357"/>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089"/>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468"/>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540" w:hanging="540"/>
        <w:jc w:val="center"/>
      </w:pPr>
    </w:p>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Normal.0"/>
        <w:widowControl w:val="0"/>
        <w:spacing w:after="0" w:line="240" w:lineRule="auto"/>
        <w:ind w:left="108" w:hanging="108"/>
      </w:pPr>
    </w:p>
    <w:p>
      <w:pPr>
        <w:pStyle w:val="Normal.0"/>
        <w:widowControl w:val="0"/>
        <w:spacing w:after="0" w:line="240" w:lineRule="auto"/>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41" name="officeArt object" descr="Picture 9"/>
            <wp:cNvGraphicFramePr/>
            <a:graphic xmlns:a="http://schemas.openxmlformats.org/drawingml/2006/main">
              <a:graphicData uri="http://schemas.openxmlformats.org/drawingml/2006/picture">
                <pic:pic xmlns:pic="http://schemas.openxmlformats.org/drawingml/2006/picture">
                  <pic:nvPicPr>
                    <pic:cNvPr id="1073741841" name="Picture 9" descr="Picture 9"/>
                    <pic:cNvPicPr>
                      <a:picLocks noChangeAspect="1"/>
                    </pic:cNvPicPr>
                  </pic:nvPicPr>
                  <pic:blipFill>
                    <a:blip r:embed="rId24">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240" w:lineRule="auto"/>
      </w:pPr>
    </w:p>
    <w:p>
      <w:pPr>
        <w:pStyle w:val="Default"/>
        <w:spacing w:line="360" w:lineRule="auto"/>
        <w:jc w:val="center"/>
      </w:pPr>
      <w:r>
        <w:rPr>
          <w:rStyle w:val="Κανένα"/>
          <w:b w:val="1"/>
          <w:bCs w:val="1"/>
          <w:sz w:val="20"/>
          <w:szCs w:val="20"/>
          <w:rtl w:val="0"/>
        </w:rPr>
        <w:t xml:space="preserve">Σχήμα </w:t>
      </w:r>
      <w:r>
        <w:rPr>
          <w:rStyle w:val="Κανένα"/>
          <w:b w:val="1"/>
          <w:bCs w:val="1"/>
          <w:sz w:val="20"/>
          <w:szCs w:val="20"/>
          <w:rtl w:val="0"/>
        </w:rPr>
        <w:t xml:space="preserve">14 </w:t>
      </w:r>
      <w:r>
        <w:rPr>
          <w:rStyle w:val="Κανένα"/>
          <w:b w:val="1"/>
          <w:bCs w:val="1"/>
          <w:sz w:val="20"/>
          <w:szCs w:val="20"/>
          <w:rtl w:val="0"/>
        </w:rPr>
        <w:t>Καθεστώς απασχόλησής</w:t>
      </w:r>
    </w:p>
    <w:p>
      <w:pPr>
        <w:pStyle w:val="Normal.0"/>
        <w:spacing w:after="0" w:line="400" w:lineRule="atLeast"/>
      </w:pPr>
    </w:p>
    <w:p>
      <w:pPr>
        <w:pStyle w:val="Normal.0"/>
        <w:spacing w:after="0" w:line="400" w:lineRule="atLeast"/>
      </w:pPr>
    </w:p>
    <w:p>
      <w:pPr>
        <w:pStyle w:val="Default"/>
        <w:spacing w:line="360" w:lineRule="auto"/>
        <w:ind w:firstLine="567"/>
        <w:jc w:val="both"/>
      </w:pPr>
      <w:r>
        <w:rPr>
          <w:rStyle w:val="Hyperlink.3"/>
          <w:rtl w:val="0"/>
        </w:rPr>
        <w:t xml:space="preserve">Στον Πίνακα </w:t>
      </w:r>
      <w:r>
        <w:rPr>
          <w:rStyle w:val="Hyperlink.3"/>
          <w:rtl w:val="0"/>
        </w:rPr>
        <w:t xml:space="preserve">11, </w:t>
      </w:r>
      <w:r>
        <w:rPr>
          <w:rStyle w:val="Hyperlink.3"/>
          <w:rtl w:val="0"/>
        </w:rPr>
        <w:t>παρουσιάζεται το καθεστώς απασχόλησης των εκπαιδευτικών στα φροντιστήρια μέσης εκπαίδευσης</w:t>
      </w:r>
      <w:r>
        <w:rPr>
          <w:rStyle w:val="Hyperlink.3"/>
          <w:rtl w:val="0"/>
        </w:rPr>
        <w:t xml:space="preserve">. </w:t>
      </w:r>
      <w:r>
        <w:rPr>
          <w:rStyle w:val="Hyperlink.3"/>
          <w:rtl w:val="0"/>
        </w:rPr>
        <w:t>Συγκεκριμένα</w:t>
      </w:r>
      <w:r>
        <w:rPr>
          <w:rStyle w:val="Hyperlink.3"/>
          <w:rtl w:val="0"/>
        </w:rPr>
        <w:t xml:space="preserve">,  </w:t>
      </w:r>
      <w:r>
        <w:rPr>
          <w:rStyle w:val="Hyperlink.3"/>
          <w:rtl w:val="0"/>
        </w:rPr>
        <w:t>το καθεστώς απασχόλησης δείχνει να έχει ποικίλους τρόπους αφού είναι σχετικά σχεδόν ίσο ανά κατηγορίες</w:t>
      </w:r>
      <w:r>
        <w:rPr>
          <w:rStyle w:val="Hyperlink.3"/>
          <w:rtl w:val="0"/>
        </w:rPr>
        <w:t xml:space="preserve">. </w:t>
      </w:r>
      <w:r>
        <w:rPr>
          <w:rStyle w:val="Hyperlink.3"/>
          <w:rtl w:val="0"/>
        </w:rPr>
        <w:t>Στο μεγαλύτερο ποσοστό</w:t>
      </w:r>
      <w:r>
        <w:rPr>
          <w:rStyle w:val="Hyperlink.3"/>
          <w:rtl w:val="0"/>
        </w:rPr>
        <w:t xml:space="preserve">, </w:t>
      </w:r>
      <w:r>
        <w:rPr>
          <w:rStyle w:val="Hyperlink.3"/>
          <w:rtl w:val="0"/>
        </w:rPr>
        <w:t xml:space="preserve">το οποίο αποτελεί </w:t>
      </w:r>
      <w:r>
        <w:rPr>
          <w:rStyle w:val="Hyperlink.3"/>
          <w:rtl w:val="0"/>
        </w:rPr>
        <w:t xml:space="preserve">60 (30%) </w:t>
      </w:r>
      <w:r>
        <w:rPr>
          <w:rStyle w:val="Hyperlink.3"/>
          <w:rtl w:val="0"/>
        </w:rPr>
        <w:t>εκπαιδευτικούς φαίνεται πως οι εκπαιδευτικοί έχουν προσληφθεί στο φροντιστήριο στο οποίο εργάζονται ως “αορίστου χρόνου”</w:t>
      </w:r>
      <w:r>
        <w:rPr>
          <w:rStyle w:val="Hyperlink.3"/>
          <w:rtl w:val="0"/>
        </w:rPr>
        <w:t xml:space="preserve">.  </w:t>
      </w:r>
      <w:r>
        <w:rPr>
          <w:rStyle w:val="Hyperlink.3"/>
          <w:rtl w:val="0"/>
        </w:rPr>
        <w:t>Στη συνέχεια</w:t>
      </w:r>
      <w:r>
        <w:rPr>
          <w:rStyle w:val="Hyperlink.3"/>
          <w:rtl w:val="0"/>
        </w:rPr>
        <w:t xml:space="preserve">, </w:t>
      </w:r>
      <w:r>
        <w:rPr>
          <w:rStyle w:val="Hyperlink.3"/>
          <w:rtl w:val="0"/>
        </w:rPr>
        <w:t xml:space="preserve">οι </w:t>
      </w:r>
      <w:r>
        <w:rPr>
          <w:rStyle w:val="Hyperlink.3"/>
          <w:rtl w:val="0"/>
        </w:rPr>
        <w:t xml:space="preserve">33 (16,5%) </w:t>
      </w:r>
      <w:r>
        <w:rPr>
          <w:rStyle w:val="Hyperlink.3"/>
          <w:rtl w:val="0"/>
        </w:rPr>
        <w:t>εργάζονται στο φροντιστήριο ως “ορισμένου χρόνου”</w:t>
      </w:r>
      <w:r>
        <w:rPr>
          <w:rStyle w:val="Hyperlink.3"/>
          <w:rtl w:val="0"/>
        </w:rPr>
        <w:t xml:space="preserve">. </w:t>
      </w:r>
      <w:r>
        <w:rPr>
          <w:rStyle w:val="Hyperlink.3"/>
          <w:rtl w:val="0"/>
        </w:rPr>
        <w:t>Επίσης</w:t>
      </w:r>
      <w:r>
        <w:rPr>
          <w:rStyle w:val="Hyperlink.3"/>
          <w:rtl w:val="0"/>
        </w:rPr>
        <w:t xml:space="preserve">, </w:t>
      </w:r>
      <w:r>
        <w:rPr>
          <w:rStyle w:val="Hyperlink.3"/>
          <w:rtl w:val="0"/>
        </w:rPr>
        <w:t xml:space="preserve">σαν “ωρομίσθιοι” απάντησαν ότι εργάζονται οι </w:t>
      </w:r>
      <w:r>
        <w:rPr>
          <w:rStyle w:val="Hyperlink.3"/>
          <w:rtl w:val="0"/>
        </w:rPr>
        <w:t xml:space="preserve">48(24%). </w:t>
      </w:r>
      <w:r>
        <w:rPr>
          <w:rStyle w:val="Hyperlink.3"/>
          <w:rtl w:val="0"/>
        </w:rPr>
        <w:t>Τέλος</w:t>
      </w:r>
      <w:r>
        <w:rPr>
          <w:rStyle w:val="Hyperlink.3"/>
          <w:rtl w:val="0"/>
        </w:rPr>
        <w:t xml:space="preserve">, </w:t>
      </w:r>
      <w:r>
        <w:rPr>
          <w:rStyle w:val="Hyperlink.3"/>
          <w:rtl w:val="0"/>
        </w:rPr>
        <w:t xml:space="preserve">σχεδόν το ένα τρίτο </w:t>
      </w:r>
      <w:r>
        <w:rPr>
          <w:rStyle w:val="Hyperlink.3"/>
          <w:rtl w:val="0"/>
        </w:rPr>
        <w:t xml:space="preserve">(1/3), </w:t>
      </w:r>
      <w:r>
        <w:rPr>
          <w:rStyle w:val="Hyperlink.3"/>
          <w:rtl w:val="0"/>
        </w:rPr>
        <w:t xml:space="preserve">οι </w:t>
      </w:r>
      <w:r>
        <w:rPr>
          <w:rStyle w:val="Hyperlink.3"/>
          <w:rtl w:val="0"/>
        </w:rPr>
        <w:t xml:space="preserve">59 (29,5%) </w:t>
      </w:r>
      <w:r>
        <w:rPr>
          <w:rStyle w:val="Hyperlink.3"/>
          <w:rtl w:val="0"/>
        </w:rPr>
        <w:t>απάντησαν ¨άλλο” όσον αφορά το καθεστώ απασχόλησής τους</w:t>
      </w:r>
      <w:r>
        <w:rPr>
          <w:rStyle w:val="Hyperlink.3"/>
          <w:rtl w:val="0"/>
        </w:rPr>
        <w:t xml:space="preserve">.  </w:t>
      </w:r>
    </w:p>
    <w:p>
      <w:pPr>
        <w:pStyle w:val="Default"/>
        <w:spacing w:line="360" w:lineRule="auto"/>
        <w:ind w:firstLine="567"/>
        <w:jc w:val="both"/>
      </w:pPr>
      <w:r>
        <w:rPr>
          <w:rStyle w:val="Hyperlink.3"/>
          <w:rtl w:val="0"/>
        </w:rPr>
        <w:t>Στην Ελλάδα</w:t>
      </w:r>
      <w:r>
        <w:rPr>
          <w:rStyle w:val="Hyperlink.3"/>
          <w:rtl w:val="0"/>
        </w:rPr>
        <w:t xml:space="preserve">, </w:t>
      </w:r>
      <w:r>
        <w:rPr>
          <w:rStyle w:val="Hyperlink.3"/>
          <w:rtl w:val="0"/>
        </w:rPr>
        <w:t>πόσο μάλλον στα χρόνια της κρίσης που διανύουμε</w:t>
      </w:r>
      <w:r>
        <w:rPr>
          <w:rStyle w:val="Hyperlink.3"/>
          <w:rtl w:val="0"/>
        </w:rPr>
        <w:t xml:space="preserve">, </w:t>
      </w:r>
      <w:r>
        <w:rPr>
          <w:rStyle w:val="Hyperlink.3"/>
          <w:rtl w:val="0"/>
        </w:rPr>
        <w:t>με τις τόσο συχνές μεταρρυθμίσεις σε θέματα φορολογικά</w:t>
      </w:r>
      <w:r>
        <w:rPr>
          <w:rStyle w:val="Hyperlink.3"/>
          <w:rtl w:val="0"/>
        </w:rPr>
        <w:t xml:space="preserve">, </w:t>
      </w:r>
      <w:r>
        <w:rPr>
          <w:rStyle w:val="Hyperlink.3"/>
          <w:rtl w:val="0"/>
        </w:rPr>
        <w:t>εργατικά δικαιώματα κ</w:t>
      </w:r>
      <w:r>
        <w:rPr>
          <w:rStyle w:val="Hyperlink.3"/>
          <w:rtl w:val="0"/>
        </w:rPr>
        <w:t>.</w:t>
      </w:r>
      <w:r>
        <w:rPr>
          <w:rStyle w:val="Hyperlink.3"/>
          <w:rtl w:val="0"/>
        </w:rPr>
        <w:t>ά</w:t>
      </w:r>
      <w:r>
        <w:rPr>
          <w:rStyle w:val="Hyperlink.3"/>
          <w:rtl w:val="0"/>
        </w:rPr>
        <w:t xml:space="preserve">. </w:t>
      </w:r>
      <w:r>
        <w:rPr>
          <w:rStyle w:val="Hyperlink.3"/>
          <w:rtl w:val="0"/>
        </w:rPr>
        <w:t>οι λογιστές βρίσκονται σε έναν αέναο “αγώνα” προς όφελος των πελατών τους</w:t>
      </w:r>
      <w:r>
        <w:rPr>
          <w:rStyle w:val="Hyperlink.3"/>
          <w:rtl w:val="0"/>
        </w:rPr>
        <w:t xml:space="preserve">, </w:t>
      </w:r>
      <w:r>
        <w:rPr>
          <w:rStyle w:val="Hyperlink.3"/>
          <w:rtl w:val="0"/>
        </w:rPr>
        <w:t>με στόχο ο κάθε εργοδότης και εργαζόμενος να πληρώνει τα λιγότερα δυνατά χρήματα στη φορολογική του δήλωση</w:t>
      </w:r>
      <w:r>
        <w:rPr>
          <w:rStyle w:val="Hyperlink.3"/>
          <w:rtl w:val="0"/>
        </w:rPr>
        <w:t xml:space="preserve">. </w:t>
      </w:r>
      <w:r>
        <w:rPr>
          <w:rStyle w:val="Hyperlink.3"/>
          <w:rtl w:val="0"/>
        </w:rPr>
        <w:t>Επομένως</w:t>
      </w:r>
      <w:r>
        <w:rPr>
          <w:rStyle w:val="Hyperlink.3"/>
          <w:rtl w:val="0"/>
        </w:rPr>
        <w:t xml:space="preserve">, </w:t>
      </w:r>
      <w:r>
        <w:rPr>
          <w:rStyle w:val="Hyperlink.3"/>
          <w:rtl w:val="0"/>
        </w:rPr>
        <w:t>οι ποικίλοι τρόποι του καθεστώτος απασχόλησης των εκπαιδευτικών ίσως να ανταποκρίνονται στην πραγματική εικόνα της Ελλάδος</w:t>
      </w:r>
      <w:r>
        <w:rPr>
          <w:rStyle w:val="Hyperlink.3"/>
          <w:rtl w:val="0"/>
        </w:rPr>
        <w:t>.</w:t>
      </w:r>
    </w:p>
    <w:p>
      <w:pPr>
        <w:pStyle w:val="Default"/>
        <w:spacing w:line="360" w:lineRule="auto"/>
        <w:ind w:firstLine="567"/>
        <w:jc w:val="both"/>
      </w:pPr>
    </w:p>
    <w:tbl>
      <w:tblPr>
        <w:tblW w:w="6872" w:type="dxa"/>
        <w:jc w:val="left"/>
        <w:tblInd w:w="64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18"/>
        <w:gridCol w:w="993"/>
        <w:gridCol w:w="1275"/>
        <w:gridCol w:w="1134"/>
        <w:gridCol w:w="1134"/>
        <w:gridCol w:w="1418"/>
      </w:tblGrid>
      <w:tr>
        <w:tblPrEx>
          <w:shd w:val="clear" w:color="auto" w:fill="ced7e7"/>
        </w:tblPrEx>
        <w:trPr>
          <w:trHeight w:val="310" w:hRule="atLeast"/>
        </w:trPr>
        <w:tc>
          <w:tcPr>
            <w:tcW w:type="dxa" w:w="6872"/>
            <w:gridSpan w:val="6"/>
            <w:tcBorders>
              <w:top w:val="nil"/>
              <w:left w:val="nil"/>
              <w:bottom w:val="nil"/>
              <w:right w:val="nil"/>
            </w:tcBorders>
            <w:shd w:val="clear" w:color="auto" w:fill="ffffff"/>
            <w:tcMar>
              <w:top w:type="dxa" w:w="80"/>
              <w:left w:type="dxa" w:w="80"/>
              <w:bottom w:type="dxa" w:w="80"/>
              <w:right w:type="dxa" w:w="80"/>
            </w:tcMar>
            <w:vAlign w:val="center"/>
          </w:tcPr>
          <w:p>
            <w:pPr>
              <w:pStyle w:val="Default"/>
              <w:spacing w:line="360" w:lineRule="auto"/>
              <w:jc w:val="center"/>
            </w:pPr>
            <w:r>
              <w:rPr>
                <w:rStyle w:val="Κανένα"/>
                <w:rtl w:val="0"/>
              </w:rPr>
              <w:t xml:space="preserve">Πίνακας  </w:t>
            </w:r>
            <w:r>
              <w:rPr>
                <w:rStyle w:val="Κανένα"/>
                <w:rtl w:val="0"/>
              </w:rPr>
              <w:t xml:space="preserve">12. </w:t>
            </w:r>
            <w:r>
              <w:rPr>
                <w:rStyle w:val="Κανένα"/>
                <w:rtl w:val="0"/>
              </w:rPr>
              <w:t>Χρόνια υπηρεσίας</w:t>
            </w:r>
          </w:p>
        </w:tc>
      </w:tr>
      <w:tr>
        <w:tblPrEx>
          <w:shd w:val="clear" w:color="auto" w:fill="ced7e7"/>
        </w:tblPrEx>
        <w:trPr>
          <w:trHeight w:val="534" w:hRule="atLeast"/>
        </w:trPr>
        <w:tc>
          <w:tcPr>
            <w:tcW w:type="dxa" w:w="1911"/>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5"/>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418"/>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314" w:hRule="atLeast"/>
        </w:trPr>
        <w:tc>
          <w:tcPr>
            <w:tcW w:type="dxa" w:w="918"/>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993"/>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&lt;5</w:t>
            </w:r>
          </w:p>
        </w:tc>
        <w:tc>
          <w:tcPr>
            <w:tcW w:type="dxa" w:w="1275"/>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138</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69.0</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69.0</w:t>
            </w:r>
          </w:p>
        </w:tc>
        <w:tc>
          <w:tcPr>
            <w:tcW w:type="dxa" w:w="1418"/>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69.0</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993"/>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6-10</w:t>
            </w:r>
          </w:p>
        </w:tc>
        <w:tc>
          <w:tcPr>
            <w:tcW w:type="dxa" w:w="1275"/>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39</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19.5</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19.5</w:t>
            </w:r>
          </w:p>
        </w:tc>
        <w:tc>
          <w:tcPr>
            <w:tcW w:type="dxa" w:w="141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88.5</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993"/>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11-20</w:t>
            </w:r>
          </w:p>
        </w:tc>
        <w:tc>
          <w:tcPr>
            <w:tcW w:type="dxa" w:w="1275"/>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19</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9.5</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9.5</w:t>
            </w:r>
          </w:p>
        </w:tc>
        <w:tc>
          <w:tcPr>
            <w:tcW w:type="dxa" w:w="141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98.0</w:t>
            </w:r>
          </w:p>
        </w:tc>
      </w:tr>
      <w:tr>
        <w:tblPrEx>
          <w:shd w:val="clear" w:color="auto" w:fill="ced7e7"/>
        </w:tblPrEx>
        <w:trPr>
          <w:trHeight w:val="314"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993"/>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31-</w:t>
            </w:r>
          </w:p>
        </w:tc>
        <w:tc>
          <w:tcPr>
            <w:tcW w:type="dxa" w:w="1275"/>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w:t>
            </w:r>
          </w:p>
        </w:tc>
        <w:tc>
          <w:tcPr>
            <w:tcW w:type="dxa" w:w="141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410" w:hRule="atLeast"/>
        </w:trPr>
        <w:tc>
          <w:tcPr>
            <w:tcW w:type="dxa" w:w="918"/>
            <w:vMerge w:val="continue"/>
            <w:tcBorders>
              <w:top w:val="single" w:color="152935" w:sz="8" w:space="0" w:shadow="0" w:frame="0"/>
              <w:left w:val="nil"/>
              <w:bottom w:val="single" w:color="152935" w:sz="8" w:space="0" w:shadow="0" w:frame="0"/>
              <w:right w:val="nil"/>
            </w:tcBorders>
            <w:shd w:val="clear" w:color="auto" w:fill="e0e0e0"/>
          </w:tcPr>
          <w:p/>
        </w:tc>
        <w:tc>
          <w:tcPr>
            <w:tcW w:type="dxa" w:w="993"/>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5"/>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418"/>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540" w:hanging="540"/>
      </w:pPr>
    </w:p>
    <w:p>
      <w:pPr>
        <w:pStyle w:val="Default"/>
        <w:widowControl w:val="0"/>
        <w:ind w:left="432" w:hanging="432"/>
      </w:pPr>
    </w:p>
    <w:p>
      <w:pPr>
        <w:pStyle w:val="Default"/>
        <w:widowControl w:val="0"/>
        <w:ind w:left="324" w:hanging="324"/>
      </w:pPr>
    </w:p>
    <w:p>
      <w:pPr>
        <w:pStyle w:val="Default"/>
        <w:widowControl w:val="0"/>
        <w:ind w:left="216" w:hanging="216"/>
        <w:jc w:val="both"/>
      </w:pPr>
    </w:p>
    <w:p>
      <w:pPr>
        <w:pStyle w:val="Normal.0"/>
        <w:widowControl w:val="0"/>
        <w:spacing w:after="0" w:line="240" w:lineRule="auto"/>
        <w:ind w:left="108" w:hanging="108"/>
      </w:pPr>
    </w:p>
    <w:p>
      <w:pPr>
        <w:pStyle w:val="Normal.0"/>
        <w:widowControl w:val="0"/>
        <w:spacing w:after="0" w:line="240" w:lineRule="auto"/>
      </w:pPr>
    </w:p>
    <w:p>
      <w:pPr>
        <w:pStyle w:val="Default"/>
        <w:spacing w:line="360" w:lineRule="auto"/>
        <w:ind w:firstLine="567"/>
        <w:jc w:val="both"/>
      </w:pPr>
      <w:r>
        <w:rPr>
          <w:rStyle w:val="Hyperlink.3"/>
          <w:rtl w:val="0"/>
        </w:rPr>
        <w:t>Όσον αφορά τα χρόνια υπηρεσίας που έχουν οι εκπαιδευτικοί κατά τη διδασκαλία τους σε φροντιστήρια μέσης εκπαίδευσης</w:t>
      </w:r>
      <w:r>
        <w:rPr>
          <w:rStyle w:val="Hyperlink.3"/>
          <w:rtl w:val="0"/>
        </w:rPr>
        <w:t xml:space="preserve">, </w:t>
      </w:r>
      <w:r>
        <w:rPr>
          <w:rStyle w:val="Hyperlink.3"/>
          <w:rtl w:val="0"/>
        </w:rPr>
        <w:t xml:space="preserve">ο πίνακας </w:t>
      </w:r>
      <w:r>
        <w:rPr>
          <w:rStyle w:val="Hyperlink.3"/>
          <w:rtl w:val="0"/>
        </w:rPr>
        <w:t xml:space="preserve">11 </w:t>
      </w:r>
      <w:r>
        <w:rPr>
          <w:rStyle w:val="Hyperlink.3"/>
          <w:rtl w:val="0"/>
        </w:rPr>
        <w:t>παρουσιάζει τα ποσοστά των εκπαιδευτικών ανά τα χρόνια υπηρεσίας τους</w:t>
      </w:r>
      <w:r>
        <w:rPr>
          <w:rStyle w:val="Hyperlink.3"/>
          <w:rtl w:val="0"/>
        </w:rPr>
        <w:t xml:space="preserve">. </w:t>
      </w:r>
      <w:r>
        <w:rPr>
          <w:rStyle w:val="Hyperlink.3"/>
          <w:rtl w:val="0"/>
        </w:rPr>
        <w:t>Οι περισσότεροι από τους εκπαιδευτικούς της εν λόγω εργασίας</w:t>
      </w:r>
      <w:r>
        <w:rPr>
          <w:rStyle w:val="Hyperlink.3"/>
          <w:rtl w:val="0"/>
        </w:rPr>
        <w:t xml:space="preserve">, </w:t>
      </w:r>
      <w:r>
        <w:rPr>
          <w:rStyle w:val="Hyperlink.3"/>
          <w:rtl w:val="0"/>
        </w:rPr>
        <w:t xml:space="preserve">φαίνεται να έχουν λιγότερο από </w:t>
      </w:r>
      <w:r>
        <w:rPr>
          <w:rStyle w:val="Hyperlink.3"/>
          <w:rtl w:val="0"/>
        </w:rPr>
        <w:t xml:space="preserve">5 </w:t>
      </w:r>
      <w:r>
        <w:rPr>
          <w:rStyle w:val="Hyperlink.3"/>
          <w:rtl w:val="0"/>
        </w:rPr>
        <w:t>χρόνια υπηρεσίας στα φροντιστήρια</w:t>
      </w:r>
      <w:r>
        <w:rPr>
          <w:rStyle w:val="Hyperlink.3"/>
          <w:rtl w:val="0"/>
        </w:rPr>
        <w:t xml:space="preserve">. </w:t>
      </w:r>
      <w:r>
        <w:rPr>
          <w:rStyle w:val="Hyperlink.3"/>
          <w:rtl w:val="0"/>
        </w:rPr>
        <w:t>Ειδικότερα</w:t>
      </w:r>
      <w:r>
        <w:rPr>
          <w:rStyle w:val="Hyperlink.3"/>
          <w:rtl w:val="0"/>
        </w:rPr>
        <w:t xml:space="preserve">, </w:t>
      </w:r>
      <w:r>
        <w:rPr>
          <w:rStyle w:val="Hyperlink.3"/>
          <w:rtl w:val="0"/>
        </w:rPr>
        <w:t xml:space="preserve">οι </w:t>
      </w:r>
      <w:r>
        <w:rPr>
          <w:rStyle w:val="Hyperlink.3"/>
          <w:rtl w:val="0"/>
        </w:rPr>
        <w:t xml:space="preserve">138 (69%), </w:t>
      </w:r>
      <w:r>
        <w:rPr>
          <w:rStyle w:val="Hyperlink.3"/>
          <w:rtl w:val="0"/>
        </w:rPr>
        <w:t xml:space="preserve">απάντησαν πως έχουν λιγότερα από </w:t>
      </w:r>
      <w:r>
        <w:rPr>
          <w:rStyle w:val="Hyperlink.3"/>
          <w:rtl w:val="0"/>
        </w:rPr>
        <w:t xml:space="preserve">5 </w:t>
      </w:r>
      <w:r>
        <w:rPr>
          <w:rStyle w:val="Hyperlink.3"/>
          <w:rtl w:val="0"/>
        </w:rPr>
        <w:t>χρόνια υπηρεσίας</w:t>
      </w:r>
      <w:r>
        <w:rPr>
          <w:rStyle w:val="Hyperlink.3"/>
          <w:rtl w:val="0"/>
        </w:rPr>
        <w:t xml:space="preserve">. </w:t>
      </w:r>
      <w:r>
        <w:rPr>
          <w:rStyle w:val="Hyperlink.3"/>
          <w:rtl w:val="0"/>
        </w:rPr>
        <w:t>Έπειτα</w:t>
      </w:r>
      <w:r>
        <w:rPr>
          <w:rStyle w:val="Hyperlink.3"/>
          <w:rtl w:val="0"/>
        </w:rPr>
        <w:t xml:space="preserve">, </w:t>
      </w:r>
      <w:r>
        <w:rPr>
          <w:rStyle w:val="Hyperlink.3"/>
          <w:rtl w:val="0"/>
        </w:rPr>
        <w:t xml:space="preserve">σχεδόν το ένα πέμπτο </w:t>
      </w:r>
      <w:r>
        <w:rPr>
          <w:rStyle w:val="Hyperlink.3"/>
          <w:rtl w:val="0"/>
        </w:rPr>
        <w:t xml:space="preserve">(1/5), </w:t>
      </w:r>
      <w:r>
        <w:rPr>
          <w:rStyle w:val="Hyperlink.3"/>
          <w:rtl w:val="0"/>
        </w:rPr>
        <w:t xml:space="preserve">οι </w:t>
      </w:r>
      <w:r>
        <w:rPr>
          <w:rStyle w:val="Hyperlink.3"/>
          <w:rtl w:val="0"/>
        </w:rPr>
        <w:t xml:space="preserve">39 (19,5%), </w:t>
      </w:r>
      <w:r>
        <w:rPr>
          <w:rStyle w:val="Hyperlink.3"/>
          <w:rtl w:val="0"/>
        </w:rPr>
        <w:t xml:space="preserve">φαίνεται να έχουν από έξι </w:t>
      </w:r>
      <w:r>
        <w:rPr>
          <w:rStyle w:val="Hyperlink.3"/>
          <w:rtl w:val="0"/>
        </w:rPr>
        <w:t xml:space="preserve">(6) </w:t>
      </w:r>
      <w:r>
        <w:rPr>
          <w:rStyle w:val="Hyperlink.3"/>
          <w:rtl w:val="0"/>
        </w:rPr>
        <w:t xml:space="preserve">έως δέκα </w:t>
      </w:r>
      <w:r>
        <w:rPr>
          <w:rStyle w:val="Hyperlink.3"/>
          <w:rtl w:val="0"/>
        </w:rPr>
        <w:t xml:space="preserve">(10) </w:t>
      </w:r>
      <w:r>
        <w:rPr>
          <w:rStyle w:val="Hyperlink.3"/>
          <w:rtl w:val="0"/>
        </w:rPr>
        <w:t>χρόνια υπηρεσίας</w:t>
      </w:r>
      <w:r>
        <w:rPr>
          <w:rStyle w:val="Hyperlink.3"/>
          <w:rtl w:val="0"/>
        </w:rPr>
        <w:t xml:space="preserve">.  </w:t>
      </w:r>
      <w:r>
        <w:rPr>
          <w:rStyle w:val="Hyperlink.3"/>
          <w:rtl w:val="0"/>
        </w:rPr>
        <w:t>Στη συνέχεια</w:t>
      </w:r>
      <w:r>
        <w:rPr>
          <w:rStyle w:val="Hyperlink.3"/>
          <w:rtl w:val="0"/>
        </w:rPr>
        <w:t xml:space="preserve">, </w:t>
      </w:r>
      <w:r>
        <w:rPr>
          <w:rStyle w:val="Hyperlink.3"/>
          <w:rtl w:val="0"/>
        </w:rPr>
        <w:t>περίπου ένας στους δέκα</w:t>
      </w:r>
      <w:r>
        <w:rPr>
          <w:rStyle w:val="Hyperlink.3"/>
          <w:rtl w:val="0"/>
        </w:rPr>
        <w:t xml:space="preserve">, </w:t>
      </w:r>
      <w:r>
        <w:rPr>
          <w:rStyle w:val="Hyperlink.3"/>
          <w:rtl w:val="0"/>
        </w:rPr>
        <w:t xml:space="preserve">οι </w:t>
      </w:r>
      <w:r>
        <w:rPr>
          <w:rStyle w:val="Hyperlink.3"/>
          <w:rtl w:val="0"/>
        </w:rPr>
        <w:t xml:space="preserve">19 (9,5%), </w:t>
      </w:r>
      <w:r>
        <w:rPr>
          <w:rStyle w:val="Hyperlink.3"/>
          <w:rtl w:val="0"/>
        </w:rPr>
        <w:t xml:space="preserve">απάντησαν πως έχουν από ένδεκα </w:t>
      </w:r>
      <w:r>
        <w:rPr>
          <w:rStyle w:val="Hyperlink.3"/>
          <w:rtl w:val="0"/>
        </w:rPr>
        <w:t xml:space="preserve">(11) </w:t>
      </w:r>
      <w:r>
        <w:rPr>
          <w:rStyle w:val="Hyperlink.3"/>
          <w:rtl w:val="0"/>
        </w:rPr>
        <w:t xml:space="preserve">έως είκοσι </w:t>
      </w:r>
      <w:r>
        <w:rPr>
          <w:rStyle w:val="Hyperlink.3"/>
          <w:rtl w:val="0"/>
        </w:rPr>
        <w:t xml:space="preserve">(20) </w:t>
      </w:r>
      <w:r>
        <w:rPr>
          <w:rStyle w:val="Hyperlink.3"/>
          <w:rtl w:val="0"/>
        </w:rPr>
        <w:t>χρόνια υπηρεσίας σε φροντιστήριο μέσης εκπαίδευσης</w:t>
      </w:r>
      <w:r>
        <w:rPr>
          <w:rStyle w:val="Hyperlink.3"/>
          <w:rtl w:val="0"/>
        </w:rPr>
        <w:t xml:space="preserve">. </w:t>
      </w:r>
      <w:r>
        <w:rPr>
          <w:rStyle w:val="Hyperlink.3"/>
          <w:rtl w:val="0"/>
        </w:rPr>
        <w:t>Τέλος</w:t>
      </w:r>
      <w:r>
        <w:rPr>
          <w:rStyle w:val="Hyperlink.3"/>
          <w:rtl w:val="0"/>
        </w:rPr>
        <w:t xml:space="preserve">, </w:t>
      </w:r>
      <w:r>
        <w:rPr>
          <w:rStyle w:val="Hyperlink.3"/>
          <w:rtl w:val="0"/>
        </w:rPr>
        <w:t>ένα πολύ μικρό ποσοστό</w:t>
      </w:r>
      <w:r>
        <w:rPr>
          <w:rStyle w:val="Hyperlink.3"/>
          <w:rtl w:val="0"/>
        </w:rPr>
        <w:t xml:space="preserve">, </w:t>
      </w:r>
      <w:r>
        <w:rPr>
          <w:rStyle w:val="Hyperlink.3"/>
          <w:rtl w:val="0"/>
        </w:rPr>
        <w:t xml:space="preserve">συγκεκριμένα μόλις </w:t>
      </w:r>
      <w:r>
        <w:rPr>
          <w:rStyle w:val="Hyperlink.3"/>
          <w:rtl w:val="0"/>
        </w:rPr>
        <w:t xml:space="preserve">4(2%), </w:t>
      </w:r>
      <w:r>
        <w:rPr>
          <w:rStyle w:val="Hyperlink.3"/>
          <w:rtl w:val="0"/>
        </w:rPr>
        <w:t xml:space="preserve">δείχνουν να έχουν παραπάνω από τριάντα ένα </w:t>
      </w:r>
      <w:r>
        <w:rPr>
          <w:rStyle w:val="Hyperlink.3"/>
          <w:rtl w:val="0"/>
        </w:rPr>
        <w:t xml:space="preserve">(31) </w:t>
      </w:r>
      <w:r>
        <w:rPr>
          <w:rStyle w:val="Hyperlink.3"/>
          <w:rtl w:val="0"/>
        </w:rPr>
        <w:t>χρόνια υπηρεσίας</w:t>
      </w:r>
      <w:r>
        <w:rPr>
          <w:rStyle w:val="Hyperlink.3"/>
          <w:rtl w:val="0"/>
        </w:rPr>
        <w:t xml:space="preserve">. </w:t>
      </w:r>
      <w:r>
        <w:rPr>
          <w:rStyle w:val="Hyperlink.3"/>
          <w:rtl w:val="0"/>
        </w:rPr>
        <w:t>Από τη σύγκριση των δύο παραπάνω πινάκων</w:t>
      </w:r>
      <w:r>
        <w:rPr>
          <w:rStyle w:val="Hyperlink.3"/>
          <w:rtl w:val="0"/>
        </w:rPr>
        <w:t xml:space="preserve">, </w:t>
      </w:r>
      <w:r>
        <w:rPr>
          <w:rStyle w:val="Hyperlink.3"/>
          <w:rtl w:val="0"/>
        </w:rPr>
        <w:t>οι απαντήσεις των ερωτηθέντων εκπαιδευτικών παρατηρείται ότι ανταποκρίνονται στην πραγματικότητα</w:t>
      </w:r>
      <w:r>
        <w:rPr>
          <w:rStyle w:val="Hyperlink.3"/>
          <w:rtl w:val="0"/>
        </w:rPr>
        <w:t>.</w:t>
      </w:r>
    </w:p>
    <w:p>
      <w:pPr>
        <w:pStyle w:val="Normal.0"/>
        <w:widowControl w:val="0"/>
        <w:spacing w:after="0" w:line="240" w:lineRule="auto"/>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42" name="officeArt object" descr="Picture 11"/>
            <wp:cNvGraphicFramePr/>
            <a:graphic xmlns:a="http://schemas.openxmlformats.org/drawingml/2006/main">
              <a:graphicData uri="http://schemas.openxmlformats.org/drawingml/2006/picture">
                <pic:pic xmlns:pic="http://schemas.openxmlformats.org/drawingml/2006/picture">
                  <pic:nvPicPr>
                    <pic:cNvPr id="1073741842" name="Picture 11" descr="Picture 11"/>
                    <pic:cNvPicPr>
                      <a:picLocks noChangeAspect="1"/>
                    </pic:cNvPicPr>
                  </pic:nvPicPr>
                  <pic:blipFill>
                    <a:blip r:embed="rId25">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240" w:lineRule="auto"/>
      </w:pPr>
    </w:p>
    <w:p>
      <w:pPr>
        <w:pStyle w:val="Default"/>
        <w:spacing w:line="360" w:lineRule="auto"/>
        <w:jc w:val="center"/>
      </w:pPr>
      <w:r>
        <w:rPr>
          <w:rStyle w:val="Κανένα"/>
          <w:b w:val="1"/>
          <w:bCs w:val="1"/>
          <w:sz w:val="20"/>
          <w:szCs w:val="20"/>
          <w:rtl w:val="0"/>
        </w:rPr>
        <w:t xml:space="preserve">Σχήμα </w:t>
      </w:r>
      <w:r>
        <w:rPr>
          <w:rStyle w:val="Κανένα"/>
          <w:b w:val="1"/>
          <w:bCs w:val="1"/>
          <w:sz w:val="20"/>
          <w:szCs w:val="20"/>
          <w:rtl w:val="0"/>
        </w:rPr>
        <w:t xml:space="preserve">15 </w:t>
      </w:r>
      <w:r>
        <w:rPr>
          <w:rStyle w:val="Κανένα"/>
          <w:b w:val="1"/>
          <w:bCs w:val="1"/>
          <w:sz w:val="20"/>
          <w:szCs w:val="20"/>
          <w:rtl w:val="0"/>
        </w:rPr>
        <w:t>Καθεστώς απασχόλησής</w:t>
      </w:r>
    </w:p>
    <w:p>
      <w:pPr>
        <w:pStyle w:val="Normal.0"/>
        <w:spacing w:after="0" w:line="400" w:lineRule="atLeast"/>
      </w:pPr>
    </w:p>
    <w:p>
      <w:pPr>
        <w:pStyle w:val="Default"/>
        <w:spacing w:line="360" w:lineRule="auto"/>
        <w:ind w:firstLine="567"/>
        <w:jc w:val="both"/>
      </w:pPr>
      <w:r>
        <w:rPr>
          <w:rStyle w:val="Hyperlink.3"/>
          <w:rtl w:val="0"/>
        </w:rPr>
        <w:t>Στο σημείο αυτό αξίζει να κάνουμε και μια ανάλυση των δεικτών κεντρικής τάσης και απόκλισης για τις συνεχείς μεταβλητές μας που σχετίζονται με τα δημογραφικά χαρακτηριστικά των ερωτώμενων</w:t>
      </w:r>
      <w:r>
        <w:rPr>
          <w:rStyle w:val="Hyperlink.3"/>
          <w:rtl w:val="0"/>
        </w:rPr>
        <w:t xml:space="preserve">. </w:t>
      </w:r>
      <w:r>
        <w:rPr>
          <w:rStyle w:val="Hyperlink.3"/>
          <w:rtl w:val="0"/>
        </w:rPr>
        <w:t>Έτσι</w:t>
      </w:r>
      <w:r>
        <w:rPr>
          <w:rStyle w:val="Hyperlink.3"/>
          <w:rtl w:val="0"/>
        </w:rPr>
        <w:t xml:space="preserve">, </w:t>
      </w:r>
      <w:r>
        <w:rPr>
          <w:rStyle w:val="Hyperlink.3"/>
          <w:rtl w:val="0"/>
        </w:rPr>
        <w:t xml:space="preserve">στον Πίνακα </w:t>
      </w:r>
      <w:r>
        <w:rPr>
          <w:rStyle w:val="Hyperlink.3"/>
          <w:rtl w:val="0"/>
        </w:rPr>
        <w:t xml:space="preserve">13 </w:t>
      </w:r>
      <w:r>
        <w:rPr>
          <w:rStyle w:val="Hyperlink.3"/>
          <w:rtl w:val="0"/>
        </w:rPr>
        <w:t>παρατηρούμε ότι η μεγαλύτερη τυπική απόκλιση παρατηρείται στα χρόνια υπηρεσίας των ερωτώμενων</w:t>
      </w:r>
      <w:r>
        <w:rPr>
          <w:rStyle w:val="Hyperlink.3"/>
          <w:rtl w:val="0"/>
        </w:rPr>
        <w:t xml:space="preserve">, </w:t>
      </w:r>
      <w:r>
        <w:rPr>
          <w:rStyle w:val="Hyperlink.3"/>
          <w:rtl w:val="0"/>
        </w:rPr>
        <w:t xml:space="preserve">όπου οι περισσότεροι ήταν με λίγα χρόνια και υπήρχαν λίγοι με πάρα πολλά </w:t>
      </w:r>
      <w:r>
        <w:rPr>
          <w:rStyle w:val="Hyperlink.3"/>
          <w:rtl w:val="0"/>
        </w:rPr>
        <w:t xml:space="preserve">(30 </w:t>
      </w:r>
      <w:r>
        <w:rPr>
          <w:rStyle w:val="Hyperlink.3"/>
          <w:rtl w:val="0"/>
        </w:rPr>
        <w:t>και άνω</w:t>
      </w:r>
      <w:r>
        <w:rPr>
          <w:rStyle w:val="Hyperlink.3"/>
          <w:rtl w:val="0"/>
        </w:rPr>
        <w:t xml:space="preserve">). </w:t>
      </w:r>
      <w:r>
        <w:rPr>
          <w:rStyle w:val="Hyperlink.3"/>
          <w:rtl w:val="0"/>
        </w:rPr>
        <w:t>Πράγματι</w:t>
      </w:r>
      <w:r>
        <w:rPr>
          <w:rStyle w:val="Hyperlink.3"/>
          <w:rtl w:val="0"/>
        </w:rPr>
        <w:t xml:space="preserve">, </w:t>
      </w:r>
      <w:r>
        <w:rPr>
          <w:rStyle w:val="Hyperlink.3"/>
          <w:rtl w:val="0"/>
        </w:rPr>
        <w:t xml:space="preserve">όπως αναφέραμε </w:t>
      </w:r>
      <w:r>
        <w:rPr>
          <w:rStyle w:val="Hyperlink.3"/>
          <w:rtl w:val="0"/>
        </w:rPr>
        <w:t xml:space="preserve">6 </w:t>
      </w:r>
      <w:r>
        <w:rPr>
          <w:rStyle w:val="Hyperlink.3"/>
          <w:rtl w:val="0"/>
        </w:rPr>
        <w:t xml:space="preserve">ήταν υπεύθυνοι σπουδών φροντιστηρίων μέσης εκπαίδευσης και μας επιβεβαίωσαν το γεγονός ότι το προσωπικό που προσλαμβάνουν ανά σχολικές χρονιές στο φροντιστήριό τους είναι κυρίως νέοι έως </w:t>
      </w:r>
      <w:r>
        <w:rPr>
          <w:rStyle w:val="Hyperlink.3"/>
          <w:rtl w:val="0"/>
        </w:rPr>
        <w:t xml:space="preserve">30 </w:t>
      </w:r>
      <w:r>
        <w:rPr>
          <w:rStyle w:val="Hyperlink.3"/>
          <w:rtl w:val="0"/>
        </w:rPr>
        <w:t>χρόνων</w:t>
      </w:r>
      <w:r>
        <w:rPr>
          <w:rStyle w:val="Hyperlink.3"/>
          <w:rtl w:val="0"/>
        </w:rPr>
        <w:t>.</w:t>
      </w:r>
    </w:p>
    <w:tbl>
      <w:tblPr>
        <w:tblW w:w="8107"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447"/>
        <w:gridCol w:w="1024"/>
        <w:gridCol w:w="1071"/>
        <w:gridCol w:w="1102"/>
        <w:gridCol w:w="1025"/>
        <w:gridCol w:w="1438"/>
      </w:tblGrid>
      <w:tr>
        <w:tblPrEx>
          <w:shd w:val="clear" w:color="auto" w:fill="ced7e7"/>
        </w:tblPrEx>
        <w:trPr>
          <w:trHeight w:val="310" w:hRule="atLeast"/>
        </w:trPr>
        <w:tc>
          <w:tcPr>
            <w:tcW w:type="dxa" w:w="8107"/>
            <w:gridSpan w:val="6"/>
            <w:tcBorders>
              <w:top w:val="nil"/>
              <w:left w:val="nil"/>
              <w:bottom w:val="nil"/>
              <w:right w:val="nil"/>
            </w:tcBorders>
            <w:shd w:val="clear" w:color="auto" w:fill="auto"/>
            <w:tcMar>
              <w:top w:type="dxa" w:w="80"/>
              <w:left w:type="dxa" w:w="80"/>
              <w:bottom w:type="dxa" w:w="80"/>
              <w:right w:type="dxa" w:w="80"/>
            </w:tcMar>
            <w:vAlign w:val="top"/>
          </w:tcPr>
          <w:p>
            <w:pPr>
              <w:pStyle w:val="Default"/>
              <w:spacing w:line="360" w:lineRule="auto"/>
              <w:jc w:val="center"/>
            </w:pPr>
            <w:r>
              <w:rPr>
                <w:rStyle w:val="Κανένα"/>
                <w:rtl w:val="0"/>
              </w:rPr>
              <w:t xml:space="preserve">Πίνακας  </w:t>
            </w:r>
            <w:r>
              <w:rPr>
                <w:rStyle w:val="Κανένα"/>
                <w:rtl w:val="0"/>
              </w:rPr>
              <w:t xml:space="preserve">13. </w:t>
            </w:r>
            <w:r>
              <w:rPr>
                <w:rStyle w:val="Κανένα"/>
                <w:rtl w:val="0"/>
                <w:lang w:val="en-US"/>
              </w:rPr>
              <w:t>Descriptive</w:t>
            </w:r>
            <w:r>
              <w:rPr>
                <w:rStyle w:val="Κανένα"/>
                <w:rtl w:val="0"/>
              </w:rPr>
              <w:t xml:space="preserve"> </w:t>
            </w:r>
            <w:r>
              <w:rPr>
                <w:rStyle w:val="Κανένα"/>
                <w:rtl w:val="0"/>
                <w:lang w:val="en-US"/>
              </w:rPr>
              <w:t>Statistics</w:t>
            </w:r>
            <w:r>
              <w:rPr>
                <w:rStyle w:val="Κανένα"/>
                <w:rtl w:val="0"/>
              </w:rPr>
              <w:t xml:space="preserve"> Δημογραφικών στοιχείων</w:t>
            </w:r>
          </w:p>
        </w:tc>
      </w:tr>
      <w:tr>
        <w:tblPrEx>
          <w:shd w:val="clear" w:color="auto" w:fill="ced7e7"/>
        </w:tblPrEx>
        <w:trPr>
          <w:trHeight w:val="534" w:hRule="atLeast"/>
        </w:trPr>
        <w:tc>
          <w:tcPr>
            <w:tcW w:type="dxa" w:w="2447"/>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024"/>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N</w:t>
            </w:r>
          </w:p>
        </w:tc>
        <w:tc>
          <w:tcPr>
            <w:tcW w:type="dxa" w:w="1071"/>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Minimum</w:t>
            </w:r>
          </w:p>
        </w:tc>
        <w:tc>
          <w:tcPr>
            <w:tcW w:type="dxa" w:w="1102"/>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pt-PT"/>
              </w:rPr>
              <w:t>Maximum</w:t>
            </w:r>
          </w:p>
        </w:tc>
        <w:tc>
          <w:tcPr>
            <w:tcW w:type="dxa" w:w="1025"/>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Mean</w:t>
            </w:r>
          </w:p>
        </w:tc>
        <w:tc>
          <w:tcPr>
            <w:tcW w:type="dxa" w:w="1438"/>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Std. Deviation</w:t>
            </w:r>
          </w:p>
        </w:tc>
      </w:tr>
      <w:tr>
        <w:tblPrEx>
          <w:shd w:val="clear" w:color="auto" w:fill="ced7e7"/>
        </w:tblPrEx>
        <w:trPr>
          <w:trHeight w:val="274" w:hRule="atLeast"/>
        </w:trPr>
        <w:tc>
          <w:tcPr>
            <w:tcW w:type="dxa" w:w="2447"/>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Επίπεδο σπουδών</w:t>
            </w:r>
          </w:p>
        </w:tc>
        <w:tc>
          <w:tcPr>
            <w:tcW w:type="dxa" w:w="1024"/>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w:t>
            </w:r>
          </w:p>
        </w:tc>
        <w:tc>
          <w:tcPr>
            <w:tcW w:type="dxa" w:w="110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w:t>
            </w:r>
          </w:p>
        </w:tc>
        <w:tc>
          <w:tcPr>
            <w:tcW w:type="dxa" w:w="102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2.44</w:t>
            </w:r>
          </w:p>
        </w:tc>
        <w:tc>
          <w:tcPr>
            <w:tcW w:type="dxa" w:w="1438"/>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.582</w:t>
            </w:r>
          </w:p>
        </w:tc>
      </w:tr>
      <w:tr>
        <w:tblPrEx>
          <w:shd w:val="clear" w:color="auto" w:fill="ced7e7"/>
        </w:tblPrEx>
        <w:trPr>
          <w:trHeight w:val="594" w:hRule="atLeast"/>
        </w:trPr>
        <w:tc>
          <w:tcPr>
            <w:tcW w:type="dxa" w:w="244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Επίπεδο γνώσεων σχετικά με τους Η</w:t>
            </w:r>
            <w:r>
              <w:rPr>
                <w:rStyle w:val="Κανένα"/>
                <w:rFonts w:ascii="Arial" w:hAnsi="Arial"/>
                <w:color w:val="264a60"/>
                <w:sz w:val="18"/>
                <w:szCs w:val="18"/>
                <w:u w:color="264a60"/>
                <w:rtl w:val="0"/>
              </w:rPr>
              <w:t>/</w:t>
            </w:r>
            <w:r>
              <w:rPr>
                <w:rStyle w:val="Κανένα"/>
                <w:rFonts w:ascii="Arial" w:hAnsi="Arial" w:hint="default"/>
                <w:color w:val="264a60"/>
                <w:sz w:val="18"/>
                <w:szCs w:val="18"/>
                <w:u w:color="264a60"/>
                <w:rtl w:val="0"/>
              </w:rPr>
              <w:t>Υ</w:t>
            </w:r>
          </w:p>
        </w:tc>
        <w:tc>
          <w:tcPr>
            <w:tcW w:type="dxa" w:w="1024"/>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w:t>
            </w:r>
          </w:p>
        </w:tc>
        <w:tc>
          <w:tcPr>
            <w:tcW w:type="dxa" w:w="110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w:t>
            </w:r>
          </w:p>
        </w:tc>
        <w:tc>
          <w:tcPr>
            <w:tcW w:type="dxa" w:w="102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4.50</w:t>
            </w:r>
          </w:p>
        </w:tc>
        <w:tc>
          <w:tcPr>
            <w:tcW w:type="dxa" w:w="143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lang w:val="ru-RU"/>
              </w:rPr>
              <w:t>.657</w:t>
            </w:r>
          </w:p>
        </w:tc>
      </w:tr>
      <w:tr>
        <w:tblPrEx>
          <w:shd w:val="clear" w:color="auto" w:fill="ced7e7"/>
        </w:tblPrEx>
        <w:trPr>
          <w:trHeight w:val="274" w:hRule="atLeast"/>
        </w:trPr>
        <w:tc>
          <w:tcPr>
            <w:tcW w:type="dxa" w:w="244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Ηλικία</w:t>
            </w:r>
          </w:p>
        </w:tc>
        <w:tc>
          <w:tcPr>
            <w:tcW w:type="dxa" w:w="1024"/>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w:t>
            </w:r>
          </w:p>
        </w:tc>
        <w:tc>
          <w:tcPr>
            <w:tcW w:type="dxa" w:w="110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w:t>
            </w:r>
          </w:p>
        </w:tc>
        <w:tc>
          <w:tcPr>
            <w:tcW w:type="dxa" w:w="102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1.40</w:t>
            </w:r>
          </w:p>
        </w:tc>
        <w:tc>
          <w:tcPr>
            <w:tcW w:type="dxa" w:w="143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.650</w:t>
            </w:r>
          </w:p>
        </w:tc>
      </w:tr>
      <w:tr>
        <w:tblPrEx>
          <w:shd w:val="clear" w:color="auto" w:fill="ced7e7"/>
        </w:tblPrEx>
        <w:trPr>
          <w:trHeight w:val="274" w:hRule="atLeast"/>
        </w:trPr>
        <w:tc>
          <w:tcPr>
            <w:tcW w:type="dxa" w:w="244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Χρόνια υπηρεσίας</w:t>
            </w:r>
          </w:p>
        </w:tc>
        <w:tc>
          <w:tcPr>
            <w:tcW w:type="dxa" w:w="1024"/>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w:t>
            </w:r>
          </w:p>
        </w:tc>
        <w:tc>
          <w:tcPr>
            <w:tcW w:type="dxa" w:w="110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w:t>
            </w:r>
          </w:p>
        </w:tc>
        <w:tc>
          <w:tcPr>
            <w:tcW w:type="dxa" w:w="102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1.47</w:t>
            </w:r>
          </w:p>
        </w:tc>
        <w:tc>
          <w:tcPr>
            <w:tcW w:type="dxa" w:w="143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.826</w:t>
            </w:r>
          </w:p>
        </w:tc>
      </w:tr>
      <w:tr>
        <w:tblPrEx>
          <w:shd w:val="clear" w:color="auto" w:fill="ced7e7"/>
        </w:tblPrEx>
        <w:trPr>
          <w:trHeight w:val="370" w:hRule="atLeast"/>
        </w:trPr>
        <w:tc>
          <w:tcPr>
            <w:tcW w:type="dxa" w:w="2447"/>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 N (listwise)</w:t>
            </w:r>
          </w:p>
        </w:tc>
        <w:tc>
          <w:tcPr>
            <w:tcW w:type="dxa" w:w="1024"/>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110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102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1438"/>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324" w:hanging="324"/>
      </w:pPr>
    </w:p>
    <w:p>
      <w:pPr>
        <w:pStyle w:val="Default"/>
        <w:widowControl w:val="0"/>
        <w:ind w:left="216" w:hanging="216"/>
      </w:pPr>
    </w:p>
    <w:p>
      <w:pPr>
        <w:pStyle w:val="Default"/>
        <w:widowControl w:val="0"/>
        <w:ind w:left="108" w:hanging="108"/>
      </w:pPr>
    </w:p>
    <w:p>
      <w:pPr>
        <w:pStyle w:val="Default"/>
        <w:widowControl w:val="0"/>
        <w:jc w:val="both"/>
      </w:pPr>
    </w:p>
    <w:p>
      <w:pPr>
        <w:pStyle w:val="Στυλ2"/>
        <w:numPr>
          <w:ilvl w:val="1"/>
          <w:numId w:val="57"/>
        </w:numPr>
      </w:pPr>
      <w:bookmarkStart w:name="_Toc37" w:id="42"/>
      <w:r>
        <w:rPr>
          <w:rtl w:val="0"/>
        </w:rPr>
        <w:t xml:space="preserve">Κόστος </w:t>
      </w:r>
      <w:bookmarkEnd w:id="42"/>
    </w:p>
    <w:p>
      <w:pPr>
        <w:pStyle w:val="Normal.0"/>
        <w:widowControl w:val="0"/>
        <w:spacing w:after="0" w:line="240" w:lineRule="auto"/>
      </w:pPr>
    </w:p>
    <w:p>
      <w:pPr>
        <w:pStyle w:val="Default"/>
        <w:spacing w:line="360" w:lineRule="auto"/>
        <w:ind w:firstLine="567"/>
        <w:jc w:val="both"/>
      </w:pPr>
      <w:r>
        <w:rPr>
          <w:rStyle w:val="Hyperlink.3"/>
          <w:rtl w:val="0"/>
        </w:rPr>
        <w:t xml:space="preserve">Η αρχική πρόβλεψη του κόστους της εργασίας αυτής υπερέβαινε τα </w:t>
      </w:r>
      <w:r>
        <w:rPr>
          <w:rStyle w:val="Hyperlink.3"/>
          <w:rtl w:val="0"/>
        </w:rPr>
        <w:t>200</w:t>
      </w:r>
      <w:r>
        <w:rPr>
          <w:rStyle w:val="Hyperlink.3"/>
          <w:rtl w:val="0"/>
        </w:rPr>
        <w:t>Ε</w:t>
      </w:r>
      <w:r>
        <w:rPr>
          <w:rStyle w:val="Hyperlink.3"/>
          <w:rtl w:val="0"/>
        </w:rPr>
        <w:t xml:space="preserve">, </w:t>
      </w:r>
      <w:r>
        <w:rPr>
          <w:rStyle w:val="Hyperlink.3"/>
          <w:rtl w:val="0"/>
        </w:rPr>
        <w:t xml:space="preserve">καθώς η πρώτη εκτίμηση ήταν να πραγματοποιηθεί η αγορά του προγράμματος </w:t>
      </w:r>
      <w:r>
        <w:rPr>
          <w:rStyle w:val="Hyperlink.3"/>
          <w:rtl w:val="0"/>
        </w:rPr>
        <w:t xml:space="preserve">spss. </w:t>
      </w:r>
      <w:r>
        <w:rPr>
          <w:rStyle w:val="Hyperlink.3"/>
          <w:rtl w:val="0"/>
        </w:rPr>
        <w:t>Ωστόσο</w:t>
      </w:r>
      <w:r>
        <w:rPr>
          <w:rStyle w:val="Hyperlink.3"/>
          <w:rtl w:val="0"/>
        </w:rPr>
        <w:t xml:space="preserve">, </w:t>
      </w:r>
      <w:r>
        <w:rPr>
          <w:rStyle w:val="Hyperlink.3"/>
          <w:rtl w:val="0"/>
        </w:rPr>
        <w:t xml:space="preserve">καθώς το πακέτο της καινούριας έκδοσης του </w:t>
      </w:r>
      <w:r>
        <w:rPr>
          <w:rStyle w:val="Hyperlink.3"/>
          <w:rtl w:val="0"/>
        </w:rPr>
        <w:t xml:space="preserve">spss </w:t>
      </w:r>
      <w:r>
        <w:rPr>
          <w:rStyle w:val="Hyperlink.3"/>
          <w:rtl w:val="0"/>
        </w:rPr>
        <w:t xml:space="preserve">κόστιζε </w:t>
      </w:r>
      <w:r>
        <w:rPr>
          <w:rStyle w:val="Κανένα"/>
          <w:color w:val="000000"/>
          <w:u w:color="000000"/>
          <w:rtl w:val="0"/>
          <w:lang w:val="en-US"/>
        </w:rPr>
        <w:t xml:space="preserve">199$ </w:t>
      </w:r>
      <w:r>
        <w:rPr>
          <w:rStyle w:val="Hyperlink.3"/>
          <w:rtl w:val="0"/>
        </w:rPr>
        <w:t xml:space="preserve">της Αμερικής μέχρι και για τον Δεκέμβρη του </w:t>
      </w:r>
      <w:r>
        <w:rPr>
          <w:rStyle w:val="Hyperlink.3"/>
          <w:rtl w:val="0"/>
        </w:rPr>
        <w:t xml:space="preserve">2020, </w:t>
      </w:r>
      <w:r>
        <w:rPr>
          <w:rStyle w:val="Hyperlink.3"/>
          <w:rtl w:val="0"/>
        </w:rPr>
        <w:t xml:space="preserve">προτιμήθηκε να δοθεί δωρεάν ένας κλειδάριθμος του </w:t>
      </w:r>
      <w:r>
        <w:rPr>
          <w:rStyle w:val="Hyperlink.3"/>
          <w:rtl w:val="0"/>
        </w:rPr>
        <w:t xml:space="preserve">spss, </w:t>
      </w:r>
      <w:r>
        <w:rPr>
          <w:rStyle w:val="Hyperlink.3"/>
          <w:rtl w:val="0"/>
        </w:rPr>
        <w:t>ο οποίος</w:t>
      </w:r>
      <w:r>
        <w:rPr>
          <w:rStyle w:val="Hyperlink.3"/>
          <w:rtl w:val="0"/>
        </w:rPr>
        <w:t xml:space="preserve">, </w:t>
      </w:r>
      <w:r>
        <w:rPr>
          <w:rStyle w:val="Hyperlink.3"/>
          <w:rtl w:val="0"/>
        </w:rPr>
        <w:t xml:space="preserve">ήταν ήδη αγορασμένος από τον Μάρτιο του </w:t>
      </w:r>
      <w:r>
        <w:rPr>
          <w:rStyle w:val="Hyperlink.3"/>
          <w:rtl w:val="0"/>
        </w:rPr>
        <w:t xml:space="preserve">2020 </w:t>
      </w:r>
      <w:r>
        <w:rPr>
          <w:rStyle w:val="Hyperlink.3"/>
          <w:rtl w:val="0"/>
        </w:rPr>
        <w:t>από συνεργάτη του επαγγέλματος που ασκεί ο εκπονητής της εν λόγω εργασίας</w:t>
      </w:r>
      <w:r>
        <w:rPr>
          <w:rStyle w:val="Hyperlink.3"/>
          <w:rtl w:val="0"/>
        </w:rPr>
        <w:t xml:space="preserve">. </w:t>
      </w:r>
    </w:p>
    <w:p>
      <w:pPr>
        <w:pStyle w:val="Default"/>
        <w:spacing w:line="360" w:lineRule="auto"/>
        <w:ind w:firstLine="567"/>
        <w:jc w:val="both"/>
      </w:pPr>
      <w:r>
        <w:rPr>
          <w:rStyle w:val="Hyperlink.3"/>
          <w:rtl w:val="0"/>
        </w:rPr>
        <w:t>Επομένως</w:t>
      </w:r>
      <w:r>
        <w:rPr>
          <w:rStyle w:val="Hyperlink.3"/>
          <w:rtl w:val="0"/>
        </w:rPr>
        <w:t xml:space="preserve">, </w:t>
      </w:r>
      <w:r>
        <w:rPr>
          <w:rStyle w:val="Hyperlink.3"/>
          <w:rtl w:val="0"/>
        </w:rPr>
        <w:t>το τελικό κόστος της εργασίας</w:t>
      </w:r>
      <w:r>
        <w:rPr>
          <w:rStyle w:val="Hyperlink.3"/>
          <w:rtl w:val="0"/>
        </w:rPr>
        <w:t xml:space="preserve">, </w:t>
      </w:r>
      <w:r>
        <w:rPr>
          <w:rStyle w:val="Hyperlink.3"/>
          <w:rtl w:val="0"/>
        </w:rPr>
        <w:t xml:space="preserve">δεν υπερέβηκε τα </w:t>
      </w:r>
      <w:r>
        <w:rPr>
          <w:rStyle w:val="Hyperlink.3"/>
          <w:rtl w:val="0"/>
        </w:rPr>
        <w:t>50</w:t>
      </w:r>
      <w:r>
        <w:rPr>
          <w:rStyle w:val="Hyperlink.3"/>
          <w:rtl w:val="0"/>
        </w:rPr>
        <w:t>Ε εκ των οποίων</w:t>
      </w:r>
      <w:r>
        <w:rPr>
          <w:rStyle w:val="Hyperlink.3"/>
          <w:rtl w:val="0"/>
        </w:rPr>
        <w:t xml:space="preserve">, </w:t>
      </w:r>
      <w:r>
        <w:rPr>
          <w:rStyle w:val="Hyperlink.3"/>
          <w:rtl w:val="0"/>
        </w:rPr>
        <w:t xml:space="preserve">τα </w:t>
      </w:r>
      <w:r>
        <w:rPr>
          <w:rStyle w:val="Hyperlink.3"/>
          <w:rtl w:val="0"/>
        </w:rPr>
        <w:t xml:space="preserve">16 </w:t>
      </w:r>
      <w:r>
        <w:rPr>
          <w:rStyle w:val="Hyperlink.3"/>
          <w:rtl w:val="0"/>
        </w:rPr>
        <w:t>περίπου δόθηκαν στην αγορά μελανιού για να εκτυπωθούν τα ερωτηματολόγια</w:t>
      </w:r>
      <w:r>
        <w:rPr>
          <w:rStyle w:val="Hyperlink.3"/>
          <w:rtl w:val="0"/>
        </w:rPr>
        <w:t>, 4</w:t>
      </w:r>
      <w:r>
        <w:rPr>
          <w:rStyle w:val="Hyperlink.3"/>
          <w:rtl w:val="0"/>
        </w:rPr>
        <w:t xml:space="preserve">Ε για την αγορά ενός πακέτου </w:t>
      </w:r>
      <w:r>
        <w:rPr>
          <w:rStyle w:val="Hyperlink.3"/>
          <w:rtl w:val="0"/>
        </w:rPr>
        <w:t xml:space="preserve">500 </w:t>
      </w:r>
      <w:r>
        <w:rPr>
          <w:rStyle w:val="Hyperlink.3"/>
          <w:rtl w:val="0"/>
        </w:rPr>
        <w:t>φύλλων Α</w:t>
      </w:r>
      <w:r>
        <w:rPr>
          <w:rStyle w:val="Hyperlink.3"/>
          <w:rtl w:val="0"/>
        </w:rPr>
        <w:t xml:space="preserve">4 </w:t>
      </w:r>
      <w:r>
        <w:rPr>
          <w:rStyle w:val="Hyperlink.3"/>
          <w:rtl w:val="0"/>
        </w:rPr>
        <w:t xml:space="preserve">καθώς και περίπου </w:t>
      </w:r>
      <w:r>
        <w:rPr>
          <w:rStyle w:val="Hyperlink.3"/>
          <w:rtl w:val="0"/>
        </w:rPr>
        <w:t>30</w:t>
      </w:r>
      <w:r>
        <w:rPr>
          <w:rStyle w:val="Hyperlink.3"/>
          <w:rtl w:val="0"/>
        </w:rPr>
        <w:t>Ε για την κατανάλωση καυσίμων όπου χρειάστηκε να πραγματοποιηθούν κάποια δρομολόγια ως προς την διανομή των ερωτηματολογίων</w:t>
      </w:r>
      <w:r>
        <w:rPr>
          <w:rStyle w:val="Hyperlink.3"/>
          <w:rtl w:val="0"/>
        </w:rPr>
        <w:t>.</w:t>
      </w:r>
    </w:p>
    <w:p>
      <w:pPr>
        <w:pStyle w:val="Default"/>
        <w:spacing w:line="360" w:lineRule="auto"/>
        <w:ind w:firstLine="567"/>
        <w:jc w:val="both"/>
      </w:pPr>
    </w:p>
    <w:p>
      <w:pPr>
        <w:pStyle w:val="Στυλ2"/>
        <w:numPr>
          <w:ilvl w:val="1"/>
          <w:numId w:val="55"/>
        </w:numPr>
      </w:pPr>
      <w:bookmarkStart w:name="_Toc38" w:id="43"/>
      <w:r>
        <w:rPr>
          <w:rtl w:val="0"/>
        </w:rPr>
        <w:t>Το εργαλείο της έρευνας και η συλλογή των δεδομένων</w:t>
      </w:r>
      <w:bookmarkEnd w:id="43"/>
    </w:p>
    <w:p>
      <w:pPr>
        <w:pStyle w:val="Default"/>
        <w:spacing w:line="360" w:lineRule="auto"/>
        <w:ind w:firstLine="567"/>
        <w:jc w:val="both"/>
      </w:pPr>
      <w:r>
        <w:rPr>
          <w:rtl w:val="0"/>
        </w:rPr>
        <w:t>Για τη συλλογή των δεδομένων</w:t>
      </w:r>
      <w:r>
        <w:rPr>
          <w:rtl w:val="0"/>
        </w:rPr>
        <w:t xml:space="preserve">, </w:t>
      </w:r>
      <w:r>
        <w:rPr>
          <w:rtl w:val="0"/>
        </w:rPr>
        <w:t>επιλέχθηκε η μέθοδος του Ταχυδρομείου</w:t>
      </w:r>
      <w:r>
        <w:rPr>
          <w:rtl w:val="0"/>
        </w:rPr>
        <w:t xml:space="preserve">. </w:t>
      </w:r>
      <w:r>
        <w:rPr>
          <w:rtl w:val="0"/>
        </w:rPr>
        <w:t>Πιο συγκεκριμένα</w:t>
      </w:r>
      <w:r>
        <w:rPr>
          <w:rtl w:val="0"/>
        </w:rPr>
        <w:t xml:space="preserve">, </w:t>
      </w:r>
      <w:r>
        <w:rPr>
          <w:rtl w:val="0"/>
        </w:rPr>
        <w:t>στη μέθοδο αυτή επιλέγεται</w:t>
      </w:r>
      <w:r>
        <w:rPr>
          <w:rStyle w:val="Hyperlink.3"/>
          <w:rtl w:val="0"/>
        </w:rPr>
        <w:t xml:space="preserve"> το δείγμα και τα ερωτηματολόγια αποστέλλονται ταχυδρομικά</w:t>
      </w:r>
      <w:r>
        <w:rPr>
          <w:rStyle w:val="Hyperlink.3"/>
          <w:rtl w:val="0"/>
        </w:rPr>
        <w:t xml:space="preserve">. </w:t>
      </w:r>
      <w:r>
        <w:rPr>
          <w:rStyle w:val="Hyperlink.3"/>
          <w:rtl w:val="0"/>
        </w:rPr>
        <w:t>Στη συνέχεια αφού συμπληρωθούν επιστρέφονται στον αρχικό αποστολέα και πάλι ταχυδρομικά</w:t>
      </w:r>
      <w:r>
        <w:rPr>
          <w:rStyle w:val="Hyperlink.3"/>
          <w:rtl w:val="0"/>
        </w:rPr>
        <w:t xml:space="preserve">. </w:t>
      </w:r>
      <w:r>
        <w:rPr>
          <w:rStyle w:val="Hyperlink.3"/>
          <w:rtl w:val="0"/>
        </w:rPr>
        <w:t>Εμείς</w:t>
      </w:r>
      <w:r>
        <w:rPr>
          <w:rStyle w:val="Hyperlink.3"/>
          <w:rtl w:val="0"/>
        </w:rPr>
        <w:t xml:space="preserve">, </w:t>
      </w:r>
      <w:r>
        <w:rPr>
          <w:rStyle w:val="Hyperlink.3"/>
          <w:rtl w:val="0"/>
        </w:rPr>
        <w:t>εφαρμόσαμε την επέκταση της μεθόδου του ταχυδρομείου στο διαδίκτυο</w:t>
      </w:r>
      <w:r>
        <w:rPr>
          <w:rStyle w:val="Hyperlink.3"/>
          <w:rtl w:val="0"/>
        </w:rPr>
        <w:t xml:space="preserve">. </w:t>
      </w:r>
      <w:r>
        <w:rPr>
          <w:rStyle w:val="Hyperlink.3"/>
          <w:rtl w:val="0"/>
        </w:rPr>
        <w:t xml:space="preserve">Το ερωτηματολόγιο κατασκευάστηκε με τη βοήθεια των εγγράφων της </w:t>
      </w:r>
      <w:r>
        <w:rPr>
          <w:rStyle w:val="Κανένα"/>
          <w:color w:val="000000"/>
          <w:u w:color="000000"/>
          <w:rtl w:val="0"/>
          <w:lang w:val="en-US"/>
        </w:rPr>
        <w:t xml:space="preserve">google </w:t>
      </w:r>
      <w:r>
        <w:rPr>
          <w:rStyle w:val="Hyperlink.3"/>
          <w:rtl w:val="0"/>
        </w:rPr>
        <w:t>και ο σύνδεσμος αποστάλθηκε μέσω του ηλεκτρονικού ταχυδρομείου σε συγκεκριμένες διευθύνσεις και έγινε ανάρτησή του σε στοχευμένες κλειστές ομάδες</w:t>
      </w:r>
      <w:r>
        <w:rPr>
          <w:rStyle w:val="Hyperlink.3"/>
          <w:rtl w:val="0"/>
        </w:rPr>
        <w:t xml:space="preserve">, </w:t>
      </w:r>
      <w:r>
        <w:rPr>
          <w:rStyle w:val="Hyperlink.3"/>
          <w:rtl w:val="0"/>
        </w:rPr>
        <w:t>ώστε να προκύψουν καλύτερα αποτελέσματα</w:t>
      </w:r>
      <w:r>
        <w:rPr>
          <w:rStyle w:val="Hyperlink.3"/>
          <w:rtl w:val="0"/>
        </w:rPr>
        <w:t>.</w:t>
      </w:r>
    </w:p>
    <w:p>
      <w:pPr>
        <w:pStyle w:val="Default"/>
        <w:spacing w:line="360" w:lineRule="auto"/>
        <w:ind w:firstLine="567"/>
        <w:jc w:val="both"/>
      </w:pPr>
      <w:r>
        <w:rPr>
          <w:rStyle w:val="Hyperlink.3"/>
          <w:rtl w:val="0"/>
        </w:rPr>
        <w:t xml:space="preserve">Η </w:t>
      </w:r>
      <w:r>
        <w:rPr>
          <w:rStyle w:val="Κανένα"/>
          <w:color w:val="000000"/>
          <w:u w:color="000000"/>
          <w:rtl w:val="0"/>
          <w:lang w:val="en-US"/>
        </w:rPr>
        <w:t xml:space="preserve">google </w:t>
      </w:r>
      <w:r>
        <w:rPr>
          <w:rStyle w:val="Hyperlink.3"/>
          <w:rtl w:val="0"/>
        </w:rPr>
        <w:t>επιλέχτηκε διότι παρέχει τη δυνατότητα αυτοματοποιήμενης συλλογής των απαντήσεων σε λογιστικό φύλλο</w:t>
      </w:r>
      <w:r>
        <w:rPr>
          <w:rStyle w:val="Hyperlink.3"/>
          <w:rtl w:val="0"/>
        </w:rPr>
        <w:t xml:space="preserve">, </w:t>
      </w:r>
      <w:r>
        <w:rPr>
          <w:rStyle w:val="Hyperlink.3"/>
          <w:rtl w:val="0"/>
        </w:rPr>
        <w:t>καθώς αυτές δίνονται από τους ερωτώμενους</w:t>
      </w:r>
      <w:r>
        <w:rPr>
          <w:rStyle w:val="Hyperlink.3"/>
          <w:rtl w:val="0"/>
        </w:rPr>
        <w:t xml:space="preserve">. </w:t>
      </w:r>
      <w:r>
        <w:rPr>
          <w:rStyle w:val="Hyperlink.3"/>
          <w:rtl w:val="0"/>
        </w:rPr>
        <w:t>Το ερωτηματολόγιο που φτιάχτηκε για την έρευνά μας π</w:t>
      </w:r>
      <w:r>
        <w:rPr>
          <w:rtl w:val="0"/>
        </w:rPr>
        <w:t>εριλαμβάνει ερωτήσεις που αφορούν τα δημογραφικά στοιχεία και το επίπεδο σπουδών των συμμετεχόντων και ερωτήσεις που αφορούν τη γνώμη τους για τους παράγοντες που πιστεύουν ότι επηρεάζουν το μάρκετινγκ των φροντιστηρίων μέσης εκπαίδευσης καθώς και ερωτήσεις  που συγκεντρώνουν τις απαντήσεις των ερωτώμενων για τους παράγοντες μάρκετινγκ που θεωρούν ότι εφαρμόζει το φροντιστήριο στο οποίο εργάζονται</w:t>
      </w:r>
      <w:r>
        <w:rPr>
          <w:rtl w:val="0"/>
        </w:rPr>
        <w:t>.</w:t>
      </w:r>
    </w:p>
    <w:p>
      <w:pPr>
        <w:pStyle w:val="Default"/>
        <w:spacing w:line="360" w:lineRule="auto"/>
        <w:ind w:firstLine="567"/>
        <w:jc w:val="both"/>
      </w:pPr>
      <w:r>
        <w:rPr>
          <w:rStyle w:val="Hyperlink.3"/>
          <w:rtl w:val="0"/>
        </w:rPr>
        <w:t>Η μέθοδος αυτή επιλέχτηκε μεταξύ άλλων και για τα πλεονεκτήματα που παρέχει</w:t>
      </w:r>
      <w:r>
        <w:rPr>
          <w:rStyle w:val="Hyperlink.3"/>
          <w:rtl w:val="0"/>
        </w:rPr>
        <w:t xml:space="preserve">. </w:t>
      </w:r>
      <w:r>
        <w:rPr>
          <w:rStyle w:val="Hyperlink.3"/>
          <w:rtl w:val="0"/>
        </w:rPr>
        <w:t>Πιο συγκεκριμένα</w:t>
      </w:r>
      <w:r>
        <w:rPr>
          <w:rStyle w:val="Hyperlink.3"/>
          <w:rtl w:val="0"/>
        </w:rPr>
        <w:t xml:space="preserve">, </w:t>
      </w:r>
      <w:r>
        <w:rPr>
          <w:rStyle w:val="Hyperlink.3"/>
          <w:rtl w:val="0"/>
        </w:rPr>
        <w:t>μερικά από τα πλεονεκτήματα της μεθόδου του ταχυδρομείου είναι το χαμηλό κόστος</w:t>
      </w:r>
      <w:r>
        <w:rPr>
          <w:rStyle w:val="Hyperlink.3"/>
          <w:rtl w:val="0"/>
        </w:rPr>
        <w:t>, (</w:t>
      </w:r>
      <w:r>
        <w:rPr>
          <w:rStyle w:val="Hyperlink.3"/>
          <w:rtl w:val="0"/>
        </w:rPr>
        <w:t>για τη χρήση φακέλων και γραμματοσήμων</w:t>
      </w:r>
      <w:r>
        <w:rPr>
          <w:rStyle w:val="Hyperlink.3"/>
          <w:rtl w:val="0"/>
        </w:rPr>
        <w:t xml:space="preserve">). </w:t>
      </w:r>
      <w:r>
        <w:rPr>
          <w:rStyle w:val="Hyperlink.3"/>
          <w:rtl w:val="0"/>
        </w:rPr>
        <w:t>Το κόστος αυτό είναι</w:t>
      </w:r>
      <w:r>
        <w:rPr>
          <w:rStyle w:val="Hyperlink.3"/>
          <w:rtl w:val="0"/>
        </w:rPr>
        <w:t xml:space="preserve">, </w:t>
      </w:r>
      <w:r>
        <w:rPr>
          <w:rStyle w:val="Hyperlink.3"/>
          <w:rtl w:val="0"/>
        </w:rPr>
        <w:t>μάλιστα</w:t>
      </w:r>
      <w:r>
        <w:rPr>
          <w:rStyle w:val="Hyperlink.3"/>
          <w:rtl w:val="0"/>
        </w:rPr>
        <w:t xml:space="preserve">, </w:t>
      </w:r>
      <w:r>
        <w:rPr>
          <w:rStyle w:val="Hyperlink.3"/>
          <w:rtl w:val="0"/>
        </w:rPr>
        <w:t>μηδενικό στην περίπτωση του ηλεκτρονικού ταχυδρομείου</w:t>
      </w:r>
      <w:r>
        <w:rPr>
          <w:rStyle w:val="Hyperlink.3"/>
          <w:rtl w:val="0"/>
        </w:rPr>
        <w:t xml:space="preserve">. </w:t>
      </w:r>
      <w:r>
        <w:rPr>
          <w:rStyle w:val="Hyperlink.3"/>
          <w:rtl w:val="0"/>
        </w:rPr>
        <w:t>Άλλο ένα πλεονέκτημα είναι η ταχύτητα λήψης των ερωτηματολογίων</w:t>
      </w:r>
      <w:r>
        <w:rPr>
          <w:rStyle w:val="Hyperlink.3"/>
          <w:rtl w:val="0"/>
        </w:rPr>
        <w:t xml:space="preserve">. </w:t>
      </w:r>
      <w:r>
        <w:rPr>
          <w:rStyle w:val="Hyperlink.3"/>
          <w:rtl w:val="0"/>
        </w:rPr>
        <w:t>Μικρός χρόνος χρειάζεται για να φθάσει ένα ερωτηματολόγιο με το παραδοσιακό ταχυδρομείο</w:t>
      </w:r>
      <w:r>
        <w:rPr>
          <w:rStyle w:val="Hyperlink.3"/>
          <w:rtl w:val="0"/>
        </w:rPr>
        <w:t xml:space="preserve">. </w:t>
      </w:r>
      <w:r>
        <w:rPr>
          <w:rStyle w:val="Hyperlink.3"/>
          <w:rtl w:val="0"/>
        </w:rPr>
        <w:t>Μηδενικός για να φτάσει μέσα από το ηλεκτρονικό ταχυδρομείο</w:t>
      </w:r>
      <w:r>
        <w:rPr>
          <w:rStyle w:val="Hyperlink.3"/>
          <w:rtl w:val="0"/>
        </w:rPr>
        <w:t xml:space="preserve">.  </w:t>
      </w:r>
      <w:r>
        <w:rPr>
          <w:rStyle w:val="Hyperlink.3"/>
          <w:rtl w:val="0"/>
        </w:rPr>
        <w:t>Εξίσου</w:t>
      </w:r>
      <w:r>
        <w:rPr>
          <w:rStyle w:val="Hyperlink.3"/>
          <w:rtl w:val="0"/>
        </w:rPr>
        <w:t xml:space="preserve">, </w:t>
      </w:r>
      <w:r>
        <w:rPr>
          <w:rStyle w:val="Hyperlink.3"/>
          <w:rtl w:val="0"/>
        </w:rPr>
        <w:t>σημαντικό πλεονέκτημα αυτού του τύπου είναι η ανωνυμία</w:t>
      </w:r>
      <w:r>
        <w:rPr>
          <w:rStyle w:val="Hyperlink.3"/>
          <w:rtl w:val="0"/>
        </w:rPr>
        <w:t xml:space="preserve">. </w:t>
      </w:r>
      <w:r>
        <w:rPr>
          <w:rStyle w:val="Hyperlink.3"/>
          <w:rtl w:val="0"/>
        </w:rPr>
        <w:t>Οι περισσότερες έρευνες αυτού του τύπου είναι ανώνυμες</w:t>
      </w:r>
      <w:r>
        <w:rPr>
          <w:rStyle w:val="Hyperlink.3"/>
          <w:rtl w:val="0"/>
        </w:rPr>
        <w:t xml:space="preserve">. </w:t>
      </w:r>
      <w:r>
        <w:rPr>
          <w:rStyle w:val="Hyperlink.3"/>
          <w:rtl w:val="0"/>
        </w:rPr>
        <w:t>Εξάλλου</w:t>
      </w:r>
      <w:r>
        <w:rPr>
          <w:rStyle w:val="Hyperlink.3"/>
          <w:rtl w:val="0"/>
        </w:rPr>
        <w:t xml:space="preserve">, </w:t>
      </w:r>
      <w:r>
        <w:rPr>
          <w:rStyle w:val="Hyperlink.3"/>
          <w:rtl w:val="0"/>
        </w:rPr>
        <w:t>τα ερωτηματολόγιο είναι δυνατόν να συμπληρωθούν σε οποιαδήποτε χρονική στιγμή βολεύει το συμμετέχοντα</w:t>
      </w:r>
      <w:r>
        <w:rPr>
          <w:rStyle w:val="Hyperlink.3"/>
          <w:rtl w:val="0"/>
        </w:rPr>
        <w:t xml:space="preserve">. </w:t>
      </w:r>
      <w:r>
        <w:rPr>
          <w:rStyle w:val="Hyperlink.3"/>
          <w:rtl w:val="0"/>
        </w:rPr>
        <w:t>Σφάλματα που προκύπτουν από την παρουσία αυτού που παίρνει τη συνέντευξη αποφεύγονται σε αυτόν τον τρόπο λήψης των δεδομένων</w:t>
      </w:r>
      <w:r>
        <w:rPr>
          <w:rStyle w:val="Hyperlink.3"/>
          <w:rtl w:val="0"/>
        </w:rPr>
        <w:t xml:space="preserve">. </w:t>
      </w:r>
      <w:r>
        <w:rPr>
          <w:rStyle w:val="Hyperlink.3"/>
          <w:rtl w:val="0"/>
        </w:rPr>
        <w:t>Επιπλέον</w:t>
      </w:r>
      <w:r>
        <w:rPr>
          <w:rStyle w:val="Hyperlink.3"/>
          <w:rtl w:val="0"/>
        </w:rPr>
        <w:t xml:space="preserve">, </w:t>
      </w:r>
      <w:r>
        <w:rPr>
          <w:rStyle w:val="Κανένα"/>
          <w:rFonts w:ascii="Symbol" w:hAnsi="Symbol" w:hint="default"/>
          <w:color w:val="000000"/>
          <w:u w:color="000000"/>
          <w:rtl w:val="0"/>
        </w:rPr>
        <w:t>o</w:t>
      </w:r>
      <w:r>
        <w:rPr>
          <w:rStyle w:val="Hyperlink.3"/>
          <w:rtl w:val="0"/>
        </w:rPr>
        <w:t>ι Προσωπικές ερωτήσεις</w:t>
      </w:r>
      <w:r>
        <w:rPr>
          <w:rStyle w:val="Hyperlink.3"/>
          <w:rtl w:val="0"/>
        </w:rPr>
        <w:t xml:space="preserve">, </w:t>
      </w:r>
      <w:r>
        <w:rPr>
          <w:rStyle w:val="Hyperlink.3"/>
          <w:rtl w:val="0"/>
        </w:rPr>
        <w:t>που δύσκολα απαντώνται στις προσωπικές συνεντεύξεις</w:t>
      </w:r>
      <w:r>
        <w:rPr>
          <w:rStyle w:val="Hyperlink.3"/>
          <w:rtl w:val="0"/>
        </w:rPr>
        <w:t xml:space="preserve">, </w:t>
      </w:r>
      <w:r>
        <w:rPr>
          <w:rStyle w:val="Hyperlink.3"/>
          <w:rtl w:val="0"/>
        </w:rPr>
        <w:t>σε αυτόν τον τρόπο συλλογής των δεδομένων είναι δυνατόν να απαντηθούν ευκολότερα και με ειλικρίνεια</w:t>
      </w:r>
      <w:r>
        <w:rPr>
          <w:rStyle w:val="Hyperlink.3"/>
          <w:rtl w:val="0"/>
        </w:rPr>
        <w:t>.</w:t>
      </w:r>
    </w:p>
    <w:p>
      <w:pPr>
        <w:pStyle w:val="Default"/>
        <w:spacing w:line="360" w:lineRule="auto"/>
        <w:ind w:firstLine="567"/>
        <w:jc w:val="both"/>
      </w:pPr>
      <w:r>
        <w:rPr>
          <w:rStyle w:val="Hyperlink.3"/>
          <w:rtl w:val="0"/>
        </w:rPr>
        <w:t>Πέραν όμως των πλεονεκτημάτων</w:t>
      </w:r>
      <w:r>
        <w:rPr>
          <w:rStyle w:val="Hyperlink.3"/>
          <w:rtl w:val="0"/>
        </w:rPr>
        <w:t xml:space="preserve">, </w:t>
      </w:r>
      <w:r>
        <w:rPr>
          <w:rStyle w:val="Hyperlink.3"/>
          <w:rtl w:val="0"/>
        </w:rPr>
        <w:t>η μέθοδος αυτή συνοδεύεται και από μια σειρά μειονεκτημάτων</w:t>
      </w:r>
      <w:r>
        <w:rPr>
          <w:rStyle w:val="Hyperlink.3"/>
          <w:rtl w:val="0"/>
        </w:rPr>
        <w:t xml:space="preserve">, </w:t>
      </w:r>
      <w:r>
        <w:rPr>
          <w:rStyle w:val="Hyperlink.3"/>
          <w:rtl w:val="0"/>
        </w:rPr>
        <w:t>τα οποία μελετήθηκαν ώστε να μην επηρεάσουν το δείγμα μας</w:t>
      </w:r>
      <w:r>
        <w:rPr>
          <w:rStyle w:val="Hyperlink.3"/>
          <w:rtl w:val="0"/>
        </w:rPr>
        <w:t xml:space="preserve">. </w:t>
      </w:r>
      <w:r>
        <w:rPr>
          <w:rStyle w:val="Hyperlink.3"/>
          <w:rtl w:val="0"/>
        </w:rPr>
        <w:t>Πρώτα από όλα η χρήση της ποσοτικής μεθόδου Ταχυδρομείο</w:t>
      </w:r>
      <w:r>
        <w:rPr>
          <w:rStyle w:val="Hyperlink.3"/>
          <w:rtl w:val="0"/>
        </w:rPr>
        <w:t xml:space="preserve">, </w:t>
      </w:r>
      <w:r>
        <w:rPr>
          <w:rStyle w:val="Hyperlink.3"/>
          <w:rtl w:val="0"/>
        </w:rPr>
        <w:t>οδηγεί σε χαμηλό ποσοστό των απαντήσεων</w:t>
      </w:r>
      <w:r>
        <w:rPr>
          <w:rStyle w:val="Hyperlink.3"/>
          <w:rtl w:val="0"/>
        </w:rPr>
        <w:t>.</w:t>
      </w:r>
      <w:r>
        <w:rPr>
          <w:rStyle w:val="Κανένα"/>
          <w:sz w:val="38"/>
          <w:szCs w:val="38"/>
          <w:rtl w:val="0"/>
        </w:rPr>
        <w:t xml:space="preserve"> </w:t>
      </w:r>
      <w:r>
        <w:rPr>
          <w:rStyle w:val="Hyperlink.3"/>
          <w:rtl w:val="0"/>
        </w:rPr>
        <w:t>Κύριος παράγοντας του προβλήματος αυτού είναι η υπάρχουσα νοοτροπία ότι δεν είναι σημαντική η ύπαρξη μεγάλου δείγματος απαντήσεων στις ερευνητικές προσπάθειες</w:t>
      </w:r>
      <w:r>
        <w:rPr>
          <w:rStyle w:val="Hyperlink.3"/>
          <w:rtl w:val="0"/>
        </w:rPr>
        <w:t xml:space="preserve">. </w:t>
      </w:r>
      <w:r>
        <w:rPr>
          <w:rStyle w:val="Hyperlink.3"/>
          <w:rtl w:val="0"/>
        </w:rPr>
        <w:t>Οι συμμετέχοντες είναι πιθανόν να έχουν συμπληρώσει στο παρελθόν πολλά ερωτηματολόγια μακροσκελή και ασαφή</w:t>
      </w:r>
      <w:r>
        <w:rPr>
          <w:rStyle w:val="Hyperlink.3"/>
          <w:rtl w:val="0"/>
        </w:rPr>
        <w:t xml:space="preserve">. </w:t>
      </w:r>
      <w:r>
        <w:rPr>
          <w:rStyle w:val="Hyperlink.3"/>
          <w:rtl w:val="0"/>
        </w:rPr>
        <w:t>Ως αποτέλεσμα να υπάρχει απροθυμία από μέρους τους να συμπληρώσουν ένα νέο ερωτηματολόγιο</w:t>
      </w:r>
      <w:r>
        <w:rPr>
          <w:rStyle w:val="Hyperlink.3"/>
          <w:rtl w:val="0"/>
        </w:rPr>
        <w:t xml:space="preserve">. </w:t>
      </w:r>
      <w:r>
        <w:rPr>
          <w:rStyle w:val="Hyperlink.3"/>
          <w:rtl w:val="0"/>
        </w:rPr>
        <w:t>Επίσης</w:t>
      </w:r>
      <w:r>
        <w:rPr>
          <w:rStyle w:val="Hyperlink.3"/>
          <w:rtl w:val="0"/>
        </w:rPr>
        <w:t xml:space="preserve">, </w:t>
      </w:r>
      <w:r>
        <w:rPr>
          <w:rStyle w:val="Hyperlink.3"/>
          <w:rtl w:val="0"/>
        </w:rPr>
        <w:t>η αδυναμία πρόσθετης πληροφόρησης</w:t>
      </w:r>
      <w:r>
        <w:rPr>
          <w:rStyle w:val="Hyperlink.3"/>
          <w:rtl w:val="0"/>
        </w:rPr>
        <w:t xml:space="preserve">, </w:t>
      </w:r>
      <w:r>
        <w:rPr>
          <w:rStyle w:val="Hyperlink.3"/>
          <w:rtl w:val="0"/>
        </w:rPr>
        <w:t>σχετικά με την αξιοπιστία του ερωτηματολογίου αποτελεί και αυτή ένα τροχοπέδη της συγκεκριμένης μεθόδου</w:t>
      </w:r>
      <w:r>
        <w:rPr>
          <w:rStyle w:val="Hyperlink.3"/>
          <w:rtl w:val="0"/>
        </w:rPr>
        <w:t>.</w:t>
      </w:r>
    </w:p>
    <w:p>
      <w:pPr>
        <w:pStyle w:val="Default"/>
        <w:spacing w:line="360" w:lineRule="auto"/>
        <w:ind w:firstLine="567"/>
        <w:jc w:val="both"/>
      </w:pPr>
      <w:r>
        <w:rPr>
          <w:rtl w:val="0"/>
        </w:rPr>
        <w:t>Θα πρέπει να αναφερθεί στο σημείο αυτό ότι ο λόγος επιλογής του δείγματος από την Περιφέρεια Κεντρικής Μακεδονίας</w:t>
      </w:r>
      <w:r>
        <w:rPr>
          <w:rtl w:val="0"/>
        </w:rPr>
        <w:t xml:space="preserve">, </w:t>
      </w:r>
      <w:r>
        <w:rPr>
          <w:rtl w:val="0"/>
        </w:rPr>
        <w:t>έγινε για καθαρά λόγους προσιτότητας και εγγύτητας</w:t>
      </w:r>
      <w:r>
        <w:rPr>
          <w:rtl w:val="0"/>
        </w:rPr>
        <w:t>.</w:t>
      </w:r>
      <w:r>
        <w:rPr>
          <w:rStyle w:val="Hyperlink.3"/>
          <w:rtl w:val="0"/>
        </w:rPr>
        <w:t xml:space="preserve"> Οι ερωτώμενοι</w:t>
      </w:r>
      <w:r>
        <w:rPr>
          <w:rStyle w:val="Hyperlink.3"/>
          <w:rtl w:val="0"/>
        </w:rPr>
        <w:t>/</w:t>
      </w:r>
      <w:r>
        <w:rPr>
          <w:rStyle w:val="Hyperlink.3"/>
          <w:rtl w:val="0"/>
        </w:rPr>
        <w:t>νες ενημερώθηκαν για την ύπαρξη του ερωτηματολογίου και τις ανάγκες της έρευνάς μας</w:t>
      </w:r>
      <w:r>
        <w:rPr>
          <w:rStyle w:val="Hyperlink.3"/>
          <w:rtl w:val="0"/>
        </w:rPr>
        <w:t xml:space="preserve">, </w:t>
      </w:r>
      <w:r>
        <w:rPr>
          <w:rStyle w:val="Hyperlink.3"/>
          <w:rtl w:val="0"/>
        </w:rPr>
        <w:t>αλλά δεν πιέστηκαν να απαντήσουν σε συγκεκριμένο χρονικό διάστημα</w:t>
      </w:r>
      <w:r>
        <w:rPr>
          <w:rStyle w:val="Hyperlink.3"/>
          <w:rtl w:val="0"/>
        </w:rPr>
        <w:t xml:space="preserve">. </w:t>
      </w:r>
      <w:r>
        <w:rPr>
          <w:rStyle w:val="Hyperlink.3"/>
          <w:rtl w:val="0"/>
        </w:rPr>
        <w:t xml:space="preserve">Η συμπλήρωση του ερωτηματολογίου ολοκληρωνόταν σε </w:t>
      </w:r>
      <w:r>
        <w:rPr>
          <w:rStyle w:val="Hyperlink.3"/>
          <w:rtl w:val="0"/>
        </w:rPr>
        <w:t xml:space="preserve">5-10 </w:t>
      </w:r>
      <w:r>
        <w:rPr>
          <w:rStyle w:val="Hyperlink.3"/>
          <w:rtl w:val="0"/>
        </w:rPr>
        <w:t>λεπτά</w:t>
      </w:r>
      <w:r>
        <w:rPr>
          <w:rStyle w:val="Hyperlink.3"/>
          <w:rtl w:val="0"/>
        </w:rPr>
        <w:t xml:space="preserve">. </w:t>
      </w:r>
      <w:r>
        <w:rPr>
          <w:rStyle w:val="Hyperlink.3"/>
          <w:rtl w:val="0"/>
        </w:rPr>
        <w:t>Λίγες ήταν οι ερωτήσεις τις οποίες δυσκολεύτηκαν οι ερωτώμενοι να τις απαντήσουν</w:t>
      </w:r>
      <w:r>
        <w:rPr>
          <w:rStyle w:val="Hyperlink.3"/>
          <w:rtl w:val="0"/>
        </w:rPr>
        <w:t xml:space="preserve">. </w:t>
      </w:r>
      <w:r>
        <w:rPr>
          <w:rStyle w:val="Hyperlink.3"/>
          <w:rtl w:val="0"/>
        </w:rPr>
        <w:t>Για την παροχή εξηγήσεων χρησιμοποιήθηκε το ηλεκτρονικό ταχυδρομείο</w:t>
      </w:r>
      <w:r>
        <w:rPr>
          <w:rStyle w:val="Hyperlink.3"/>
          <w:rtl w:val="0"/>
        </w:rPr>
        <w:t xml:space="preserve">. </w:t>
      </w:r>
      <w:r>
        <w:rPr>
          <w:rStyle w:val="Hyperlink.3"/>
          <w:rtl w:val="0"/>
        </w:rPr>
        <w:t xml:space="preserve">Στην παρούσα έρευνα συμμετείχαν </w:t>
      </w:r>
      <w:r>
        <w:rPr>
          <w:rStyle w:val="Hyperlink.3"/>
          <w:rtl w:val="0"/>
        </w:rPr>
        <w:t xml:space="preserve">200 </w:t>
      </w:r>
      <w:r>
        <w:rPr>
          <w:rStyle w:val="Hyperlink.3"/>
          <w:rtl w:val="0"/>
        </w:rPr>
        <w:t>ερωτώμενοι</w:t>
      </w:r>
      <w:r>
        <w:rPr>
          <w:rStyle w:val="Hyperlink.3"/>
          <w:rtl w:val="0"/>
        </w:rPr>
        <w:t xml:space="preserve">. </w:t>
      </w:r>
      <w:r>
        <w:rPr>
          <w:rStyle w:val="Hyperlink.3"/>
          <w:rtl w:val="0"/>
        </w:rPr>
        <w:t xml:space="preserve">Το ερωτηματολόγιο ήταν διαθέσιμο όλο τον Σεπτέμβριο του </w:t>
      </w:r>
      <w:r>
        <w:rPr>
          <w:rStyle w:val="Hyperlink.3"/>
          <w:rtl w:val="0"/>
        </w:rPr>
        <w:t xml:space="preserve">2020. </w:t>
      </w:r>
    </w:p>
    <w:p>
      <w:pPr>
        <w:pStyle w:val="Default"/>
        <w:spacing w:line="360" w:lineRule="auto"/>
        <w:ind w:firstLine="567"/>
        <w:jc w:val="both"/>
      </w:pPr>
    </w:p>
    <w:p>
      <w:pPr>
        <w:pStyle w:val="Στυλ2"/>
        <w:numPr>
          <w:ilvl w:val="1"/>
          <w:numId w:val="55"/>
        </w:numPr>
      </w:pPr>
      <w:bookmarkStart w:name="_Toc39" w:id="44"/>
      <w:r>
        <w:rPr>
          <w:rtl w:val="0"/>
        </w:rPr>
        <w:t>Μεθοδολογία Ανάλυσης Δεδομένων</w:t>
      </w:r>
      <w:bookmarkEnd w:id="44"/>
    </w:p>
    <w:p>
      <w:pPr>
        <w:pStyle w:val="Default"/>
        <w:spacing w:line="360" w:lineRule="auto"/>
        <w:ind w:firstLine="567"/>
        <w:jc w:val="both"/>
      </w:pPr>
      <w:r>
        <w:rPr>
          <w:rStyle w:val="Hyperlink.3"/>
          <w:rtl w:val="0"/>
        </w:rPr>
        <w:t>Οι βασικές μέθοδοι ανάλυσης δεδομένων κατά την ποσοτική έρευνα είναι οι ακόλουθες</w:t>
      </w:r>
      <w:r>
        <w:rPr>
          <w:rStyle w:val="Hyperlink.3"/>
          <w:rtl w:val="0"/>
        </w:rPr>
        <w:t xml:space="preserve">: </w:t>
      </w:r>
      <w:r>
        <w:rPr>
          <w:rStyle w:val="Hyperlink.3"/>
          <w:rtl w:val="0"/>
        </w:rPr>
        <w:t>η Πειραματική</w:t>
      </w:r>
      <w:r>
        <w:rPr>
          <w:rStyle w:val="Hyperlink.3"/>
          <w:rtl w:val="0"/>
        </w:rPr>
        <w:t xml:space="preserve">, </w:t>
      </w:r>
      <w:r>
        <w:rPr>
          <w:rStyle w:val="Hyperlink.3"/>
          <w:rtl w:val="0"/>
        </w:rPr>
        <w:t>σύμφωνα με την οποία ο</w:t>
      </w:r>
      <w:r>
        <w:rPr>
          <w:rStyle w:val="Hyperlink.3"/>
          <w:rtl w:val="0"/>
        </w:rPr>
        <w:t>/</w:t>
      </w:r>
      <w:r>
        <w:rPr>
          <w:rStyle w:val="Hyperlink.3"/>
          <w:rtl w:val="0"/>
        </w:rPr>
        <w:t>η ερευνητής</w:t>
      </w:r>
      <w:r>
        <w:rPr>
          <w:rStyle w:val="Hyperlink.3"/>
          <w:rtl w:val="0"/>
        </w:rPr>
        <w:t>/</w:t>
      </w:r>
      <w:r>
        <w:rPr>
          <w:rStyle w:val="Hyperlink.3"/>
          <w:rtl w:val="0"/>
        </w:rPr>
        <w:t>τρια ελέγχει τις συνθήκες</w:t>
      </w:r>
      <w:r>
        <w:rPr>
          <w:rStyle w:val="Hyperlink.3"/>
          <w:rtl w:val="0"/>
        </w:rPr>
        <w:t xml:space="preserve">, </w:t>
      </w:r>
      <w:r>
        <w:rPr>
          <w:rStyle w:val="Hyperlink.3"/>
          <w:rtl w:val="0"/>
        </w:rPr>
        <w:t>η Δειγματοληπτική κατά την οποία χρησιμοποιούνται ερωτηματολόγια για να γίνει η συλλογή δεδομένων</w:t>
      </w:r>
      <w:r>
        <w:rPr>
          <w:rStyle w:val="Hyperlink.3"/>
          <w:rtl w:val="0"/>
        </w:rPr>
        <w:t xml:space="preserve">,  </w:t>
      </w:r>
      <w:r>
        <w:rPr>
          <w:rStyle w:val="Hyperlink.3"/>
          <w:rtl w:val="0"/>
        </w:rPr>
        <w:t>η Δευτερογενής έρευνα</w:t>
      </w:r>
      <w:r>
        <w:rPr>
          <w:rStyle w:val="Hyperlink.3"/>
          <w:rtl w:val="0"/>
        </w:rPr>
        <w:t xml:space="preserve">, </w:t>
      </w:r>
      <w:r>
        <w:rPr>
          <w:rStyle w:val="Hyperlink.3"/>
          <w:rtl w:val="0"/>
        </w:rPr>
        <w:t>στην οποία επιτυγχάνεται η άντληση πληροφοριών μέσω των υπαρχόντων στοιχείων που έχουν συλλεχθεί</w:t>
      </w:r>
      <w:r>
        <w:rPr>
          <w:rStyle w:val="Hyperlink.3"/>
          <w:rtl w:val="0"/>
        </w:rPr>
        <w:t xml:space="preserve">, </w:t>
      </w:r>
      <w:r>
        <w:rPr>
          <w:rStyle w:val="Hyperlink.3"/>
          <w:rtl w:val="0"/>
        </w:rPr>
        <w:t>από στατιστικές ή κρατικές υπηρεσίες</w:t>
      </w:r>
      <w:r>
        <w:rPr>
          <w:rStyle w:val="Hyperlink.3"/>
          <w:rtl w:val="0"/>
        </w:rPr>
        <w:t xml:space="preserve">, </w:t>
      </w:r>
      <w:r>
        <w:rPr>
          <w:rStyle w:val="Hyperlink.3"/>
          <w:rtl w:val="0"/>
        </w:rPr>
        <w:t>ερευνητικά κέντρα</w:t>
      </w:r>
      <w:r>
        <w:rPr>
          <w:rStyle w:val="Hyperlink.3"/>
          <w:rtl w:val="0"/>
        </w:rPr>
        <w:t xml:space="preserve">, </w:t>
      </w:r>
      <w:r>
        <w:rPr>
          <w:rStyle w:val="Hyperlink.3"/>
          <w:rtl w:val="0"/>
        </w:rPr>
        <w:t>ιστορικές πηγές και πανεπιστήμια και η Ανάλυση περιεχομένου</w:t>
      </w:r>
      <w:r>
        <w:rPr>
          <w:rStyle w:val="Hyperlink.3"/>
          <w:rtl w:val="0"/>
        </w:rPr>
        <w:t xml:space="preserve">, </w:t>
      </w:r>
      <w:r>
        <w:rPr>
          <w:rStyle w:val="Hyperlink.3"/>
          <w:rtl w:val="0"/>
        </w:rPr>
        <w:t>κατά την οποία γίνεται ανάλυση κειμένων</w:t>
      </w:r>
      <w:r>
        <w:rPr>
          <w:rStyle w:val="Hyperlink.3"/>
          <w:rtl w:val="0"/>
        </w:rPr>
        <w:t xml:space="preserve">, </w:t>
      </w:r>
      <w:r>
        <w:rPr>
          <w:rStyle w:val="Hyperlink.3"/>
          <w:rtl w:val="0"/>
        </w:rPr>
        <w:t>ποσοτικοποιείται το περιεχόμενο τους και τοποθετείται σε συγκεκριμένες κατηγορίες με συστηματικό τρόπο</w:t>
      </w:r>
      <w:r>
        <w:rPr>
          <w:rStyle w:val="Hyperlink.3"/>
          <w:rtl w:val="0"/>
        </w:rPr>
        <w:t>.</w:t>
      </w:r>
    </w:p>
    <w:p>
      <w:pPr>
        <w:pStyle w:val="Default"/>
        <w:spacing w:line="360" w:lineRule="auto"/>
        <w:ind w:firstLine="567"/>
        <w:jc w:val="both"/>
      </w:pPr>
      <w:r>
        <w:rPr>
          <w:rStyle w:val="Hyperlink.3"/>
          <w:rtl w:val="0"/>
        </w:rPr>
        <w:t>Στη δική μας έρευνα επιλέχτηκε η Δειγματοληπτική ανάλυση των δεδομένων και μάλιστα η απλή τυχαία δειγματοληψία</w:t>
      </w:r>
      <w:r>
        <w:rPr>
          <w:rStyle w:val="Hyperlink.3"/>
          <w:rtl w:val="0"/>
        </w:rPr>
        <w:t xml:space="preserve">. </w:t>
      </w:r>
      <w:r>
        <w:rPr>
          <w:rStyle w:val="Hyperlink.3"/>
          <w:rtl w:val="0"/>
        </w:rPr>
        <w:t>Στην απλή τυχαία δειγματοληψία</w:t>
      </w:r>
      <w:r>
        <w:rPr>
          <w:rStyle w:val="Hyperlink.3"/>
          <w:rtl w:val="0"/>
        </w:rPr>
        <w:t xml:space="preserve">,  </w:t>
      </w:r>
      <w:r>
        <w:rPr>
          <w:rStyle w:val="Hyperlink.3"/>
          <w:rtl w:val="0"/>
        </w:rPr>
        <w:t>η στατιστική μονάδα που λαμβάνεται ως δείγμα είναι η πράξη</w:t>
      </w:r>
      <w:r>
        <w:rPr>
          <w:rStyle w:val="Hyperlink.3"/>
          <w:rtl w:val="0"/>
        </w:rPr>
        <w:t xml:space="preserve">. </w:t>
      </w:r>
      <w:r>
        <w:rPr>
          <w:rStyle w:val="Hyperlink.3"/>
          <w:rtl w:val="0"/>
        </w:rPr>
        <w:t>Οι μονάδες του δείγματος επιλέγονται τυχαία με ίσες πιθανότητες</w:t>
      </w:r>
      <w:r>
        <w:rPr>
          <w:rStyle w:val="Hyperlink.3"/>
          <w:rtl w:val="0"/>
        </w:rPr>
        <w:t xml:space="preserve">. </w:t>
      </w:r>
      <w:r>
        <w:rPr>
          <w:rStyle w:val="Hyperlink.3"/>
          <w:rtl w:val="0"/>
        </w:rPr>
        <w:t>Η διαδικασία εφαρμογής της δειγματοληπτικής μεθόδου περιλαμβάνει δύο στοιχεία</w:t>
      </w:r>
      <w:r>
        <w:rPr>
          <w:rStyle w:val="Hyperlink.3"/>
          <w:rtl w:val="0"/>
        </w:rPr>
        <w:t xml:space="preserve">. </w:t>
      </w:r>
      <w:r>
        <w:rPr>
          <w:rStyle w:val="Hyperlink.3"/>
          <w:rtl w:val="0"/>
        </w:rPr>
        <w:t>Το πρώτο στοιχείο είναι ο σχεδιασμός της δειγματοληψίας</w:t>
      </w:r>
      <w:r>
        <w:rPr>
          <w:rStyle w:val="Hyperlink.3"/>
          <w:rtl w:val="0"/>
        </w:rPr>
        <w:t xml:space="preserve">, </w:t>
      </w:r>
      <w:r>
        <w:rPr>
          <w:rStyle w:val="Hyperlink.3"/>
          <w:rtl w:val="0"/>
        </w:rPr>
        <w:t>δηλαδή ο υπολογισμός ίσων πιθανοτήτων με βάση το μέγεθος του δείγματος</w:t>
      </w:r>
      <w:r>
        <w:rPr>
          <w:rStyle w:val="Hyperlink.3"/>
          <w:rtl w:val="0"/>
        </w:rPr>
        <w:t xml:space="preserve">. </w:t>
      </w:r>
      <w:r>
        <w:rPr>
          <w:rStyle w:val="Hyperlink.3"/>
          <w:rtl w:val="0"/>
        </w:rPr>
        <w:t>Το δεύτερο στοιχείο είναι η διαδικασία προβολής</w:t>
      </w:r>
      <w:r>
        <w:rPr>
          <w:rStyle w:val="Hyperlink.3"/>
          <w:rtl w:val="0"/>
        </w:rPr>
        <w:t xml:space="preserve">. </w:t>
      </w:r>
      <w:r>
        <w:rPr>
          <w:rStyle w:val="Hyperlink.3"/>
          <w:rtl w:val="0"/>
        </w:rPr>
        <w:t>Και τα δύο αυτά στοιχεία μαζί δημιουργούν το πλαίσιο υπολογισμού του μεγέθους του δείγματος και επιτρέπουν την εκτίμηση του σφάλματος</w:t>
      </w:r>
      <w:r>
        <w:rPr>
          <w:rStyle w:val="Hyperlink.3"/>
          <w:rtl w:val="0"/>
        </w:rPr>
        <w:t>.</w:t>
      </w:r>
    </w:p>
    <w:p>
      <w:pPr>
        <w:pStyle w:val="Default"/>
        <w:spacing w:line="360" w:lineRule="auto"/>
        <w:ind w:firstLine="567"/>
        <w:jc w:val="both"/>
      </w:pPr>
      <w:r>
        <w:rPr>
          <w:rStyle w:val="Hyperlink.3"/>
          <w:rtl w:val="0"/>
        </w:rPr>
        <w:t>Πιο συγκεκριμένα</w:t>
      </w:r>
      <w:r>
        <w:rPr>
          <w:rStyle w:val="Hyperlink.3"/>
          <w:rtl w:val="0"/>
        </w:rPr>
        <w:t xml:space="preserve">, </w:t>
      </w:r>
      <w:r>
        <w:rPr>
          <w:rStyle w:val="Hyperlink.3"/>
          <w:rtl w:val="0"/>
        </w:rPr>
        <w:t>στην παρούσα έρευνα η διαδικασία ανάλυσης των δεδομένων που συλλέχθηκαν από το διαδικτυακό ερωτηματολόγιο</w:t>
      </w:r>
      <w:r>
        <w:rPr>
          <w:rStyle w:val="Hyperlink.3"/>
          <w:rtl w:val="0"/>
        </w:rPr>
        <w:t xml:space="preserve">, </w:t>
      </w:r>
      <w:r>
        <w:rPr>
          <w:rStyle w:val="Hyperlink.3"/>
          <w:rtl w:val="0"/>
        </w:rPr>
        <w:t xml:space="preserve">έγινε με τη βοήθεια του λογισμικού </w:t>
      </w:r>
      <w:r>
        <w:rPr>
          <w:rStyle w:val="Κανένα"/>
          <w:color w:val="000000"/>
          <w:u w:color="000000"/>
          <w:rtl w:val="0"/>
          <w:lang w:val="en-US"/>
        </w:rPr>
        <w:t>SPSS</w:t>
      </w:r>
      <w:r>
        <w:rPr>
          <w:rStyle w:val="Hyperlink.3"/>
          <w:rtl w:val="0"/>
        </w:rPr>
        <w:t xml:space="preserve">. </w:t>
      </w:r>
      <w:r>
        <w:rPr>
          <w:rStyle w:val="Κανένα"/>
          <w:color w:val="000000"/>
          <w:u w:color="000000"/>
          <w:rtl w:val="0"/>
          <w:lang w:val="en-US"/>
        </w:rPr>
        <w:t>A</w:t>
      </w:r>
      <w:r>
        <w:rPr>
          <w:rStyle w:val="Hyperlink.3"/>
          <w:rtl w:val="0"/>
        </w:rPr>
        <w:t xml:space="preserve">ν και η </w:t>
      </w:r>
      <w:r>
        <w:rPr>
          <w:rStyle w:val="Κανένα"/>
          <w:color w:val="000000"/>
          <w:u w:color="000000"/>
          <w:rtl w:val="0"/>
          <w:lang w:val="en-US"/>
        </w:rPr>
        <w:t>google</w:t>
      </w:r>
      <w:r>
        <w:rPr>
          <w:rStyle w:val="Hyperlink.3"/>
          <w:rtl w:val="0"/>
        </w:rPr>
        <w:t xml:space="preserve"> παρέχει τη δυνατότητα για να γίνει αυτοματοποιημένα μια απλή μορφή επεξεργασίας τους με ανάλογα γραφήματα</w:t>
      </w:r>
      <w:r>
        <w:rPr>
          <w:rStyle w:val="Hyperlink.3"/>
          <w:rtl w:val="0"/>
        </w:rPr>
        <w:t xml:space="preserve">, </w:t>
      </w:r>
      <w:r>
        <w:rPr>
          <w:rStyle w:val="Hyperlink.3"/>
          <w:rtl w:val="0"/>
        </w:rPr>
        <w:t>επειδή</w:t>
      </w:r>
      <w:r>
        <w:rPr>
          <w:rStyle w:val="Hyperlink.3"/>
          <w:rtl w:val="0"/>
        </w:rPr>
        <w:t xml:space="preserve">, </w:t>
      </w:r>
      <w:r>
        <w:rPr>
          <w:rStyle w:val="Hyperlink.3"/>
          <w:rtl w:val="0"/>
        </w:rPr>
        <w:t xml:space="preserve">οι ανάγκες της συγκεκριμένης έρευνας δεν μπορούσαν να καλυφθούν με τα αυτοματοποιημένα γραφήματα της </w:t>
      </w:r>
      <w:r>
        <w:rPr>
          <w:rStyle w:val="Κανένα"/>
          <w:color w:val="000000"/>
          <w:u w:color="000000"/>
          <w:rtl w:val="0"/>
          <w:lang w:val="en-US"/>
        </w:rPr>
        <w:t>google</w:t>
      </w:r>
      <w:r>
        <w:rPr>
          <w:rStyle w:val="Hyperlink.3"/>
          <w:rtl w:val="0"/>
        </w:rPr>
        <w:t xml:space="preserve">, </w:t>
      </w:r>
      <w:r>
        <w:rPr>
          <w:rStyle w:val="Hyperlink.3"/>
          <w:rtl w:val="0"/>
        </w:rPr>
        <w:t>για αναλυτικότερη επεξεργασία και εξαγωγή συσχετιζόμενων συμπερασμάτων χρειάστηκε να μεταφερθούν οι απαντήσεις σε ένα λογιστικό φύλλο</w:t>
      </w:r>
      <w:r>
        <w:rPr>
          <w:rStyle w:val="Hyperlink.3"/>
          <w:rtl w:val="0"/>
        </w:rPr>
        <w:t xml:space="preserve">. </w:t>
      </w:r>
    </w:p>
    <w:p>
      <w:pPr>
        <w:pStyle w:val="Default"/>
        <w:spacing w:line="360" w:lineRule="auto"/>
        <w:ind w:firstLine="567"/>
        <w:jc w:val="both"/>
      </w:pPr>
      <w:r>
        <w:rPr>
          <w:rStyle w:val="Hyperlink.3"/>
          <w:rtl w:val="0"/>
        </w:rPr>
        <w:t>Επιπλέον</w:t>
      </w:r>
      <w:r>
        <w:rPr>
          <w:rStyle w:val="Hyperlink.3"/>
          <w:rtl w:val="0"/>
        </w:rPr>
        <w:t xml:space="preserve">, </w:t>
      </w:r>
      <w:r>
        <w:rPr>
          <w:rStyle w:val="Hyperlink.3"/>
          <w:rtl w:val="0"/>
        </w:rPr>
        <w:t>η ανάλυση απαιτούσε την κωδικοποίηση όλων των απαντήσεων και την αντιστοίχισή τους με αριθμούς</w:t>
      </w:r>
      <w:r>
        <w:rPr>
          <w:rStyle w:val="Hyperlink.3"/>
          <w:rtl w:val="0"/>
        </w:rPr>
        <w:t xml:space="preserve">. </w:t>
      </w:r>
      <w:r>
        <w:rPr>
          <w:rStyle w:val="Hyperlink.3"/>
          <w:rtl w:val="0"/>
        </w:rPr>
        <w:t>Όσον αφορά</w:t>
      </w:r>
      <w:r>
        <w:rPr>
          <w:rStyle w:val="Hyperlink.3"/>
          <w:rtl w:val="0"/>
        </w:rPr>
        <w:t xml:space="preserve">, </w:t>
      </w:r>
      <w:r>
        <w:rPr>
          <w:rStyle w:val="Hyperlink.3"/>
          <w:rtl w:val="0"/>
        </w:rPr>
        <w:t>τις ερωτήσεις πολλαπλής επιλογής κωδικοποιήσαμε τις απαντήσεις και για κάθε επιλογή προσθέσαμε άλλη μια στήλη δεδομένων ώστε να μπορέσει να γίνει αργότερα πιο εύκολη η διαχείρισή τους</w:t>
      </w:r>
      <w:r>
        <w:rPr>
          <w:rStyle w:val="Hyperlink.3"/>
          <w:rtl w:val="0"/>
        </w:rPr>
        <w:t xml:space="preserve">. </w:t>
      </w:r>
      <w:r>
        <w:rPr>
          <w:rStyle w:val="Hyperlink.3"/>
          <w:rtl w:val="0"/>
        </w:rPr>
        <w:t>Δηλαδή</w:t>
      </w:r>
      <w:r>
        <w:rPr>
          <w:rStyle w:val="Hyperlink.3"/>
          <w:rtl w:val="0"/>
        </w:rPr>
        <w:t xml:space="preserve">, </w:t>
      </w:r>
      <w:r>
        <w:rPr>
          <w:rStyle w:val="Hyperlink.3"/>
          <w:rtl w:val="0"/>
        </w:rPr>
        <w:t xml:space="preserve">σε μια ερώτηση με πέντε πολλαπλές επιλογές φτιάξαμε </w:t>
      </w:r>
      <w:r>
        <w:rPr>
          <w:rStyle w:val="Hyperlink.3"/>
          <w:rtl w:val="0"/>
        </w:rPr>
        <w:t xml:space="preserve">5 </w:t>
      </w:r>
      <w:r>
        <w:rPr>
          <w:rStyle w:val="Hyperlink.3"/>
          <w:rtl w:val="0"/>
        </w:rPr>
        <w:t xml:space="preserve">στήλες και στην κάθε μια με τον αριθμό </w:t>
      </w:r>
      <w:r>
        <w:rPr>
          <w:rStyle w:val="Κανένα"/>
          <w:color w:val="000000"/>
          <w:u w:color="000000"/>
          <w:rtl w:val="0"/>
          <w:lang w:val="ru-RU"/>
        </w:rPr>
        <w:t xml:space="preserve">1 </w:t>
      </w:r>
      <w:r>
        <w:rPr>
          <w:rStyle w:val="Hyperlink.3"/>
          <w:rtl w:val="0"/>
        </w:rPr>
        <w:t xml:space="preserve">συμβολίσαμε την απάντηση ΝΑΙ και με την τιμή </w:t>
      </w:r>
      <w:r>
        <w:rPr>
          <w:rStyle w:val="Hyperlink.3"/>
          <w:rtl w:val="0"/>
        </w:rPr>
        <w:t xml:space="preserve">0 </w:t>
      </w:r>
      <w:r>
        <w:rPr>
          <w:rStyle w:val="Hyperlink.3"/>
          <w:rtl w:val="0"/>
        </w:rPr>
        <w:t>την απάντηση ΟΧΙ για τη συγκεκριμένη επιλογή</w:t>
      </w:r>
      <w:r>
        <w:rPr>
          <w:rStyle w:val="Hyperlink.3"/>
          <w:rtl w:val="0"/>
        </w:rPr>
        <w:t xml:space="preserve">. </w:t>
      </w:r>
      <w:r>
        <w:rPr>
          <w:rStyle w:val="Hyperlink.3"/>
          <w:rtl w:val="0"/>
        </w:rPr>
        <w:t xml:space="preserve">Συνολικά αναπτύξαμε </w:t>
      </w:r>
      <w:r>
        <w:rPr>
          <w:rStyle w:val="Hyperlink.3"/>
          <w:rtl w:val="0"/>
        </w:rPr>
        <w:t xml:space="preserve">42 </w:t>
      </w:r>
      <w:r>
        <w:rPr>
          <w:rStyle w:val="Hyperlink.3"/>
          <w:rtl w:val="0"/>
        </w:rPr>
        <w:t>στήλες</w:t>
      </w:r>
      <w:r>
        <w:rPr>
          <w:rStyle w:val="Hyperlink.3"/>
          <w:rtl w:val="0"/>
        </w:rPr>
        <w:t>.</w:t>
      </w:r>
    </w:p>
    <w:p>
      <w:pPr>
        <w:pStyle w:val="Default"/>
        <w:spacing w:line="360" w:lineRule="auto"/>
        <w:ind w:firstLine="567"/>
        <w:jc w:val="both"/>
      </w:pPr>
      <w:r>
        <w:rPr>
          <w:rStyle w:val="Hyperlink.3"/>
          <w:rtl w:val="0"/>
        </w:rPr>
        <w:t>Αμέσως μετά</w:t>
      </w:r>
      <w:r>
        <w:rPr>
          <w:rStyle w:val="Hyperlink.3"/>
          <w:rtl w:val="0"/>
        </w:rPr>
        <w:t xml:space="preserve">, </w:t>
      </w:r>
      <w:r>
        <w:rPr>
          <w:rStyle w:val="Hyperlink.3"/>
          <w:rtl w:val="0"/>
        </w:rPr>
        <w:t>προκειμένου να κάνουμε μια ολοκληρωμένη στατιστική επεξεργασία και να βγάλουμε όλα τα συμπεράσματα που θέλαμε</w:t>
      </w:r>
      <w:r>
        <w:rPr>
          <w:rStyle w:val="Hyperlink.3"/>
          <w:rtl w:val="0"/>
        </w:rPr>
        <w:t xml:space="preserve">, </w:t>
      </w:r>
      <w:r>
        <w:rPr>
          <w:rStyle w:val="Hyperlink.3"/>
          <w:rtl w:val="0"/>
        </w:rPr>
        <w:t xml:space="preserve">Όλα αυτά τα δεδομένα μεταφέρθηκαν στο στατιστικό πρόγραμμα </w:t>
      </w:r>
      <w:r>
        <w:rPr>
          <w:rStyle w:val="Κανένα"/>
          <w:color w:val="000000"/>
          <w:u w:color="000000"/>
          <w:rtl w:val="0"/>
          <w:lang w:val="de-DE"/>
        </w:rPr>
        <w:t xml:space="preserve">SPSS v25 SPSS </w:t>
      </w:r>
      <w:r>
        <w:rPr>
          <w:rStyle w:val="Hyperlink.3"/>
          <w:rtl w:val="0"/>
        </w:rPr>
        <w:t>και από τα δεδομένα στη συνέχεια μορφοποιήσαμε των τύπων των πεδίων</w:t>
      </w:r>
      <w:r>
        <w:rPr>
          <w:rStyle w:val="Hyperlink.3"/>
          <w:rtl w:val="0"/>
        </w:rPr>
        <w:t xml:space="preserve">. </w:t>
      </w:r>
      <w:r>
        <w:rPr>
          <w:rStyle w:val="Hyperlink.3"/>
          <w:rtl w:val="0"/>
        </w:rPr>
        <w:t>Πιο συγκεκριμένα</w:t>
      </w:r>
      <w:r>
        <w:rPr>
          <w:rStyle w:val="Hyperlink.3"/>
          <w:rtl w:val="0"/>
        </w:rPr>
        <w:t xml:space="preserve">, </w:t>
      </w:r>
      <w:r>
        <w:rPr>
          <w:rStyle w:val="Hyperlink.3"/>
          <w:rtl w:val="0"/>
        </w:rPr>
        <w:t>όλα τα πεδία εκτός του τελευταίου που αφορά στις παρατηρήσεις και είναι κείμενο</w:t>
      </w:r>
      <w:r>
        <w:rPr>
          <w:rStyle w:val="Hyperlink.3"/>
          <w:rtl w:val="0"/>
        </w:rPr>
        <w:t xml:space="preserve">, </w:t>
      </w:r>
      <w:r>
        <w:rPr>
          <w:rStyle w:val="Hyperlink.3"/>
          <w:rtl w:val="0"/>
        </w:rPr>
        <w:t>όλα τα άλλα έχουν μετατραπεί σε αριθμούς</w:t>
      </w:r>
      <w:r>
        <w:rPr>
          <w:rStyle w:val="Hyperlink.3"/>
          <w:rtl w:val="0"/>
        </w:rPr>
        <w:t>.</w:t>
      </w:r>
    </w:p>
    <w:p>
      <w:pPr>
        <w:pStyle w:val="Default"/>
        <w:spacing w:line="360" w:lineRule="auto"/>
        <w:ind w:firstLine="567"/>
        <w:jc w:val="both"/>
      </w:pPr>
      <w:r>
        <w:rPr>
          <w:rStyle w:val="Hyperlink.3"/>
          <w:rtl w:val="0"/>
        </w:rPr>
        <w:t>Έτσι</w:t>
      </w:r>
      <w:r>
        <w:rPr>
          <w:rStyle w:val="Hyperlink.3"/>
          <w:rtl w:val="0"/>
        </w:rPr>
        <w:t xml:space="preserve">, </w:t>
      </w:r>
      <w:r>
        <w:rPr>
          <w:rStyle w:val="Hyperlink.3"/>
          <w:rtl w:val="0"/>
        </w:rPr>
        <w:t xml:space="preserve">δημιουργήσαμε </w:t>
      </w:r>
      <w:r>
        <w:rPr>
          <w:rStyle w:val="Κανένα"/>
          <w:color w:val="000000"/>
          <w:u w:color="000000"/>
          <w:rtl w:val="0"/>
          <w:lang w:val="ru-RU"/>
        </w:rPr>
        <w:t xml:space="preserve">41 </w:t>
      </w:r>
      <w:r>
        <w:rPr>
          <w:rStyle w:val="Hyperlink.3"/>
          <w:rtl w:val="0"/>
        </w:rPr>
        <w:t xml:space="preserve">αριθμητικές </w:t>
      </w:r>
      <w:r>
        <w:rPr>
          <w:rStyle w:val="Hyperlink.3"/>
          <w:rtl w:val="0"/>
        </w:rPr>
        <w:t xml:space="preserve">(numeric) </w:t>
      </w:r>
      <w:r>
        <w:rPr>
          <w:rStyle w:val="Hyperlink.3"/>
          <w:rtl w:val="0"/>
        </w:rPr>
        <w:t>μεταβλητές</w:t>
      </w:r>
      <w:r>
        <w:rPr>
          <w:rStyle w:val="Hyperlink.3"/>
          <w:rtl w:val="0"/>
        </w:rPr>
        <w:t xml:space="preserve">. </w:t>
      </w:r>
      <w:r>
        <w:rPr>
          <w:rStyle w:val="Hyperlink.3"/>
          <w:rtl w:val="0"/>
        </w:rPr>
        <w:t xml:space="preserve">Τα πεδία που αφορούσαν αριθμό φορών τα ορίσαμε ως βαθμωτά </w:t>
      </w:r>
      <w:r>
        <w:rPr>
          <w:rStyle w:val="Hyperlink.3"/>
          <w:rtl w:val="0"/>
        </w:rPr>
        <w:t xml:space="preserve">(Scale). </w:t>
      </w:r>
      <w:r>
        <w:rPr>
          <w:rStyle w:val="Hyperlink.3"/>
          <w:rtl w:val="0"/>
        </w:rPr>
        <w:t>Ενώ</w:t>
      </w:r>
      <w:r>
        <w:rPr>
          <w:rStyle w:val="Hyperlink.3"/>
          <w:rtl w:val="0"/>
        </w:rPr>
        <w:t xml:space="preserve">, </w:t>
      </w:r>
      <w:r>
        <w:rPr>
          <w:rStyle w:val="Hyperlink.3"/>
          <w:rtl w:val="0"/>
        </w:rPr>
        <w:t xml:space="preserve">τα πεδία στα οποία οι απαντήσεις δεν είχαν κάποια συσχέτιση μεταξύ τους τα ορίσαμε ως ονομαστικά </w:t>
      </w:r>
      <w:r>
        <w:rPr>
          <w:rStyle w:val="Hyperlink.3"/>
          <w:rtl w:val="0"/>
        </w:rPr>
        <w:t xml:space="preserve">(Nominal). </w:t>
      </w:r>
      <w:r>
        <w:rPr>
          <w:rtl w:val="0"/>
        </w:rPr>
        <w:t>Η ονοματολογία που ακολουθήσαμε για τις μεταβλητές ήταν για το πρώτο</w:t>
      </w:r>
      <w:r>
        <w:rPr>
          <w:rtl w:val="0"/>
        </w:rPr>
        <w:t xml:space="preserve">, </w:t>
      </w:r>
      <w:r>
        <w:rPr>
          <w:rtl w:val="0"/>
        </w:rPr>
        <w:t>που περιλάμβανε τα δημογραφικά στοιχεία</w:t>
      </w:r>
      <w:r>
        <w:rPr>
          <w:rtl w:val="0"/>
        </w:rPr>
        <w:t xml:space="preserve">, </w:t>
      </w:r>
      <w:r>
        <w:rPr>
          <w:rtl w:val="0"/>
        </w:rPr>
        <w:t>τμήμα Α και ένας αριθμός που αντιστοιχούσε στην ερώτηση</w:t>
      </w:r>
      <w:r>
        <w:rPr>
          <w:rtl w:val="0"/>
        </w:rPr>
        <w:t xml:space="preserve">. </w:t>
      </w:r>
      <w:r>
        <w:rPr>
          <w:rtl w:val="0"/>
        </w:rPr>
        <w:t>Αντίστοιχα για τα επαγγελματικά στοιχεία χρησιμοποιήθηκε το γράμμα Β και ένας αριθμός και για τα υπόλοιπα τμήματα χρησιμοποιήσαμε τα γράμματα Γ</w:t>
      </w:r>
      <w:r>
        <w:rPr>
          <w:rtl w:val="0"/>
        </w:rPr>
        <w:t xml:space="preserve">, </w:t>
      </w:r>
      <w:r>
        <w:rPr>
          <w:rtl w:val="0"/>
        </w:rPr>
        <w:t>Δ</w:t>
      </w:r>
      <w:r>
        <w:rPr>
          <w:rtl w:val="0"/>
        </w:rPr>
        <w:t xml:space="preserve">, </w:t>
      </w:r>
      <w:r>
        <w:rPr>
          <w:rtl w:val="0"/>
        </w:rPr>
        <w:t>Ε</w:t>
      </w:r>
      <w:r>
        <w:rPr>
          <w:rtl w:val="0"/>
        </w:rPr>
        <w:t xml:space="preserve">, </w:t>
      </w:r>
      <w:r>
        <w:rPr>
          <w:rtl w:val="0"/>
        </w:rPr>
        <w:t>ΣΤ</w:t>
      </w:r>
      <w:r>
        <w:rPr>
          <w:rtl w:val="0"/>
        </w:rPr>
        <w:t xml:space="preserve">, </w:t>
      </w:r>
      <w:r>
        <w:rPr>
          <w:rtl w:val="0"/>
        </w:rPr>
        <w:t>Ζ</w:t>
      </w:r>
      <w:r>
        <w:rPr>
          <w:rtl w:val="0"/>
        </w:rPr>
        <w:t xml:space="preserve">. </w:t>
      </w:r>
    </w:p>
    <w:p>
      <w:pPr>
        <w:pStyle w:val="Default"/>
        <w:spacing w:line="360" w:lineRule="auto"/>
        <w:ind w:firstLine="567"/>
        <w:jc w:val="both"/>
      </w:pPr>
    </w:p>
    <w:p>
      <w:pPr>
        <w:pStyle w:val="Στυλ2"/>
        <w:numPr>
          <w:ilvl w:val="1"/>
          <w:numId w:val="55"/>
        </w:numPr>
      </w:pPr>
      <w:bookmarkStart w:name="_Toc40" w:id="45"/>
      <w:r>
        <w:rPr>
          <w:rtl w:val="0"/>
        </w:rPr>
        <w:t>Ηθική και δεοντολογία</w:t>
      </w:r>
      <w:bookmarkEnd w:id="45"/>
    </w:p>
    <w:p>
      <w:pPr>
        <w:pStyle w:val="Default"/>
        <w:spacing w:line="360" w:lineRule="auto"/>
        <w:ind w:firstLine="567"/>
        <w:jc w:val="both"/>
      </w:pPr>
      <w:r>
        <w:rPr>
          <w:rStyle w:val="Hyperlink.3"/>
          <w:rtl w:val="0"/>
        </w:rPr>
        <w:t>Κάθε ερευνητής οφείλει να υπακούει σε κανόνες δεοντολογίας και ηθικής</w:t>
      </w:r>
      <w:r>
        <w:rPr>
          <w:rStyle w:val="Hyperlink.3"/>
          <w:rtl w:val="0"/>
        </w:rPr>
        <w:t xml:space="preserve">. </w:t>
      </w:r>
      <w:r>
        <w:rPr>
          <w:rStyle w:val="Hyperlink.3"/>
          <w:rtl w:val="0"/>
        </w:rPr>
        <w:t>Οι κανόνες δεοντολογίας στην έρευνα αφορά στην εφαρμογή των ηθικών αρχών και προτύπων</w:t>
      </w:r>
      <w:r>
        <w:rPr>
          <w:rStyle w:val="Hyperlink.3"/>
          <w:rtl w:val="0"/>
        </w:rPr>
        <w:t xml:space="preserve">. </w:t>
      </w:r>
      <w:r>
        <w:rPr>
          <w:rStyle w:val="Hyperlink.3"/>
          <w:rtl w:val="0"/>
        </w:rPr>
        <w:t>Έτσι</w:t>
      </w:r>
      <w:r>
        <w:rPr>
          <w:rStyle w:val="Hyperlink.3"/>
          <w:rtl w:val="0"/>
        </w:rPr>
        <w:t xml:space="preserve">, </w:t>
      </w:r>
      <w:r>
        <w:rPr>
          <w:rStyle w:val="Hyperlink.3"/>
          <w:rtl w:val="0"/>
        </w:rPr>
        <w:t>πρώτα από όλα δεν μπορεί κάποιος να θεωρεί τον εαυτό του ερευνητή αν δεν ξέρει πώς διεξάγονται οι έρευνες</w:t>
      </w:r>
      <w:r>
        <w:rPr>
          <w:rStyle w:val="Hyperlink.3"/>
          <w:rtl w:val="0"/>
        </w:rPr>
        <w:t xml:space="preserve">. </w:t>
      </w:r>
    </w:p>
    <w:p>
      <w:pPr>
        <w:pStyle w:val="Default"/>
        <w:spacing w:line="360" w:lineRule="auto"/>
        <w:ind w:firstLine="567"/>
        <w:jc w:val="both"/>
      </w:pPr>
      <w:r>
        <w:rPr>
          <w:rStyle w:val="Hyperlink.3"/>
          <w:rtl w:val="0"/>
        </w:rPr>
        <w:t xml:space="preserve">Πέραν τούτου όμως ο ερευνητής θα πρέπει να σέβεται τις ακόλουθες </w:t>
      </w:r>
      <w:r>
        <w:rPr>
          <w:rtl w:val="0"/>
        </w:rPr>
        <w:t>βιοηθικές αρχές</w:t>
      </w:r>
      <w:r>
        <w:rPr>
          <w:rtl w:val="0"/>
        </w:rPr>
        <w:t xml:space="preserve">: </w:t>
      </w:r>
      <w:r>
        <w:rPr>
          <w:rtl w:val="0"/>
        </w:rPr>
        <w:t>της αυτονομίας των προσώπων</w:t>
      </w:r>
      <w:r>
        <w:rPr>
          <w:rtl w:val="0"/>
        </w:rPr>
        <w:t xml:space="preserve">, </w:t>
      </w:r>
      <w:r>
        <w:rPr>
          <w:rtl w:val="0"/>
        </w:rPr>
        <w:t>της ωφέλειας</w:t>
      </w:r>
      <w:r>
        <w:rPr>
          <w:rtl w:val="0"/>
        </w:rPr>
        <w:t xml:space="preserve">, </w:t>
      </w:r>
      <w:r>
        <w:rPr>
          <w:rtl w:val="0"/>
        </w:rPr>
        <w:t>της μη βλάβης</w:t>
      </w:r>
      <w:r>
        <w:rPr>
          <w:rtl w:val="0"/>
        </w:rPr>
        <w:t xml:space="preserve">, </w:t>
      </w:r>
      <w:r>
        <w:rPr>
          <w:rStyle w:val="Hyperlink.3"/>
          <w:rtl w:val="0"/>
        </w:rPr>
        <w:t>της ακεραιότητας</w:t>
      </w:r>
      <w:r>
        <w:rPr>
          <w:rtl w:val="0"/>
        </w:rPr>
        <w:t xml:space="preserve"> και της δικαιοσύνης</w:t>
      </w:r>
      <w:r>
        <w:rPr>
          <w:rtl w:val="0"/>
        </w:rPr>
        <w:t xml:space="preserve">. </w:t>
      </w:r>
      <w:r>
        <w:rPr>
          <w:rtl w:val="0"/>
        </w:rPr>
        <w:t>Πιο συγκεκριμένα</w:t>
      </w:r>
      <w:r>
        <w:rPr>
          <w:rtl w:val="0"/>
        </w:rPr>
        <w:t xml:space="preserve">, </w:t>
      </w:r>
      <w:r>
        <w:rPr>
          <w:rStyle w:val="Hyperlink.3"/>
          <w:rtl w:val="0"/>
        </w:rPr>
        <w:t>οι συμμετέχοντες δεν πρέπει να νοιώθουν πίεση για να πάρουν μέρος</w:t>
      </w:r>
      <w:r>
        <w:rPr>
          <w:rStyle w:val="Hyperlink.3"/>
          <w:rtl w:val="0"/>
        </w:rPr>
        <w:t xml:space="preserve">. </w:t>
      </w:r>
      <w:r>
        <w:rPr>
          <w:rStyle w:val="Hyperlink.3"/>
          <w:rtl w:val="0"/>
        </w:rPr>
        <w:t>Αντιθέτως θα πρέπει να συμμετέχουν με τη θέληση τους</w:t>
      </w:r>
      <w:r>
        <w:rPr>
          <w:rStyle w:val="Hyperlink.3"/>
          <w:rtl w:val="0"/>
        </w:rPr>
        <w:t xml:space="preserve">. </w:t>
      </w:r>
    </w:p>
    <w:p>
      <w:pPr>
        <w:pStyle w:val="Default"/>
        <w:spacing w:line="360" w:lineRule="auto"/>
        <w:ind w:firstLine="567"/>
        <w:jc w:val="both"/>
      </w:pPr>
      <w:r>
        <w:rPr>
          <w:rStyle w:val="Hyperlink.3"/>
          <w:rtl w:val="0"/>
        </w:rPr>
        <w:t>Επιπλέον</w:t>
      </w:r>
      <w:r>
        <w:rPr>
          <w:rStyle w:val="Hyperlink.3"/>
          <w:rtl w:val="0"/>
        </w:rPr>
        <w:t xml:space="preserve">, </w:t>
      </w:r>
      <w:r>
        <w:rPr>
          <w:rStyle w:val="Hyperlink.3"/>
          <w:rtl w:val="0"/>
        </w:rPr>
        <w:t>η έρευνα που διενεργείται από ένα μελετητή δεν θα πρέπει σε καμιά περίπτωση να βλάψει τους συμμετέχοντες ή τον ίδιο τον ερευνητή</w:t>
      </w:r>
      <w:r>
        <w:rPr>
          <w:rStyle w:val="Hyperlink.3"/>
          <w:rtl w:val="0"/>
        </w:rPr>
        <w:t xml:space="preserve">. </w:t>
      </w:r>
      <w:r>
        <w:rPr>
          <w:rStyle w:val="Hyperlink.3"/>
          <w:rtl w:val="0"/>
        </w:rPr>
        <w:t>Ο ερευνητής θα πρέπει να είναι ικανός να προβλέψει κάθε πιθανή βλάβη ώστε να την αποκλείσει</w:t>
      </w:r>
      <w:r>
        <w:rPr>
          <w:rStyle w:val="Hyperlink.3"/>
          <w:rtl w:val="0"/>
        </w:rPr>
        <w:t xml:space="preserve">. </w:t>
      </w:r>
      <w:r>
        <w:rPr>
          <w:rtl w:val="0"/>
        </w:rPr>
        <w:t> Σε κάθε περίπτωση σύγκρουσης συμφέροντος μεταξύ της έρευνας και ενός συμμετέχοντα</w:t>
      </w:r>
      <w:r>
        <w:rPr>
          <w:rtl w:val="0"/>
        </w:rPr>
        <w:t xml:space="preserve">, </w:t>
      </w:r>
      <w:r>
        <w:rPr>
          <w:rtl w:val="0"/>
        </w:rPr>
        <w:t>προτεραιότητα θα δίδεται πάντοτε στο άτομο</w:t>
      </w:r>
      <w:r>
        <w:rPr>
          <w:rtl w:val="0"/>
        </w:rPr>
        <w:t>.</w:t>
      </w:r>
    </w:p>
    <w:p>
      <w:pPr>
        <w:pStyle w:val="Default"/>
        <w:spacing w:line="360" w:lineRule="auto"/>
        <w:ind w:firstLine="567"/>
        <w:jc w:val="both"/>
      </w:pPr>
      <w:r>
        <w:rPr>
          <w:rStyle w:val="Hyperlink.3"/>
          <w:rtl w:val="0"/>
        </w:rPr>
        <w:t>Άλλη μια αρχή που πρέπει να διέπει μια έρευνα είναι η αρχή της ακεραιότητας</w:t>
      </w:r>
      <w:r>
        <w:rPr>
          <w:rStyle w:val="Hyperlink.3"/>
          <w:rtl w:val="0"/>
        </w:rPr>
        <w:t xml:space="preserve">. </w:t>
      </w:r>
      <w:r>
        <w:rPr>
          <w:rStyle w:val="Hyperlink.3"/>
          <w:rtl w:val="0"/>
        </w:rPr>
        <w:t>Για να είναι μια έρευνα έγκυρη θα πρέπει σε πρώτο στάδιο ο ίδιος ο ερευνητής να διακρίνεται για την ακεραιότητά του</w:t>
      </w:r>
      <w:r>
        <w:rPr>
          <w:rStyle w:val="Hyperlink.3"/>
          <w:rtl w:val="0"/>
        </w:rPr>
        <w:t xml:space="preserve">. </w:t>
      </w:r>
    </w:p>
    <w:p>
      <w:pPr>
        <w:pStyle w:val="Default"/>
        <w:spacing w:line="360" w:lineRule="auto"/>
        <w:ind w:firstLine="567"/>
        <w:jc w:val="both"/>
      </w:pPr>
      <w:r>
        <w:rPr>
          <w:rStyle w:val="Hyperlink.3"/>
          <w:rtl w:val="0"/>
        </w:rPr>
        <w:t>Παράλληλα</w:t>
      </w:r>
      <w:r>
        <w:rPr>
          <w:rStyle w:val="Hyperlink.3"/>
          <w:rtl w:val="0"/>
        </w:rPr>
        <w:t xml:space="preserve">, </w:t>
      </w:r>
      <w:r>
        <w:rPr>
          <w:rStyle w:val="Hyperlink.3"/>
          <w:rtl w:val="0"/>
        </w:rPr>
        <w:t>με την ακεραιότητα</w:t>
      </w:r>
      <w:r>
        <w:rPr>
          <w:rStyle w:val="Hyperlink.3"/>
          <w:rtl w:val="0"/>
        </w:rPr>
        <w:t xml:space="preserve">, </w:t>
      </w:r>
      <w:r>
        <w:rPr>
          <w:rStyle w:val="Hyperlink.3"/>
          <w:rtl w:val="0"/>
        </w:rPr>
        <w:t>μια έρευνα πρέπει να τη διακρίνει και η εγκυρότητα</w:t>
      </w:r>
      <w:r>
        <w:rPr>
          <w:rStyle w:val="Hyperlink.3"/>
          <w:rtl w:val="0"/>
        </w:rPr>
        <w:t xml:space="preserve">. </w:t>
      </w:r>
      <w:r>
        <w:rPr>
          <w:rStyle w:val="Hyperlink.3"/>
          <w:rtl w:val="0"/>
        </w:rPr>
        <w:t>Είναι απαιτούμενο μια μελέτη να ξεκινάει να ερευνήσει κάτι που θα είναι χρήσιμο</w:t>
      </w:r>
      <w:r>
        <w:rPr>
          <w:rStyle w:val="Hyperlink.3"/>
          <w:rtl w:val="0"/>
        </w:rPr>
        <w:t xml:space="preserve">. </w:t>
      </w:r>
      <w:r>
        <w:rPr>
          <w:rStyle w:val="Hyperlink.3"/>
          <w:rtl w:val="0"/>
        </w:rPr>
        <w:t xml:space="preserve">Η </w:t>
      </w:r>
      <w:r>
        <w:rPr>
          <w:rtl w:val="0"/>
        </w:rPr>
        <w:t>διαδικασία που θα ακολουθηθεί θα πρέπει να βασίζεται σε προϋπάρχουσες γνώσεις και να είναι ειλικρινής</w:t>
      </w:r>
      <w:r>
        <w:rPr>
          <w:rtl w:val="0"/>
        </w:rPr>
        <w:t xml:space="preserve">. </w:t>
      </w:r>
    </w:p>
    <w:p>
      <w:pPr>
        <w:pStyle w:val="Default"/>
        <w:spacing w:line="360" w:lineRule="auto"/>
        <w:ind w:firstLine="567"/>
        <w:jc w:val="both"/>
      </w:pPr>
      <w:r>
        <w:rPr>
          <w:rtl w:val="0"/>
        </w:rPr>
        <w:t>Εξίσου σημαντικός κανόνας που πρέπει να ακολουθείται από κάθε ερευνητή είναι η αποφυγή λογοκλοπής</w:t>
      </w:r>
      <w:r>
        <w:rPr>
          <w:rtl w:val="0"/>
        </w:rPr>
        <w:t xml:space="preserve">, </w:t>
      </w:r>
      <w:r>
        <w:rPr>
          <w:rtl w:val="0"/>
        </w:rPr>
        <w:t>δηλαδή η παρουσίαση του έργου κάποιου άλλου ως έργου του ερευνητή</w:t>
      </w:r>
      <w:r>
        <w:rPr>
          <w:rtl w:val="0"/>
        </w:rPr>
        <w:t xml:space="preserve">, </w:t>
      </w:r>
      <w:r>
        <w:rPr>
          <w:rtl w:val="0"/>
        </w:rPr>
        <w:t>χωρίς να υπάρχει βιβλιογραφική αναφορά</w:t>
      </w:r>
      <w:r>
        <w:rPr>
          <w:rtl w:val="0"/>
        </w:rPr>
        <w:t xml:space="preserve">. </w:t>
      </w:r>
      <w:r>
        <w:rPr>
          <w:rtl w:val="0"/>
        </w:rPr>
        <w:t>Ο ερευνητής θα πρέπει να αναφέρει σωστά τις απαραίτητες βιβλιογραφικές παραπομπές σε πηγές που έχει χρησιμοποιήσει</w:t>
      </w:r>
      <w:r>
        <w:rPr>
          <w:rtl w:val="0"/>
        </w:rPr>
        <w:t xml:space="preserve">. </w:t>
      </w:r>
    </w:p>
    <w:p>
      <w:pPr>
        <w:pStyle w:val="Default"/>
        <w:spacing w:line="360" w:lineRule="auto"/>
        <w:ind w:firstLine="567"/>
        <w:jc w:val="both"/>
      </w:pPr>
      <w:r>
        <w:rPr>
          <w:rStyle w:val="Hyperlink.3"/>
          <w:rtl w:val="0"/>
        </w:rPr>
        <w:t>Όσον αφορά στη συγκεκριμένη έρευνα</w:t>
      </w:r>
      <w:r>
        <w:rPr>
          <w:rStyle w:val="Hyperlink.3"/>
          <w:rtl w:val="0"/>
        </w:rPr>
        <w:t xml:space="preserve">, </w:t>
      </w:r>
      <w:r>
        <w:rPr>
          <w:rStyle w:val="Hyperlink.3"/>
          <w:rtl w:val="0"/>
        </w:rPr>
        <w:t>στόχος ήταν ο εντοπισμός της κατάλληλης στρατηγικής μάρκετινγκ για τη διαχείριση των υπηρεσιών</w:t>
      </w:r>
      <w:r>
        <w:rPr>
          <w:rStyle w:val="Hyperlink.3"/>
          <w:rtl w:val="0"/>
        </w:rPr>
        <w:t xml:space="preserve">, </w:t>
      </w:r>
      <w:r>
        <w:rPr>
          <w:rStyle w:val="Hyperlink.3"/>
          <w:rtl w:val="0"/>
        </w:rPr>
        <w:t>η οποία θα οδηγήσει στη βέλτιστη ικανοποίηση των αναγκών των καταναλωτών</w:t>
      </w:r>
      <w:r>
        <w:rPr>
          <w:rStyle w:val="Hyperlink.3"/>
          <w:rtl w:val="0"/>
        </w:rPr>
        <w:t xml:space="preserve">. </w:t>
      </w:r>
      <w:r>
        <w:rPr>
          <w:rStyle w:val="Hyperlink.3"/>
          <w:rtl w:val="0"/>
        </w:rPr>
        <w:t>Η έρευνα μας στηρίχτηκε στην προϋπάρχουσα γνώση για να χτίσουμε τη νέα</w:t>
      </w:r>
      <w:r>
        <w:rPr>
          <w:rStyle w:val="Hyperlink.3"/>
          <w:rtl w:val="0"/>
        </w:rPr>
        <w:t xml:space="preserve">. </w:t>
      </w:r>
      <w:r>
        <w:rPr>
          <w:rStyle w:val="Hyperlink.3"/>
          <w:rtl w:val="0"/>
        </w:rPr>
        <w:t>Από τη βιβλιογραφία που μελετήθηκε επιλέχτηκε η σημαντικότερη με βάση τις παραπομπές σε αυτήν</w:t>
      </w:r>
      <w:r>
        <w:rPr>
          <w:rStyle w:val="Hyperlink.3"/>
          <w:rtl w:val="0"/>
        </w:rPr>
        <w:t xml:space="preserve">. </w:t>
      </w:r>
      <w:r>
        <w:rPr>
          <w:rStyle w:val="Hyperlink.3"/>
          <w:rtl w:val="0"/>
        </w:rPr>
        <w:t>Επίσης</w:t>
      </w:r>
      <w:r>
        <w:rPr>
          <w:rStyle w:val="Hyperlink.3"/>
          <w:rtl w:val="0"/>
        </w:rPr>
        <w:t xml:space="preserve">, </w:t>
      </w:r>
      <w:r>
        <w:rPr>
          <w:rStyle w:val="Hyperlink.3"/>
          <w:rtl w:val="0"/>
        </w:rPr>
        <w:t>οι αναφορές στη βιβλιογραφία που χρησιμοποιήθηκε έγιναν σε όλη την εργασία</w:t>
      </w:r>
      <w:r>
        <w:rPr>
          <w:rStyle w:val="Hyperlink.3"/>
          <w:rtl w:val="0"/>
        </w:rPr>
        <w:t xml:space="preserve">. </w:t>
      </w:r>
    </w:p>
    <w:p>
      <w:pPr>
        <w:pStyle w:val="Default"/>
        <w:spacing w:line="360" w:lineRule="auto"/>
        <w:ind w:firstLine="567"/>
        <w:jc w:val="both"/>
      </w:pPr>
      <w:r>
        <w:rPr>
          <w:rStyle w:val="Hyperlink.3"/>
          <w:rtl w:val="0"/>
        </w:rPr>
        <w:t xml:space="preserve">Ο σύνδεσμος του ερωτηματολογίου στάλθηκε με </w:t>
      </w:r>
      <w:r>
        <w:rPr>
          <w:rStyle w:val="Κανένα"/>
          <w:color w:val="000000"/>
          <w:u w:color="000000"/>
          <w:rtl w:val="0"/>
          <w:lang w:val="en-US"/>
        </w:rPr>
        <w:t xml:space="preserve">mail </w:t>
      </w:r>
      <w:r>
        <w:rPr>
          <w:rStyle w:val="Hyperlink.3"/>
          <w:rtl w:val="0"/>
        </w:rPr>
        <w:t>και αναρτήθηκε σε ομαδικές</w:t>
      </w:r>
      <w:r>
        <w:rPr>
          <w:rStyle w:val="Hyperlink.3"/>
          <w:rtl w:val="0"/>
        </w:rPr>
        <w:t xml:space="preserve">. </w:t>
      </w:r>
      <w:r>
        <w:rPr>
          <w:rStyle w:val="Hyperlink.3"/>
          <w:rtl w:val="0"/>
        </w:rPr>
        <w:t>Έτσι</w:t>
      </w:r>
      <w:r>
        <w:rPr>
          <w:rStyle w:val="Hyperlink.3"/>
          <w:rtl w:val="0"/>
        </w:rPr>
        <w:t xml:space="preserve">, </w:t>
      </w:r>
      <w:r>
        <w:rPr>
          <w:rStyle w:val="Hyperlink.3"/>
          <w:rtl w:val="0"/>
        </w:rPr>
        <w:t>οι ερωτώμενοι δεν πιέστηκαν να απαντήσουν</w:t>
      </w:r>
      <w:r>
        <w:rPr>
          <w:rStyle w:val="Hyperlink.3"/>
          <w:rtl w:val="0"/>
        </w:rPr>
        <w:t xml:space="preserve">. </w:t>
      </w:r>
      <w:r>
        <w:rPr>
          <w:rStyle w:val="Hyperlink.3"/>
          <w:rtl w:val="0"/>
        </w:rPr>
        <w:t>Η συμμετοχή τους στην έρευνα έγινε συνειδητά και εξασφαλίστηκε η πλήρη ανωνυμία</w:t>
      </w:r>
      <w:r>
        <w:rPr>
          <w:rStyle w:val="Hyperlink.3"/>
          <w:rtl w:val="0"/>
        </w:rPr>
        <w:t xml:space="preserve">. </w:t>
      </w:r>
      <w:r>
        <w:rPr>
          <w:rStyle w:val="Hyperlink.3"/>
          <w:rtl w:val="0"/>
        </w:rPr>
        <w:t xml:space="preserve">Η επιλογή των διευθύνσεων </w:t>
      </w:r>
      <w:r>
        <w:rPr>
          <w:rStyle w:val="Κανένα"/>
          <w:color w:val="000000"/>
          <w:u w:color="000000"/>
          <w:rtl w:val="0"/>
          <w:lang w:val="en-US"/>
        </w:rPr>
        <w:t xml:space="preserve">email </w:t>
      </w:r>
      <w:r>
        <w:rPr>
          <w:rStyle w:val="Hyperlink.3"/>
          <w:rtl w:val="0"/>
        </w:rPr>
        <w:t>για την αποστολή των ερωτηματολογίων έγινε με βάση τους κανόνες δειγματοληψίας</w:t>
      </w:r>
      <w:r>
        <w:rPr>
          <w:rStyle w:val="Hyperlink.3"/>
          <w:rtl w:val="0"/>
        </w:rPr>
        <w:t xml:space="preserve">. </w:t>
      </w:r>
    </w:p>
    <w:p>
      <w:pPr>
        <w:pStyle w:val="Default"/>
        <w:spacing w:line="360" w:lineRule="auto"/>
        <w:ind w:firstLine="567"/>
        <w:jc w:val="both"/>
      </w:pPr>
      <w:r>
        <w:rPr>
          <w:rStyle w:val="Hyperlink.3"/>
          <w:rtl w:val="0"/>
        </w:rPr>
        <w:t>Το ερωτηματολόγιο αποτελούνταν από ερωτήσεις κλειστού τύπου</w:t>
      </w:r>
      <w:r>
        <w:rPr>
          <w:rStyle w:val="Hyperlink.3"/>
          <w:rtl w:val="0"/>
        </w:rPr>
        <w:t xml:space="preserve">. </w:t>
      </w:r>
      <w:r>
        <w:rPr>
          <w:rStyle w:val="Hyperlink.3"/>
          <w:rtl w:val="0"/>
        </w:rPr>
        <w:t>Μόνο οι παρατηρήσεις είχαν τη μορφή ελεύθερου κείμενου</w:t>
      </w:r>
      <w:r>
        <w:rPr>
          <w:rStyle w:val="Hyperlink.3"/>
          <w:rtl w:val="0"/>
        </w:rPr>
        <w:t xml:space="preserve">. </w:t>
      </w:r>
      <w:r>
        <w:rPr>
          <w:rStyle w:val="Hyperlink.3"/>
          <w:rtl w:val="0"/>
        </w:rPr>
        <w:t>Αλλά η συμπλήρωσή τους ήταν προαιρετική</w:t>
      </w:r>
      <w:r>
        <w:rPr>
          <w:rStyle w:val="Hyperlink.3"/>
          <w:rtl w:val="0"/>
        </w:rPr>
        <w:t xml:space="preserve">. </w:t>
      </w:r>
      <w:r>
        <w:rPr>
          <w:rStyle w:val="Hyperlink.3"/>
          <w:rtl w:val="0"/>
        </w:rPr>
        <w:t>Αυτό σημαίνει ότι οι ερωτώμενοι δεν χρειάστηκε να δαπανήσουν πολύ χρόνο για να συμπληρώσουν πλήρως το ερωτηματολόγιο</w:t>
      </w:r>
      <w:r>
        <w:rPr>
          <w:rStyle w:val="Hyperlink.3"/>
          <w:rtl w:val="0"/>
        </w:rPr>
        <w:t xml:space="preserve">. </w:t>
      </w:r>
      <w:r>
        <w:rPr>
          <w:rStyle w:val="Hyperlink.3"/>
          <w:rtl w:val="0"/>
        </w:rPr>
        <w:t>Θα πρέπει να επισημανθεί ότι δεν υπήρχαν καθόλου ερωτήσεις προς τους συνεντευξιαζόμενους που θα μπορούσαν να τους κάνουν να αισθανθούν άβολα</w:t>
      </w:r>
      <w:r>
        <w:rPr>
          <w:rStyle w:val="Hyperlink.3"/>
          <w:rtl w:val="0"/>
        </w:rPr>
        <w:t xml:space="preserve">. </w:t>
      </w:r>
    </w:p>
    <w:p>
      <w:pPr>
        <w:pStyle w:val="Default"/>
        <w:spacing w:line="360" w:lineRule="auto"/>
        <w:ind w:firstLine="567"/>
        <w:jc w:val="both"/>
      </w:pPr>
      <w:r>
        <w:rPr>
          <w:rStyle w:val="Hyperlink.3"/>
          <w:rtl w:val="0"/>
        </w:rPr>
        <w:t>Δυστυχώς</w:t>
      </w:r>
      <w:r>
        <w:rPr>
          <w:rStyle w:val="Hyperlink.3"/>
          <w:rtl w:val="0"/>
        </w:rPr>
        <w:t xml:space="preserve">, </w:t>
      </w:r>
      <w:r>
        <w:rPr>
          <w:rStyle w:val="Hyperlink.3"/>
          <w:rtl w:val="0"/>
        </w:rPr>
        <w:t>λόγω της φύσης της συγκεκριμένης μεθόδου δειγματοληψίας</w:t>
      </w:r>
      <w:r>
        <w:rPr>
          <w:rStyle w:val="Hyperlink.3"/>
          <w:rtl w:val="0"/>
        </w:rPr>
        <w:t xml:space="preserve">, </w:t>
      </w:r>
      <w:r>
        <w:rPr>
          <w:rStyle w:val="Hyperlink.3"/>
          <w:rtl w:val="0"/>
        </w:rPr>
        <w:t>δεν υπήρχε η δυνατότητα να δοθούν άμεσα οδηγίες ή να απαντηθούν ερωτήσεις</w:t>
      </w:r>
      <w:r>
        <w:rPr>
          <w:rStyle w:val="Hyperlink.3"/>
          <w:rtl w:val="0"/>
        </w:rPr>
        <w:t xml:space="preserve">. </w:t>
      </w:r>
      <w:r>
        <w:rPr>
          <w:rStyle w:val="Hyperlink.3"/>
          <w:rtl w:val="0"/>
        </w:rPr>
        <w:t>Για το λόγο αυτό φροντίσαμε το ερωτηματολόγιο να περιέχει απλές και σαφείς ερωτήσεις</w:t>
      </w:r>
      <w:r>
        <w:rPr>
          <w:rStyle w:val="Hyperlink.3"/>
          <w:rtl w:val="0"/>
        </w:rPr>
        <w:t xml:space="preserve">. </w:t>
      </w:r>
      <w:r>
        <w:rPr>
          <w:rStyle w:val="Hyperlink.3"/>
          <w:rtl w:val="0"/>
        </w:rPr>
        <w:t>Σε περίπτωση που κάποιος θα χρειαζόταν βοήθεια</w:t>
      </w:r>
      <w:r>
        <w:rPr>
          <w:rStyle w:val="Hyperlink.3"/>
          <w:rtl w:val="0"/>
        </w:rPr>
        <w:t xml:space="preserve">, </w:t>
      </w:r>
      <w:r>
        <w:rPr>
          <w:rStyle w:val="Hyperlink.3"/>
          <w:rtl w:val="0"/>
        </w:rPr>
        <w:t>είχαμε στείλει μαζί με το ερωτηματολόγιο και τηλέφωνο επικοινωνίας μας για επίλυση αποριών και διευκρινήσεις</w:t>
      </w:r>
      <w:r>
        <w:rPr>
          <w:rStyle w:val="Hyperlink.3"/>
          <w:rtl w:val="0"/>
        </w:rPr>
        <w:t xml:space="preserve">. </w:t>
      </w:r>
    </w:p>
    <w:p>
      <w:pPr>
        <w:pStyle w:val="Default"/>
        <w:spacing w:line="360" w:lineRule="auto"/>
        <w:ind w:firstLine="567"/>
        <w:jc w:val="both"/>
      </w:pPr>
      <w:r>
        <w:rPr>
          <w:rStyle w:val="Hyperlink.3"/>
          <w:rtl w:val="0"/>
        </w:rPr>
        <w:t>Η επεξεργασία των πληροφοριών βασίστηκε σε όλες τις προαναφερόμενες αρχές ηθικής και δεοντολογίας</w:t>
      </w:r>
      <w:r>
        <w:rPr>
          <w:rStyle w:val="Hyperlink.3"/>
          <w:rtl w:val="0"/>
        </w:rPr>
        <w:t xml:space="preserve">. </w:t>
      </w:r>
      <w:r>
        <w:rPr>
          <w:rStyle w:val="Hyperlink.3"/>
          <w:rtl w:val="0"/>
        </w:rPr>
        <w:t>Η επικοινωνία με τον επιβλέπουσα καθηγητή ήταν συχνή</w:t>
      </w:r>
      <w:r>
        <w:rPr>
          <w:rStyle w:val="Hyperlink.3"/>
          <w:rtl w:val="0"/>
        </w:rPr>
        <w:t xml:space="preserve">, </w:t>
      </w:r>
      <w:r>
        <w:rPr>
          <w:rStyle w:val="Hyperlink.3"/>
          <w:rtl w:val="0"/>
        </w:rPr>
        <w:t>ώστε να εντοπιστούν εγκαίρως σημεία της έρευνας που έπρεπε να διορθωθούν</w:t>
      </w:r>
      <w:r>
        <w:rPr>
          <w:rStyle w:val="Hyperlink.3"/>
          <w:rtl w:val="0"/>
        </w:rPr>
        <w:t xml:space="preserve">. </w:t>
      </w:r>
    </w:p>
    <w:p>
      <w:pPr>
        <w:pStyle w:val="Default"/>
        <w:spacing w:line="360" w:lineRule="auto"/>
        <w:ind w:firstLine="567"/>
        <w:jc w:val="both"/>
      </w:pPr>
    </w:p>
    <w:p>
      <w:pPr>
        <w:pStyle w:val="Στυλ1"/>
        <w:numPr>
          <w:ilvl w:val="0"/>
          <w:numId w:val="58"/>
        </w:numPr>
        <w:bidi w:val="0"/>
        <w:spacing w:line="360" w:lineRule="auto"/>
        <w:ind w:right="0"/>
        <w:jc w:val="both"/>
        <w:rPr>
          <w:b w:val="1"/>
          <w:bCs w:val="1"/>
          <w:sz w:val="28"/>
          <w:szCs w:val="28"/>
          <w:rtl w:val="0"/>
        </w:rPr>
      </w:pPr>
      <w:bookmarkStart w:name="_Toc41" w:id="46"/>
      <w:r>
        <w:rPr>
          <w:b w:val="1"/>
          <w:bCs w:val="1"/>
          <w:sz w:val="28"/>
          <w:szCs w:val="28"/>
          <w:rtl w:val="0"/>
        </w:rPr>
        <w:t>Αποτελέσματα</w:t>
      </w:r>
      <w:r>
        <w:rPr>
          <w:b w:val="1"/>
          <w:bCs w:val="1"/>
          <w:sz w:val="28"/>
          <w:szCs w:val="28"/>
          <w:rtl w:val="0"/>
        </w:rPr>
        <w:t>/</w:t>
      </w:r>
      <w:r>
        <w:rPr>
          <w:b w:val="1"/>
          <w:bCs w:val="1"/>
          <w:sz w:val="28"/>
          <w:szCs w:val="28"/>
          <w:rtl w:val="0"/>
        </w:rPr>
        <w:t>ερωτήματα</w:t>
      </w:r>
      <w:bookmarkEnd w:id="46"/>
    </w:p>
    <w:p>
      <w:pPr>
        <w:pStyle w:val="Στυλ2"/>
        <w:numPr>
          <w:ilvl w:val="1"/>
          <w:numId w:val="60"/>
        </w:numPr>
      </w:pPr>
      <w:bookmarkStart w:name="_Toc42" w:id="47"/>
      <w:r>
        <w:rPr>
          <w:rtl w:val="0"/>
        </w:rPr>
        <w:t>1</w:t>
      </w:r>
      <w:r>
        <w:rPr>
          <w:rtl w:val="0"/>
        </w:rPr>
        <w:t>ο Ερευνητικό ερώτημα</w:t>
      </w:r>
      <w:r>
        <w:rPr>
          <w:rtl w:val="0"/>
        </w:rPr>
        <w:t xml:space="preserve">: </w:t>
      </w:r>
      <w:r>
        <w:rPr>
          <w:rtl w:val="0"/>
        </w:rPr>
        <w:t>Με ποιόν τρόπο προσελκύονται πελάτες στο φροντιστήριο μέσης εκπαίδευσης</w:t>
      </w:r>
      <w:r>
        <w:rPr>
          <w:rtl w:val="0"/>
        </w:rPr>
        <w:t>;</w:t>
      </w:r>
      <w:bookmarkEnd w:id="47"/>
    </w:p>
    <w:p>
      <w:pPr>
        <w:pStyle w:val="Default"/>
        <w:spacing w:line="360" w:lineRule="auto"/>
        <w:ind w:firstLine="567"/>
        <w:jc w:val="both"/>
      </w:pPr>
      <w:r>
        <w:rPr>
          <w:rStyle w:val="Hyperlink.3"/>
          <w:rtl w:val="0"/>
        </w:rPr>
        <w:t xml:space="preserve">Όσον αφορά το πρώτο ερευνητικό </w:t>
      </w:r>
      <w:r>
        <w:rPr>
          <w:rtl w:val="0"/>
        </w:rPr>
        <w:t>ερώτημα</w:t>
      </w:r>
      <w:r>
        <w:rPr>
          <w:rStyle w:val="Hyperlink.3"/>
          <w:rtl w:val="0"/>
        </w:rPr>
        <w:t xml:space="preserve">, </w:t>
      </w:r>
      <w:r>
        <w:rPr>
          <w:rStyle w:val="Hyperlink.3"/>
          <w:rtl w:val="0"/>
        </w:rPr>
        <w:t>το οποίο ερευνά τον τρόπο με τον οποίο προσελκύεται το ενδιαφέρον των μαθητών ως προς την εγγραφή τους σε ένα φροντιστήριο μέσης εκπαίδευσης</w:t>
      </w:r>
      <w:r>
        <w:rPr>
          <w:rStyle w:val="Hyperlink.3"/>
          <w:rtl w:val="0"/>
        </w:rPr>
        <w:t xml:space="preserve">, </w:t>
      </w:r>
      <w:r>
        <w:rPr>
          <w:rStyle w:val="Hyperlink.3"/>
          <w:rtl w:val="0"/>
        </w:rPr>
        <w:t>ο πρώτος πίνακας παρουσιάζει τις απαντήσεις των ερωτηθέντων εκπαιδευτικών κατά ποιο βαθμό η τιμή διαδραματίζει ρόλο προς την εγγραφή ενός πελάτη</w:t>
      </w:r>
      <w:r>
        <w:rPr>
          <w:rStyle w:val="Hyperlink.3"/>
          <w:rtl w:val="0"/>
        </w:rPr>
        <w:t xml:space="preserve">. </w:t>
      </w:r>
      <w:r>
        <w:rPr>
          <w:rStyle w:val="Hyperlink.3"/>
          <w:rtl w:val="0"/>
        </w:rPr>
        <w:t>Αξιοσημείωτο είναι το γεγονός πως ούτε ένας από τους εκπαιδευτικούς δε θεωρεί ότι η τιμή του πακέτου ενός φροντιστηρίου συμβάλλει “ελάχιστα”</w:t>
      </w:r>
      <w:r>
        <w:rPr>
          <w:rStyle w:val="Hyperlink.3"/>
          <w:rtl w:val="0"/>
        </w:rPr>
        <w:t xml:space="preserve">. </w:t>
      </w:r>
      <w:r>
        <w:rPr>
          <w:rStyle w:val="Hyperlink.3"/>
          <w:rtl w:val="0"/>
        </w:rPr>
        <w:t>Ωστόσο</w:t>
      </w:r>
      <w:r>
        <w:rPr>
          <w:rStyle w:val="Hyperlink.3"/>
          <w:rtl w:val="0"/>
        </w:rPr>
        <w:t xml:space="preserve">, </w:t>
      </w:r>
      <w:r>
        <w:rPr>
          <w:rStyle w:val="Hyperlink.3"/>
          <w:rtl w:val="0"/>
        </w:rPr>
        <w:t>το μεγαλύτερο ποσοστό</w:t>
      </w:r>
      <w:r>
        <w:rPr>
          <w:rStyle w:val="Hyperlink.3"/>
          <w:rtl w:val="0"/>
        </w:rPr>
        <w:t xml:space="preserve">, </w:t>
      </w:r>
      <w:r>
        <w:rPr>
          <w:rStyle w:val="Hyperlink.3"/>
          <w:rtl w:val="0"/>
        </w:rPr>
        <w:t xml:space="preserve">οι </w:t>
      </w:r>
      <w:r>
        <w:rPr>
          <w:rStyle w:val="Hyperlink.3"/>
          <w:rtl w:val="0"/>
        </w:rPr>
        <w:t xml:space="preserve">81 (40,5%) </w:t>
      </w:r>
      <w:r>
        <w:rPr>
          <w:rStyle w:val="Hyperlink.3"/>
          <w:rtl w:val="0"/>
        </w:rPr>
        <w:t>ισχυρίζονται ότι η τιμή συμβάλλει “πολύ” ως προς την προσέλκυση πελατών</w:t>
      </w:r>
      <w:r>
        <w:rPr>
          <w:rStyle w:val="Hyperlink.3"/>
          <w:rtl w:val="0"/>
        </w:rPr>
        <w:t xml:space="preserve">. </w:t>
      </w:r>
      <w:r>
        <w:rPr>
          <w:rStyle w:val="Hyperlink.3"/>
          <w:rtl w:val="0"/>
        </w:rPr>
        <w:t>Στη συνέχεια</w:t>
      </w:r>
      <w:r>
        <w:rPr>
          <w:rStyle w:val="Hyperlink.3"/>
          <w:rtl w:val="0"/>
        </w:rPr>
        <w:t xml:space="preserve">, </w:t>
      </w:r>
      <w:r>
        <w:rPr>
          <w:rStyle w:val="Hyperlink.3"/>
          <w:rtl w:val="0"/>
        </w:rPr>
        <w:t xml:space="preserve">οι </w:t>
      </w:r>
      <w:r>
        <w:rPr>
          <w:rStyle w:val="Hyperlink.3"/>
          <w:rtl w:val="0"/>
        </w:rPr>
        <w:t xml:space="preserve">73 (36,5%) </w:t>
      </w:r>
      <w:r>
        <w:rPr>
          <w:rStyle w:val="Hyperlink.3"/>
          <w:rtl w:val="0"/>
        </w:rPr>
        <w:t>απάντησαν ότι διαδραματίζει “καθοριστικό” ρόλο</w:t>
      </w:r>
      <w:r>
        <w:rPr>
          <w:rStyle w:val="Hyperlink.3"/>
          <w:rtl w:val="0"/>
        </w:rPr>
        <w:t xml:space="preserve">. </w:t>
      </w:r>
      <w:r>
        <w:rPr>
          <w:rStyle w:val="Hyperlink.3"/>
          <w:rtl w:val="0"/>
        </w:rPr>
        <w:t>Από την άλλη μεριά</w:t>
      </w:r>
      <w:r>
        <w:rPr>
          <w:rStyle w:val="Hyperlink.3"/>
          <w:rtl w:val="0"/>
        </w:rPr>
        <w:t xml:space="preserve">, </w:t>
      </w:r>
      <w:r>
        <w:rPr>
          <w:rStyle w:val="Hyperlink.3"/>
          <w:rtl w:val="0"/>
        </w:rPr>
        <w:t xml:space="preserve">στον αντίποδα βρίσκεται περίπου το ένα τέταρτο </w:t>
      </w:r>
      <w:r>
        <w:rPr>
          <w:rStyle w:val="Hyperlink.3"/>
          <w:rtl w:val="0"/>
        </w:rPr>
        <w:t xml:space="preserve">(1/4) </w:t>
      </w:r>
      <w:r>
        <w:rPr>
          <w:rStyle w:val="Hyperlink.3"/>
          <w:rtl w:val="0"/>
        </w:rPr>
        <w:t>των εκπαιδευτικών θεωρώντας ότι δεν συμβάλλει σε μεγάλο βαθμό η τιμή</w:t>
      </w:r>
      <w:r>
        <w:rPr>
          <w:rStyle w:val="Hyperlink.3"/>
          <w:rtl w:val="0"/>
        </w:rPr>
        <w:t xml:space="preserve">. </w:t>
      </w:r>
      <w:r>
        <w:rPr>
          <w:rStyle w:val="Hyperlink.3"/>
          <w:rtl w:val="0"/>
        </w:rPr>
        <w:t>Πιο συγκεκριμένα</w:t>
      </w:r>
      <w:r>
        <w:rPr>
          <w:rStyle w:val="Hyperlink.3"/>
          <w:rtl w:val="0"/>
        </w:rPr>
        <w:t xml:space="preserve">, 20 (10%) </w:t>
      </w:r>
      <w:r>
        <w:rPr>
          <w:rStyle w:val="Hyperlink.3"/>
          <w:rtl w:val="0"/>
        </w:rPr>
        <w:t xml:space="preserve">των εκπαιδευτικών απάντησαν “λίγο” και </w:t>
      </w:r>
      <w:r>
        <w:rPr>
          <w:rStyle w:val="Hyperlink.3"/>
          <w:rtl w:val="0"/>
        </w:rPr>
        <w:t xml:space="preserve">26 (13%) </w:t>
      </w:r>
      <w:r>
        <w:rPr>
          <w:rStyle w:val="Hyperlink.3"/>
          <w:rtl w:val="0"/>
        </w:rPr>
        <w:t>απάντησαν “αρκετά”</w:t>
      </w:r>
      <w:r>
        <w:rPr>
          <w:rStyle w:val="Hyperlink.3"/>
          <w:rtl w:val="0"/>
        </w:rPr>
        <w:t>.</w:t>
      </w:r>
    </w:p>
    <w:p>
      <w:pPr>
        <w:pStyle w:val="Default"/>
        <w:spacing w:line="360" w:lineRule="auto"/>
        <w:ind w:firstLine="567"/>
        <w:jc w:val="both"/>
      </w:pPr>
    </w:p>
    <w:tbl>
      <w:tblPr>
        <w:tblW w:w="7590"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1417"/>
        <w:gridCol w:w="1276"/>
        <w:gridCol w:w="1134"/>
        <w:gridCol w:w="1311"/>
        <w:gridCol w:w="1567"/>
      </w:tblGrid>
      <w:tr>
        <w:tblPrEx>
          <w:shd w:val="clear" w:color="auto" w:fill="ced7e7"/>
        </w:tblPrEx>
        <w:trPr>
          <w:trHeight w:val="310" w:hRule="atLeast"/>
        </w:trPr>
        <w:tc>
          <w:tcPr>
            <w:tcW w:type="dxa" w:w="7590"/>
            <w:gridSpan w:val="6"/>
            <w:tcBorders>
              <w:top w:val="nil"/>
              <w:left w:val="nil"/>
              <w:bottom w:val="nil"/>
              <w:right w:val="nil"/>
            </w:tcBorders>
            <w:shd w:val="clear" w:color="auto" w:fill="auto"/>
            <w:tcMar>
              <w:top w:type="dxa" w:w="80"/>
              <w:left w:type="dxa" w:w="80"/>
              <w:bottom w:type="dxa" w:w="80"/>
              <w:right w:type="dxa" w:w="80"/>
            </w:tcMar>
            <w:vAlign w:val="top"/>
          </w:tcPr>
          <w:p>
            <w:pPr>
              <w:pStyle w:val="Default"/>
              <w:spacing w:line="360" w:lineRule="auto"/>
              <w:jc w:val="center"/>
            </w:pPr>
            <w:r>
              <w:rPr>
                <w:rStyle w:val="Κανένα"/>
                <w:rtl w:val="0"/>
              </w:rPr>
              <w:t xml:space="preserve">Πίνακας  </w:t>
            </w:r>
            <w:r>
              <w:rPr>
                <w:rStyle w:val="Κανένα"/>
                <w:rtl w:val="0"/>
              </w:rPr>
              <w:t xml:space="preserve">14. </w:t>
            </w:r>
            <w:r>
              <w:rPr>
                <w:rStyle w:val="Κανένα"/>
                <w:rtl w:val="0"/>
              </w:rPr>
              <w:t>Η τιμή</w:t>
            </w:r>
          </w:p>
        </w:tc>
      </w:tr>
      <w:tr>
        <w:tblPrEx>
          <w:shd w:val="clear" w:color="auto" w:fill="ced7e7"/>
        </w:tblPrEx>
        <w:trPr>
          <w:trHeight w:val="534" w:hRule="atLeast"/>
        </w:trPr>
        <w:tc>
          <w:tcPr>
            <w:tcW w:type="dxa" w:w="2302"/>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311"/>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7"/>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1417"/>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Λίγο</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w:t>
            </w:r>
          </w:p>
        </w:tc>
        <w:tc>
          <w:tcPr>
            <w:tcW w:type="dxa" w:w="1311"/>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w:t>
            </w:r>
          </w:p>
        </w:tc>
        <w:tc>
          <w:tcPr>
            <w:tcW w:type="dxa" w:w="1567"/>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Αρκετά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26</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13.0</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13.0</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23.0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Πολύ</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81</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40.5</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40.5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63.5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Καθοριστικά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73</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36.5</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36.5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311"/>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7"/>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pPr>
    </w:p>
    <w:p>
      <w:pPr>
        <w:pStyle w:val="Default"/>
        <w:widowControl w:val="0"/>
        <w:ind w:left="324" w:hanging="324"/>
      </w:pPr>
    </w:p>
    <w:p>
      <w:pPr>
        <w:pStyle w:val="Default"/>
        <w:widowControl w:val="0"/>
        <w:ind w:left="216" w:hanging="216"/>
      </w:pPr>
    </w:p>
    <w:p>
      <w:pPr>
        <w:pStyle w:val="Default"/>
        <w:widowControl w:val="0"/>
        <w:ind w:left="108" w:hanging="108"/>
        <w:jc w:val="both"/>
      </w:pPr>
    </w:p>
    <w:p>
      <w:pPr>
        <w:pStyle w:val="Normal.0"/>
        <w:widowControl w:val="0"/>
        <w:spacing w:after="0" w:line="240" w:lineRule="auto"/>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2894555"/>
            <wp:effectExtent l="0" t="0" r="0" b="0"/>
            <wp:docPr id="1073741843" name="officeArt object" descr="Picture 1"/>
            <wp:cNvGraphicFramePr/>
            <a:graphic xmlns:a="http://schemas.openxmlformats.org/drawingml/2006/main">
              <a:graphicData uri="http://schemas.openxmlformats.org/drawingml/2006/picture">
                <pic:pic xmlns:pic="http://schemas.openxmlformats.org/drawingml/2006/picture">
                  <pic:nvPicPr>
                    <pic:cNvPr id="1073741843" name="Picture 1" descr="Picture 1"/>
                    <pic:cNvPicPr>
                      <a:picLocks noChangeAspect="1"/>
                    </pic:cNvPicPr>
                  </pic:nvPicPr>
                  <pic:blipFill>
                    <a:blip r:embed="rId26">
                      <a:extLst/>
                    </a:blip>
                    <a:srcRect l="0" t="0" r="0" b="6652"/>
                    <a:stretch>
                      <a:fillRect/>
                    </a:stretch>
                  </pic:blipFill>
                  <pic:spPr>
                    <a:xfrm>
                      <a:off x="0" y="0"/>
                      <a:ext cx="5272406" cy="2894555"/>
                    </a:xfrm>
                    <a:prstGeom prst="rect">
                      <a:avLst/>
                    </a:prstGeom>
                    <a:ln w="12700" cap="flat">
                      <a:noFill/>
                      <a:miter lim="400000"/>
                    </a:ln>
                    <a:effectLst/>
                  </pic:spPr>
                </pic:pic>
              </a:graphicData>
            </a:graphic>
          </wp:inline>
        </w:drawing>
      </w:r>
    </w:p>
    <w:p>
      <w:pPr>
        <w:pStyle w:val="Default"/>
        <w:spacing w:line="360" w:lineRule="auto"/>
        <w:jc w:val="center"/>
      </w:pPr>
      <w:r>
        <w:rPr>
          <w:rStyle w:val="Κανένα"/>
          <w:b w:val="1"/>
          <w:bCs w:val="1"/>
          <w:sz w:val="20"/>
          <w:szCs w:val="20"/>
          <w:rtl w:val="0"/>
        </w:rPr>
        <w:t xml:space="preserve">Σχήμα </w:t>
      </w:r>
      <w:r>
        <w:rPr>
          <w:rStyle w:val="Κανένα"/>
          <w:b w:val="1"/>
          <w:bCs w:val="1"/>
          <w:sz w:val="20"/>
          <w:szCs w:val="20"/>
          <w:rtl w:val="0"/>
        </w:rPr>
        <w:t xml:space="preserve">16 </w:t>
      </w:r>
      <w:r>
        <w:rPr>
          <w:rStyle w:val="Κανένα"/>
          <w:b w:val="1"/>
          <w:bCs w:val="1"/>
          <w:sz w:val="20"/>
          <w:szCs w:val="20"/>
          <w:rtl w:val="0"/>
        </w:rPr>
        <w:t>Η τιμή</w:t>
      </w:r>
    </w:p>
    <w:p>
      <w:pPr>
        <w:pStyle w:val="Normal.0"/>
        <w:spacing w:after="0" w:line="240" w:lineRule="auto"/>
      </w:pPr>
    </w:p>
    <w:p>
      <w:pPr>
        <w:pStyle w:val="Default"/>
        <w:spacing w:line="360" w:lineRule="auto"/>
        <w:ind w:firstLine="567"/>
        <w:jc w:val="both"/>
      </w:pPr>
      <w:r>
        <w:rPr>
          <w:rStyle w:val="Hyperlink.3"/>
          <w:rtl w:val="0"/>
        </w:rPr>
        <w:t xml:space="preserve">Ο ΟΕΦΕ </w:t>
      </w:r>
      <w:r>
        <w:rPr>
          <w:rStyle w:val="Hyperlink.3"/>
          <w:rtl w:val="0"/>
        </w:rPr>
        <w:t>(</w:t>
      </w:r>
      <w:r>
        <w:rPr>
          <w:rStyle w:val="Hyperlink.3"/>
          <w:rtl w:val="0"/>
        </w:rPr>
        <w:t>Ομοσπονδία Εκπαιδευτικών Φροντιστηρίων Ελλάδος</w:t>
      </w:r>
      <w:r>
        <w:rPr>
          <w:rStyle w:val="Hyperlink.3"/>
          <w:rtl w:val="0"/>
        </w:rPr>
        <w:t xml:space="preserve">, </w:t>
      </w:r>
      <w:r>
        <w:rPr>
          <w:rStyle w:val="Hyperlink.3"/>
          <w:rtl w:val="0"/>
        </w:rPr>
        <w:t>έχει εκτιμήσει ότι κατά τη διάρκεια των χρόνων της οικονομικής κρίσης στην Ελλάδα</w:t>
      </w:r>
      <w:r>
        <w:rPr>
          <w:rStyle w:val="Hyperlink.3"/>
          <w:rtl w:val="0"/>
        </w:rPr>
        <w:t xml:space="preserve">, </w:t>
      </w:r>
      <w:r>
        <w:rPr>
          <w:rStyle w:val="Hyperlink.3"/>
          <w:rtl w:val="0"/>
        </w:rPr>
        <w:t xml:space="preserve">οι τιμές των φροντιστηρίων μέσης εκπαίδευσης έχουν μειωθεί κατά μέσον όρο κατά </w:t>
      </w:r>
      <w:r>
        <w:rPr>
          <w:rStyle w:val="Hyperlink.3"/>
          <w:rtl w:val="0"/>
        </w:rPr>
        <w:t xml:space="preserve">40%. </w:t>
      </w:r>
      <w:r>
        <w:rPr>
          <w:rStyle w:val="Hyperlink.3"/>
          <w:rtl w:val="0"/>
        </w:rPr>
        <w:t>Σύμφωνα τόσο με τον ΟΕΦΕ λοιπόν όσο και με τις απαντήσεις των εκπαιδευτικών στην εν λόγω εργασία συνάγεται εύκολα το συμπέρασμα ότι η τιμή συμβάλλει σε μεγάλο βαθμό ως προς την προσέλκυση πελατών</w:t>
      </w:r>
      <w:r>
        <w:rPr>
          <w:rStyle w:val="Hyperlink.3"/>
          <w:rtl w:val="0"/>
        </w:rPr>
        <w:t xml:space="preserve">. </w:t>
      </w:r>
      <w:r>
        <w:rPr>
          <w:rStyle w:val="Hyperlink.3"/>
          <w:rtl w:val="0"/>
        </w:rPr>
        <w:t>Ειδάλλως</w:t>
      </w:r>
      <w:r>
        <w:rPr>
          <w:rStyle w:val="Hyperlink.3"/>
          <w:rtl w:val="0"/>
        </w:rPr>
        <w:t xml:space="preserve">, </w:t>
      </w:r>
      <w:r>
        <w:rPr>
          <w:rStyle w:val="Hyperlink.3"/>
          <w:rtl w:val="0"/>
        </w:rPr>
        <w:t>δε θα ήταν λογική αυτή η μείωση της τιμής των φροντιστηρίων μέσης εκπαίδευσης</w:t>
      </w:r>
      <w:r>
        <w:rPr>
          <w:rStyle w:val="Hyperlink.3"/>
          <w:rtl w:val="0"/>
        </w:rPr>
        <w:t>.</w:t>
      </w:r>
    </w:p>
    <w:p>
      <w:pPr>
        <w:pStyle w:val="Normal.0"/>
        <w:spacing w:after="0" w:line="400" w:lineRule="atLeast"/>
      </w:pPr>
    </w:p>
    <w:tbl>
      <w:tblPr>
        <w:tblW w:w="7590"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1559"/>
        <w:gridCol w:w="1276"/>
        <w:gridCol w:w="1134"/>
        <w:gridCol w:w="1169"/>
        <w:gridCol w:w="1567"/>
      </w:tblGrid>
      <w:tr>
        <w:tblPrEx>
          <w:shd w:val="clear" w:color="auto" w:fill="ced7e7"/>
        </w:tblPrEx>
        <w:trPr>
          <w:trHeight w:val="310" w:hRule="atLeast"/>
        </w:trPr>
        <w:tc>
          <w:tcPr>
            <w:tcW w:type="dxa" w:w="7590"/>
            <w:gridSpan w:val="6"/>
            <w:tcBorders>
              <w:top w:val="nil"/>
              <w:left w:val="nil"/>
              <w:bottom w:val="nil"/>
              <w:right w:val="nil"/>
            </w:tcBorders>
            <w:shd w:val="clear" w:color="auto" w:fill="auto"/>
            <w:tcMar>
              <w:top w:type="dxa" w:w="80"/>
              <w:left w:type="dxa" w:w="80"/>
              <w:bottom w:type="dxa" w:w="80"/>
              <w:right w:type="dxa" w:w="80"/>
            </w:tcMar>
            <w:vAlign w:val="top"/>
          </w:tcPr>
          <w:p>
            <w:pPr>
              <w:pStyle w:val="Default"/>
              <w:spacing w:line="360" w:lineRule="auto"/>
              <w:jc w:val="center"/>
            </w:pPr>
            <w:r>
              <w:rPr>
                <w:rStyle w:val="Κανένα"/>
                <w:rtl w:val="0"/>
              </w:rPr>
              <w:t xml:space="preserve">Πίνακας  </w:t>
            </w:r>
            <w:r>
              <w:rPr>
                <w:rStyle w:val="Κανένα"/>
                <w:rtl w:val="0"/>
              </w:rPr>
              <w:t xml:space="preserve">15. </w:t>
            </w:r>
            <w:r>
              <w:rPr>
                <w:rStyle w:val="Κανένα"/>
                <w:rtl w:val="0"/>
              </w:rPr>
              <w:t xml:space="preserve">Η διαφήμιση μέσω </w:t>
            </w:r>
            <w:r>
              <w:rPr>
                <w:rStyle w:val="Κανένα"/>
                <w:rtl w:val="0"/>
                <w:lang w:val="pt-PT"/>
              </w:rPr>
              <w:t>social media</w:t>
            </w:r>
          </w:p>
        </w:tc>
      </w:tr>
      <w:tr>
        <w:tblPrEx>
          <w:shd w:val="clear" w:color="auto" w:fill="ced7e7"/>
        </w:tblPrEx>
        <w:trPr>
          <w:trHeight w:val="534" w:hRule="atLeast"/>
        </w:trPr>
        <w:tc>
          <w:tcPr>
            <w:tcW w:type="dxa" w:w="2444"/>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169"/>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7"/>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1559"/>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Λίγο</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31</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15.5</w:t>
            </w:r>
          </w:p>
        </w:tc>
        <w:tc>
          <w:tcPr>
            <w:tcW w:type="dxa" w:w="1169"/>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15.5</w:t>
            </w:r>
          </w:p>
        </w:tc>
        <w:tc>
          <w:tcPr>
            <w:tcW w:type="dxa" w:w="1567"/>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559"/>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Αρκετά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70</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35.0</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35.0</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50.5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559"/>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Πολύ</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68</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34.0</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34.0</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84.5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559"/>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Καθοριστικά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31</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15.5</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559"/>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169"/>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7"/>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Normal.0"/>
        <w:widowControl w:val="0"/>
        <w:spacing w:after="0" w:line="240" w:lineRule="auto"/>
        <w:ind w:left="432" w:hanging="432"/>
      </w:pPr>
    </w:p>
    <w:p>
      <w:pPr>
        <w:pStyle w:val="Normal.0"/>
        <w:widowControl w:val="0"/>
        <w:spacing w:after="0" w:line="240" w:lineRule="auto"/>
        <w:ind w:left="324" w:hanging="324"/>
      </w:pPr>
    </w:p>
    <w:p>
      <w:pPr>
        <w:pStyle w:val="Normal.0"/>
        <w:widowControl w:val="0"/>
        <w:spacing w:after="0" w:line="240" w:lineRule="auto"/>
        <w:ind w:left="216" w:hanging="216"/>
      </w:pPr>
    </w:p>
    <w:p>
      <w:pPr>
        <w:pStyle w:val="Normal.0"/>
        <w:widowControl w:val="0"/>
        <w:spacing w:after="0" w:line="240" w:lineRule="auto"/>
        <w:ind w:left="108" w:hanging="108"/>
      </w:pPr>
    </w:p>
    <w:p>
      <w:pPr>
        <w:pStyle w:val="Normal.0"/>
        <w:widowControl w:val="0"/>
        <w:spacing w:after="0" w:line="240" w:lineRule="auto"/>
      </w:pPr>
    </w:p>
    <w:p>
      <w:pPr>
        <w:pStyle w:val="Normal.0"/>
        <w:spacing w:after="0" w:line="400" w:lineRule="atLeast"/>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2885033"/>
            <wp:effectExtent l="0" t="0" r="0" b="0"/>
            <wp:docPr id="1073741844" name="officeArt object" descr="Picture 2"/>
            <wp:cNvGraphicFramePr/>
            <a:graphic xmlns:a="http://schemas.openxmlformats.org/drawingml/2006/main">
              <a:graphicData uri="http://schemas.openxmlformats.org/drawingml/2006/picture">
                <pic:pic xmlns:pic="http://schemas.openxmlformats.org/drawingml/2006/picture">
                  <pic:nvPicPr>
                    <pic:cNvPr id="1073741844" name="Picture 2" descr="Picture 2"/>
                    <pic:cNvPicPr>
                      <a:picLocks noChangeAspect="1"/>
                    </pic:cNvPicPr>
                  </pic:nvPicPr>
                  <pic:blipFill>
                    <a:blip r:embed="rId27">
                      <a:extLst/>
                    </a:blip>
                    <a:srcRect l="0" t="0" r="0" b="6960"/>
                    <a:stretch>
                      <a:fillRect/>
                    </a:stretch>
                  </pic:blipFill>
                  <pic:spPr>
                    <a:xfrm>
                      <a:off x="0" y="0"/>
                      <a:ext cx="5272406" cy="2885033"/>
                    </a:xfrm>
                    <a:prstGeom prst="rect">
                      <a:avLst/>
                    </a:prstGeom>
                    <a:ln w="12700" cap="flat">
                      <a:noFill/>
                      <a:miter lim="400000"/>
                    </a:ln>
                    <a:effectLst/>
                  </pic:spPr>
                </pic:pic>
              </a:graphicData>
            </a:graphic>
          </wp:inline>
        </w:drawing>
      </w:r>
    </w:p>
    <w:p>
      <w:pPr>
        <w:pStyle w:val="Normal.0"/>
        <w:spacing w:after="0" w:line="240" w:lineRule="auto"/>
      </w:pPr>
    </w:p>
    <w:p>
      <w:pPr>
        <w:pStyle w:val="Default"/>
        <w:spacing w:line="360" w:lineRule="auto"/>
        <w:jc w:val="center"/>
      </w:pPr>
      <w:r>
        <w:rPr>
          <w:rStyle w:val="Κανένα"/>
          <w:b w:val="1"/>
          <w:bCs w:val="1"/>
          <w:sz w:val="20"/>
          <w:szCs w:val="20"/>
          <w:rtl w:val="0"/>
        </w:rPr>
        <w:t xml:space="preserve">Σχήμα </w:t>
      </w:r>
      <w:r>
        <w:rPr>
          <w:rStyle w:val="Κανένα"/>
          <w:b w:val="1"/>
          <w:bCs w:val="1"/>
          <w:sz w:val="20"/>
          <w:szCs w:val="20"/>
          <w:rtl w:val="0"/>
          <w:lang w:val="ru-RU"/>
        </w:rPr>
        <w:t xml:space="preserve">17 </w:t>
      </w:r>
      <w:r>
        <w:rPr>
          <w:rStyle w:val="Κανένα"/>
          <w:b w:val="1"/>
          <w:bCs w:val="1"/>
          <w:sz w:val="20"/>
          <w:szCs w:val="20"/>
          <w:rtl w:val="0"/>
        </w:rPr>
        <w:t xml:space="preserve">Η διαφήμιση μέσω </w:t>
      </w:r>
      <w:r>
        <w:rPr>
          <w:rStyle w:val="Κανένα"/>
          <w:b w:val="1"/>
          <w:bCs w:val="1"/>
          <w:sz w:val="20"/>
          <w:szCs w:val="20"/>
          <w:rtl w:val="0"/>
          <w:lang w:val="pt-PT"/>
        </w:rPr>
        <w:t>social media</w:t>
      </w:r>
    </w:p>
    <w:p>
      <w:pPr>
        <w:pStyle w:val="Normal.0"/>
        <w:spacing w:after="0" w:line="400" w:lineRule="atLeast"/>
      </w:pPr>
    </w:p>
    <w:p>
      <w:pPr>
        <w:pStyle w:val="Default"/>
        <w:spacing w:line="360" w:lineRule="auto"/>
        <w:ind w:firstLine="567"/>
        <w:jc w:val="both"/>
      </w:pPr>
      <w:r>
        <w:rPr>
          <w:rStyle w:val="Hyperlink.3"/>
          <w:rtl w:val="0"/>
        </w:rPr>
        <w:t>Στον παραπάνω πίνακα</w:t>
      </w:r>
      <w:r>
        <w:rPr>
          <w:rStyle w:val="Hyperlink.3"/>
          <w:rtl w:val="0"/>
        </w:rPr>
        <w:t xml:space="preserve">, </w:t>
      </w:r>
      <w:r>
        <w:rPr>
          <w:rStyle w:val="Hyperlink.3"/>
          <w:rtl w:val="0"/>
        </w:rPr>
        <w:t xml:space="preserve">παρουσιάζονται τα αποτελέσματα των εκπαιδευτικών που αφορούν κατά πόσο η διαφήμιση στα </w:t>
      </w:r>
      <w:r>
        <w:rPr>
          <w:rStyle w:val="Κανένα"/>
          <w:color w:val="000000"/>
          <w:u w:color="000000"/>
          <w:rtl w:val="0"/>
          <w:lang w:val="pt-PT"/>
        </w:rPr>
        <w:t xml:space="preserve">social media </w:t>
      </w:r>
      <w:r>
        <w:rPr>
          <w:rStyle w:val="Hyperlink.3"/>
          <w:rtl w:val="0"/>
        </w:rPr>
        <w:t xml:space="preserve">συμβάλλει ως προς το πρώτο ερευνητικό </w:t>
      </w:r>
      <w:r>
        <w:rPr>
          <w:rtl w:val="0"/>
        </w:rPr>
        <w:t>ερώτημα</w:t>
      </w:r>
      <w:r>
        <w:rPr>
          <w:rStyle w:val="Hyperlink.3"/>
          <w:rtl w:val="0"/>
        </w:rPr>
        <w:t xml:space="preserve"> της εργασίας</w:t>
      </w:r>
      <w:r>
        <w:rPr>
          <w:rStyle w:val="Hyperlink.3"/>
          <w:rtl w:val="0"/>
        </w:rPr>
        <w:t xml:space="preserve">, </w:t>
      </w:r>
      <w:r>
        <w:rPr>
          <w:rStyle w:val="Hyperlink.3"/>
          <w:rtl w:val="0"/>
        </w:rPr>
        <w:t>την προσέλκυση δηλαδή των πελατών</w:t>
      </w:r>
      <w:r>
        <w:rPr>
          <w:rStyle w:val="Hyperlink.3"/>
          <w:rtl w:val="0"/>
        </w:rPr>
        <w:t xml:space="preserve">. </w:t>
      </w:r>
      <w:r>
        <w:rPr>
          <w:rStyle w:val="Hyperlink.3"/>
          <w:rtl w:val="0"/>
        </w:rPr>
        <w:t>Σε γενικό πλαίσιο</w:t>
      </w:r>
      <w:r>
        <w:rPr>
          <w:rStyle w:val="Hyperlink.3"/>
          <w:rtl w:val="0"/>
        </w:rPr>
        <w:t xml:space="preserve">, </w:t>
      </w:r>
      <w:r>
        <w:rPr>
          <w:rStyle w:val="Hyperlink.3"/>
          <w:rtl w:val="0"/>
        </w:rPr>
        <w:t>φαίνονται οι εκπαιδευτικοί να βρίσκονται στη μεσότητα</w:t>
      </w:r>
      <w:r>
        <w:rPr>
          <w:rStyle w:val="Hyperlink.3"/>
          <w:rtl w:val="0"/>
        </w:rPr>
        <w:t xml:space="preserve">, </w:t>
      </w:r>
      <w:r>
        <w:rPr>
          <w:rStyle w:val="Hyperlink.3"/>
          <w:rtl w:val="0"/>
        </w:rPr>
        <w:t>αφού τα άκρα</w:t>
      </w:r>
      <w:r>
        <w:rPr>
          <w:rStyle w:val="Hyperlink.3"/>
          <w:rtl w:val="0"/>
        </w:rPr>
        <w:t xml:space="preserve">, </w:t>
      </w:r>
      <w:r>
        <w:rPr>
          <w:rStyle w:val="Hyperlink.3"/>
          <w:rtl w:val="0"/>
        </w:rPr>
        <w:t xml:space="preserve">“καθοριστικά” και “ελάχιστα” βρίσκονται μόνο στο </w:t>
      </w:r>
      <w:r>
        <w:rPr>
          <w:rStyle w:val="Hyperlink.3"/>
          <w:rtl w:val="0"/>
        </w:rPr>
        <w:t xml:space="preserve">15,5%. </w:t>
      </w:r>
      <w:r>
        <w:rPr>
          <w:rStyle w:val="Hyperlink.3"/>
          <w:rtl w:val="0"/>
        </w:rPr>
        <w:t>Για την ακρίβεια</w:t>
      </w:r>
      <w:r>
        <w:rPr>
          <w:rStyle w:val="Hyperlink.3"/>
          <w:rtl w:val="0"/>
        </w:rPr>
        <w:t xml:space="preserve">, </w:t>
      </w:r>
      <w:r>
        <w:rPr>
          <w:rStyle w:val="Hyperlink.3"/>
          <w:rtl w:val="0"/>
        </w:rPr>
        <w:t xml:space="preserve">δεν υπάρχει κανένας που να θεωρεί την συμβολή της διαφήμισης “ελάχιστα” ενώ </w:t>
      </w:r>
      <w:r>
        <w:rPr>
          <w:rStyle w:val="Hyperlink.3"/>
          <w:rtl w:val="0"/>
        </w:rPr>
        <w:t xml:space="preserve">31(15,5%) </w:t>
      </w:r>
      <w:r>
        <w:rPr>
          <w:rStyle w:val="Hyperlink.3"/>
          <w:rtl w:val="0"/>
        </w:rPr>
        <w:t>θεωρούν ότι παίζει “καθοριστικό” ρόλο</w:t>
      </w:r>
      <w:r>
        <w:rPr>
          <w:rStyle w:val="Hyperlink.3"/>
          <w:rtl w:val="0"/>
        </w:rPr>
        <w:t xml:space="preserve">. </w:t>
      </w:r>
      <w:r>
        <w:rPr>
          <w:rStyle w:val="Hyperlink.3"/>
          <w:rtl w:val="0"/>
        </w:rPr>
        <w:t xml:space="preserve">Στη συνέχεια άλλοι </w:t>
      </w:r>
      <w:r>
        <w:rPr>
          <w:rStyle w:val="Hyperlink.3"/>
          <w:rtl w:val="0"/>
        </w:rPr>
        <w:t xml:space="preserve">31 (15,5%) </w:t>
      </w:r>
      <w:r>
        <w:rPr>
          <w:rStyle w:val="Hyperlink.3"/>
          <w:rtl w:val="0"/>
        </w:rPr>
        <w:t>απάντησαν “λίγο”</w:t>
      </w:r>
      <w:r>
        <w:rPr>
          <w:rStyle w:val="Hyperlink.3"/>
          <w:rtl w:val="0"/>
        </w:rPr>
        <w:t xml:space="preserve">. </w:t>
      </w:r>
      <w:r>
        <w:rPr>
          <w:rStyle w:val="Hyperlink.3"/>
          <w:rtl w:val="0"/>
        </w:rPr>
        <w:t>Τέλος</w:t>
      </w:r>
      <w:r>
        <w:rPr>
          <w:rStyle w:val="Hyperlink.3"/>
          <w:rtl w:val="0"/>
        </w:rPr>
        <w:t xml:space="preserve">,  </w:t>
      </w:r>
      <w:r>
        <w:rPr>
          <w:rStyle w:val="Hyperlink.3"/>
          <w:rtl w:val="0"/>
        </w:rPr>
        <w:t>το μεγαλύτερο ποσοστό</w:t>
      </w:r>
      <w:r>
        <w:rPr>
          <w:rStyle w:val="Hyperlink.3"/>
          <w:rtl w:val="0"/>
        </w:rPr>
        <w:t xml:space="preserve">, 70 (35%) </w:t>
      </w:r>
      <w:r>
        <w:rPr>
          <w:rStyle w:val="Hyperlink.3"/>
          <w:rtl w:val="0"/>
        </w:rPr>
        <w:t xml:space="preserve">δείχνουν να απάντησαν “αρκετά” ενώ οι υπόλοιποι </w:t>
      </w:r>
      <w:r>
        <w:rPr>
          <w:rStyle w:val="Hyperlink.3"/>
          <w:rtl w:val="0"/>
        </w:rPr>
        <w:t xml:space="preserve">68 (34%) </w:t>
      </w:r>
      <w:r>
        <w:rPr>
          <w:rStyle w:val="Hyperlink.3"/>
          <w:rtl w:val="0"/>
        </w:rPr>
        <w:t>απάντησαν “πολύ”</w:t>
      </w:r>
      <w:r>
        <w:rPr>
          <w:rStyle w:val="Hyperlink.3"/>
          <w:rtl w:val="0"/>
        </w:rPr>
        <w:t>.</w:t>
      </w:r>
    </w:p>
    <w:p>
      <w:pPr>
        <w:pStyle w:val="Default"/>
        <w:spacing w:line="360" w:lineRule="auto"/>
        <w:ind w:firstLine="567"/>
        <w:jc w:val="both"/>
      </w:pPr>
      <w:r>
        <w:rPr>
          <w:rStyle w:val="Hyperlink.3"/>
          <w:rtl w:val="0"/>
        </w:rPr>
        <w:t>Το διαδίκτυο</w:t>
      </w:r>
      <w:r>
        <w:rPr>
          <w:rStyle w:val="Hyperlink.3"/>
          <w:rtl w:val="0"/>
        </w:rPr>
        <w:t xml:space="preserve">, </w:t>
      </w:r>
      <w:r>
        <w:rPr>
          <w:rStyle w:val="Hyperlink.3"/>
          <w:rtl w:val="0"/>
        </w:rPr>
        <w:t>αναμφισβήτητα τις τελευταίες δεκαετίες έχει εισέλθει στην καθημερινότητα της πλειοψηφίας όλου του κόσμου</w:t>
      </w:r>
      <w:r>
        <w:rPr>
          <w:rStyle w:val="Hyperlink.3"/>
          <w:rtl w:val="0"/>
        </w:rPr>
        <w:t xml:space="preserve">. </w:t>
      </w:r>
      <w:r>
        <w:rPr>
          <w:rStyle w:val="Hyperlink.3"/>
          <w:rtl w:val="0"/>
        </w:rPr>
        <w:t>Ειδικότερα</w:t>
      </w:r>
      <w:r>
        <w:rPr>
          <w:rStyle w:val="Hyperlink.3"/>
          <w:rtl w:val="0"/>
        </w:rPr>
        <w:t xml:space="preserve">, </w:t>
      </w:r>
      <w:r>
        <w:rPr>
          <w:rStyle w:val="Hyperlink.3"/>
          <w:rtl w:val="0"/>
        </w:rPr>
        <w:t xml:space="preserve">η εμφάνιση των </w:t>
      </w:r>
      <w:r>
        <w:rPr>
          <w:rStyle w:val="Κανένα"/>
          <w:color w:val="000000"/>
          <w:u w:color="000000"/>
          <w:rtl w:val="0"/>
          <w:lang w:val="pt-PT"/>
        </w:rPr>
        <w:t xml:space="preserve">social media </w:t>
      </w:r>
      <w:r>
        <w:rPr>
          <w:rStyle w:val="Hyperlink.3"/>
          <w:rtl w:val="0"/>
        </w:rPr>
        <w:t>έχει ξεπεράσει την δεκαετία πλέον</w:t>
      </w:r>
      <w:r>
        <w:rPr>
          <w:rStyle w:val="Hyperlink.3"/>
          <w:rtl w:val="0"/>
        </w:rPr>
        <w:t xml:space="preserve">. </w:t>
      </w:r>
      <w:r>
        <w:rPr>
          <w:rStyle w:val="Hyperlink.3"/>
          <w:rtl w:val="0"/>
        </w:rPr>
        <w:t>Ωστόσο</w:t>
      </w:r>
      <w:r>
        <w:rPr>
          <w:rStyle w:val="Hyperlink.3"/>
          <w:rtl w:val="0"/>
        </w:rPr>
        <w:t xml:space="preserve">, </w:t>
      </w:r>
      <w:r>
        <w:rPr>
          <w:rStyle w:val="Hyperlink.3"/>
          <w:rtl w:val="0"/>
        </w:rPr>
        <w:t xml:space="preserve">η ραγδαία εξάπλωση των </w:t>
      </w:r>
      <w:r>
        <w:rPr>
          <w:rStyle w:val="Κανένα"/>
          <w:color w:val="000000"/>
          <w:u w:color="000000"/>
          <w:rtl w:val="0"/>
          <w:lang w:val="pt-PT"/>
        </w:rPr>
        <w:t xml:space="preserve">social media </w:t>
      </w:r>
      <w:r>
        <w:rPr>
          <w:rStyle w:val="Hyperlink.3"/>
          <w:rtl w:val="0"/>
        </w:rPr>
        <w:t>στην καθημερινότητα του μέσου ανθρώπου έχει πραγματοποιηθεί εδώ και σχεδόν μια δεκαετία</w:t>
      </w:r>
      <w:r>
        <w:rPr>
          <w:rStyle w:val="Hyperlink.3"/>
          <w:rtl w:val="0"/>
        </w:rPr>
        <w:t xml:space="preserve">. </w:t>
      </w:r>
      <w:r>
        <w:rPr>
          <w:rStyle w:val="Hyperlink.3"/>
          <w:rtl w:val="0"/>
        </w:rPr>
        <w:t>Μέσω της ψηφιακής επικοινωνίας</w:t>
      </w:r>
      <w:r>
        <w:rPr>
          <w:rStyle w:val="Hyperlink.3"/>
          <w:rtl w:val="0"/>
        </w:rPr>
        <w:t xml:space="preserve">, </w:t>
      </w:r>
      <w:r>
        <w:rPr>
          <w:rStyle w:val="Hyperlink.3"/>
          <w:rtl w:val="0"/>
        </w:rPr>
        <w:t>δεν πραγματοποιούνται μόνο οι ανταλλαγές πληροφοριών μεταξύ των χρηστών αλλά και οι μεταδόσεις μηνυμάτων σε ένα ευρύ κοινό</w:t>
      </w:r>
      <w:r>
        <w:rPr>
          <w:rStyle w:val="Hyperlink.3"/>
          <w:rtl w:val="0"/>
        </w:rPr>
        <w:t xml:space="preserve">, </w:t>
      </w:r>
      <w:r>
        <w:rPr>
          <w:rStyle w:val="Hyperlink.3"/>
          <w:rtl w:val="0"/>
        </w:rPr>
        <w:t xml:space="preserve">χαρακτηριστικό πάνω στο οποίο βασίζεται το ηλεκτρονικό μάρκετινγκ </w:t>
      </w:r>
      <w:r>
        <w:rPr>
          <w:rStyle w:val="Hyperlink.3"/>
          <w:rtl w:val="0"/>
        </w:rPr>
        <w:t>(</w:t>
      </w:r>
      <w:r>
        <w:rPr>
          <w:rStyle w:val="Hyperlink.3"/>
          <w:rtl w:val="0"/>
        </w:rPr>
        <w:t xml:space="preserve">Αγγέλου </w:t>
      </w:r>
      <w:r>
        <w:rPr>
          <w:rStyle w:val="Hyperlink.3"/>
          <w:rtl w:val="0"/>
        </w:rPr>
        <w:t xml:space="preserve">&amp; </w:t>
      </w:r>
      <w:r>
        <w:rPr>
          <w:rStyle w:val="Hyperlink.3"/>
          <w:rtl w:val="0"/>
        </w:rPr>
        <w:t>Αγγελόπουλος</w:t>
      </w:r>
      <w:r>
        <w:rPr>
          <w:rStyle w:val="Hyperlink.3"/>
          <w:rtl w:val="0"/>
        </w:rPr>
        <w:t>, 2014).</w:t>
      </w:r>
    </w:p>
    <w:p>
      <w:pPr>
        <w:pStyle w:val="Default"/>
        <w:spacing w:line="360" w:lineRule="auto"/>
        <w:ind w:firstLine="567"/>
        <w:jc w:val="both"/>
      </w:pPr>
      <w:r>
        <w:rPr>
          <w:rStyle w:val="Hyperlink.3"/>
          <w:rtl w:val="0"/>
        </w:rPr>
        <w:t xml:space="preserve">Η διαφήμιση των επιχειρήσεων μέσω </w:t>
      </w:r>
      <w:r>
        <w:rPr>
          <w:rStyle w:val="Κανένα"/>
          <w:color w:val="000000"/>
          <w:u w:color="000000"/>
          <w:rtl w:val="0"/>
          <w:lang w:val="pt-PT"/>
        </w:rPr>
        <w:t xml:space="preserve">social media, </w:t>
      </w:r>
      <w:r>
        <w:rPr>
          <w:rStyle w:val="Hyperlink.3"/>
          <w:rtl w:val="0"/>
        </w:rPr>
        <w:t>σε πρώτη φάση είναι δελεαστική καθώς είναι δωρεάν και καλύπτει ένα μεγάλο ποσοστό των δυνητικών πελατών</w:t>
      </w:r>
      <w:r>
        <w:rPr>
          <w:rStyle w:val="Hyperlink.3"/>
          <w:rtl w:val="0"/>
        </w:rPr>
        <w:t xml:space="preserve">. </w:t>
      </w:r>
      <w:r>
        <w:rPr>
          <w:rStyle w:val="Hyperlink.3"/>
          <w:rtl w:val="0"/>
        </w:rPr>
        <w:t>Ωστόσο</w:t>
      </w:r>
      <w:r>
        <w:rPr>
          <w:rStyle w:val="Hyperlink.3"/>
          <w:rtl w:val="0"/>
        </w:rPr>
        <w:t xml:space="preserve">, </w:t>
      </w:r>
      <w:r>
        <w:rPr>
          <w:rStyle w:val="Hyperlink.3"/>
          <w:rtl w:val="0"/>
        </w:rPr>
        <w:t xml:space="preserve">τα τελευταία χρόνια φαίνεται να έχουν αυξηθεί σε μεγάλο βαθμό οι εν ονόματει “χορηγούμενες διαφημίσεις” στα </w:t>
      </w:r>
      <w:r>
        <w:rPr>
          <w:rStyle w:val="Κανένα"/>
          <w:color w:val="000000"/>
          <w:u w:color="000000"/>
          <w:rtl w:val="0"/>
          <w:lang w:val="pt-PT"/>
        </w:rPr>
        <w:t xml:space="preserve">social media, </w:t>
      </w:r>
      <w:r>
        <w:rPr>
          <w:rStyle w:val="Hyperlink.3"/>
          <w:rtl w:val="0"/>
        </w:rPr>
        <w:t>οι οποίες είναι προπληρωμένες διαφημίσεις</w:t>
      </w:r>
      <w:r>
        <w:rPr>
          <w:rStyle w:val="Hyperlink.3"/>
          <w:rtl w:val="0"/>
        </w:rPr>
        <w:t xml:space="preserve">. </w:t>
      </w:r>
      <w:r>
        <w:rPr>
          <w:rStyle w:val="Hyperlink.3"/>
          <w:rtl w:val="0"/>
        </w:rPr>
        <w:t>Η διαφορά των χορηγούμενων με των δωρεάν είναι ότι στις χορηγούμενες</w:t>
      </w:r>
      <w:r>
        <w:rPr>
          <w:rStyle w:val="Hyperlink.3"/>
          <w:rtl w:val="0"/>
        </w:rPr>
        <w:t xml:space="preserve">, </w:t>
      </w:r>
      <w:r>
        <w:rPr>
          <w:rStyle w:val="Hyperlink.3"/>
          <w:rtl w:val="0"/>
        </w:rPr>
        <w:t xml:space="preserve">οι εμφανίσεις της εκάστοτε διαφήμισης έχει τη δυνατότητα να εμφανίζεται σε χρήστες οι οποίοι δεν έχουν καμία σχέση </w:t>
      </w:r>
      <w:r>
        <w:rPr>
          <w:rStyle w:val="Hyperlink.3"/>
          <w:rtl w:val="0"/>
        </w:rPr>
        <w:t>(</w:t>
      </w:r>
      <w:r>
        <w:rPr>
          <w:rStyle w:val="Hyperlink.3"/>
          <w:rtl w:val="0"/>
        </w:rPr>
        <w:t>Φίλοι</w:t>
      </w:r>
      <w:r>
        <w:rPr>
          <w:rStyle w:val="Hyperlink.3"/>
          <w:rtl w:val="0"/>
        </w:rPr>
        <w:t xml:space="preserve">, </w:t>
      </w:r>
      <w:r>
        <w:rPr>
          <w:rStyle w:val="Hyperlink.3"/>
          <w:rtl w:val="0"/>
        </w:rPr>
        <w:t>ακόλουθοι κ</w:t>
      </w:r>
      <w:r>
        <w:rPr>
          <w:rStyle w:val="Hyperlink.3"/>
          <w:rtl w:val="0"/>
        </w:rPr>
        <w:t>.</w:t>
      </w:r>
      <w:r>
        <w:rPr>
          <w:rStyle w:val="Hyperlink.3"/>
          <w:rtl w:val="0"/>
        </w:rPr>
        <w:t>ά</w:t>
      </w:r>
      <w:r>
        <w:rPr>
          <w:rStyle w:val="Hyperlink.3"/>
          <w:rtl w:val="0"/>
        </w:rPr>
        <w:t xml:space="preserve">.) </w:t>
      </w:r>
      <w:r>
        <w:rPr>
          <w:rStyle w:val="Hyperlink.3"/>
          <w:rtl w:val="0"/>
        </w:rPr>
        <w:t>με το εκάστοτε προφίλ του διαφημιζομένου</w:t>
      </w:r>
      <w:r>
        <w:rPr>
          <w:rStyle w:val="Hyperlink.3"/>
          <w:rtl w:val="0"/>
        </w:rPr>
        <w:t xml:space="preserve">. </w:t>
      </w:r>
      <w:r>
        <w:rPr>
          <w:rStyle w:val="Hyperlink.3"/>
          <w:rtl w:val="0"/>
        </w:rPr>
        <w:t>Ωστόσο</w:t>
      </w:r>
      <w:r>
        <w:rPr>
          <w:rStyle w:val="Hyperlink.3"/>
          <w:rtl w:val="0"/>
        </w:rPr>
        <w:t xml:space="preserve">, </w:t>
      </w:r>
      <w:r>
        <w:rPr>
          <w:rStyle w:val="Hyperlink.3"/>
          <w:rtl w:val="0"/>
        </w:rPr>
        <w:t>για μια τοπική κοινωνία</w:t>
      </w:r>
      <w:r>
        <w:rPr>
          <w:rStyle w:val="Hyperlink.3"/>
          <w:rtl w:val="0"/>
        </w:rPr>
        <w:t xml:space="preserve">, </w:t>
      </w:r>
      <w:r>
        <w:rPr>
          <w:rStyle w:val="Hyperlink.3"/>
          <w:rtl w:val="0"/>
        </w:rPr>
        <w:t xml:space="preserve">οι χορηγούμενες διαφημίσεις στα </w:t>
      </w:r>
      <w:r>
        <w:rPr>
          <w:rStyle w:val="Κανένα"/>
          <w:color w:val="000000"/>
          <w:u w:color="000000"/>
          <w:rtl w:val="0"/>
          <w:lang w:val="pt-PT"/>
        </w:rPr>
        <w:t xml:space="preserve">social media </w:t>
      </w:r>
      <w:r>
        <w:rPr>
          <w:rStyle w:val="Hyperlink.3"/>
          <w:rtl w:val="0"/>
        </w:rPr>
        <w:t>ακόμη δείχνουν να είναι δελεαστικές καθώς δεν απαιτούν υπέρογκα χρηματικά ποσά για τους ενδιαφερόμενους</w:t>
      </w:r>
      <w:r>
        <w:rPr>
          <w:rStyle w:val="Hyperlink.3"/>
          <w:rtl w:val="0"/>
        </w:rPr>
        <w:t>.</w:t>
      </w:r>
    </w:p>
    <w:tbl>
      <w:tblPr>
        <w:tblW w:w="7590"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1417"/>
        <w:gridCol w:w="1276"/>
        <w:gridCol w:w="1134"/>
        <w:gridCol w:w="1311"/>
        <w:gridCol w:w="1567"/>
      </w:tblGrid>
      <w:tr>
        <w:tblPrEx>
          <w:shd w:val="clear" w:color="auto" w:fill="ced7e7"/>
        </w:tblPrEx>
        <w:trPr>
          <w:trHeight w:val="755" w:hRule="atLeast"/>
        </w:trPr>
        <w:tc>
          <w:tcPr>
            <w:tcW w:type="dxa" w:w="7590"/>
            <w:gridSpan w:val="6"/>
            <w:tcBorders>
              <w:top w:val="nil"/>
              <w:left w:val="nil"/>
              <w:bottom w:val="nil"/>
              <w:right w:val="nil"/>
            </w:tcBorders>
            <w:shd w:val="clear" w:color="auto" w:fill="auto"/>
            <w:tcMar>
              <w:top w:type="dxa" w:w="80"/>
              <w:left w:type="dxa" w:w="80"/>
              <w:bottom w:type="dxa" w:w="80"/>
              <w:right w:type="dxa" w:w="80"/>
            </w:tcMar>
            <w:vAlign w:val="top"/>
          </w:tcPr>
          <w:p>
            <w:pPr>
              <w:pStyle w:val="Default"/>
              <w:spacing w:line="360" w:lineRule="auto"/>
              <w:jc w:val="center"/>
              <w:rPr>
                <w:rStyle w:val="Κανένα"/>
              </w:rPr>
            </w:pPr>
          </w:p>
          <w:p>
            <w:pPr>
              <w:pStyle w:val="Default"/>
              <w:bidi w:val="0"/>
              <w:spacing w:line="360" w:lineRule="auto"/>
              <w:ind w:left="0" w:right="0" w:firstLine="0"/>
              <w:jc w:val="center"/>
              <w:rPr>
                <w:rtl w:val="0"/>
              </w:rPr>
            </w:pPr>
            <w:r>
              <w:rPr>
                <w:rStyle w:val="Κανένα"/>
                <w:rtl w:val="0"/>
              </w:rPr>
              <w:t xml:space="preserve">Πίνακας  </w:t>
            </w:r>
            <w:r>
              <w:rPr>
                <w:rStyle w:val="Κανένα"/>
                <w:rtl w:val="0"/>
              </w:rPr>
              <w:t xml:space="preserve">16. </w:t>
            </w:r>
            <w:r>
              <w:rPr>
                <w:rStyle w:val="Κανένα"/>
                <w:rtl w:val="0"/>
              </w:rPr>
              <w:t>Το εξειδικευμένο προσωπικό σε κάθε επιστημονικό πεδίο</w:t>
            </w:r>
          </w:p>
        </w:tc>
      </w:tr>
      <w:tr>
        <w:tblPrEx>
          <w:shd w:val="clear" w:color="auto" w:fill="ced7e7"/>
        </w:tblPrEx>
        <w:trPr>
          <w:trHeight w:val="534" w:hRule="atLeast"/>
        </w:trPr>
        <w:tc>
          <w:tcPr>
            <w:tcW w:type="dxa" w:w="2302"/>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311"/>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7"/>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1417"/>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Ελάχιστα</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w:t>
            </w:r>
          </w:p>
        </w:tc>
        <w:tc>
          <w:tcPr>
            <w:tcW w:type="dxa" w:w="1311"/>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w:t>
            </w:r>
          </w:p>
        </w:tc>
        <w:tc>
          <w:tcPr>
            <w:tcW w:type="dxa" w:w="1567"/>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Λίγο</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Αρκετά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25</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12.5</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17.0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Πολύ</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64</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32.0</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32.0</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49.0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Καθοριστικά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102</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51.0</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51.0</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311"/>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7"/>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pPr>
    </w:p>
    <w:p>
      <w:pPr>
        <w:pStyle w:val="Default"/>
        <w:widowControl w:val="0"/>
        <w:ind w:left="324" w:hanging="324"/>
      </w:pPr>
    </w:p>
    <w:p>
      <w:pPr>
        <w:pStyle w:val="Default"/>
        <w:widowControl w:val="0"/>
        <w:ind w:left="216" w:hanging="216"/>
      </w:pPr>
    </w:p>
    <w:p>
      <w:pPr>
        <w:pStyle w:val="Default"/>
        <w:widowControl w:val="0"/>
        <w:ind w:left="108" w:hanging="108"/>
        <w:jc w:val="both"/>
      </w:pPr>
    </w:p>
    <w:p>
      <w:pPr>
        <w:pStyle w:val="Normal.0"/>
        <w:widowControl w:val="0"/>
        <w:spacing w:after="0" w:line="240" w:lineRule="auto"/>
      </w:pPr>
    </w:p>
    <w:p>
      <w:pPr>
        <w:pStyle w:val="Normal.0"/>
        <w:spacing w:after="0" w:line="400" w:lineRule="atLeast"/>
      </w:pPr>
    </w:p>
    <w:p>
      <w:pPr>
        <w:pStyle w:val="Normal.0"/>
      </w:pPr>
      <w:r>
        <w:drawing>
          <wp:inline distT="0" distB="0" distL="0" distR="0">
            <wp:extent cx="5272406" cy="2856469"/>
            <wp:effectExtent l="0" t="0" r="0" b="0"/>
            <wp:docPr id="1073741845" name="officeArt object" descr="Picture 3"/>
            <wp:cNvGraphicFramePr/>
            <a:graphic xmlns:a="http://schemas.openxmlformats.org/drawingml/2006/main">
              <a:graphicData uri="http://schemas.openxmlformats.org/drawingml/2006/picture">
                <pic:pic xmlns:pic="http://schemas.openxmlformats.org/drawingml/2006/picture">
                  <pic:nvPicPr>
                    <pic:cNvPr id="1073741845" name="Picture 3" descr="Picture 3"/>
                    <pic:cNvPicPr>
                      <a:picLocks noChangeAspect="1"/>
                    </pic:cNvPicPr>
                  </pic:nvPicPr>
                  <pic:blipFill>
                    <a:blip r:embed="rId28">
                      <a:extLst/>
                    </a:blip>
                    <a:srcRect l="0" t="0" r="0" b="7882"/>
                    <a:stretch>
                      <a:fillRect/>
                    </a:stretch>
                  </pic:blipFill>
                  <pic:spPr>
                    <a:xfrm>
                      <a:off x="0" y="0"/>
                      <a:ext cx="5272406" cy="2856469"/>
                    </a:xfrm>
                    <a:prstGeom prst="rect">
                      <a:avLst/>
                    </a:prstGeom>
                    <a:ln w="12700" cap="flat">
                      <a:noFill/>
                      <a:miter lim="400000"/>
                    </a:ln>
                    <a:effectLst/>
                  </pic:spPr>
                </pic:pic>
              </a:graphicData>
            </a:graphic>
          </wp:inline>
        </w:drawing>
      </w:r>
    </w:p>
    <w:p>
      <w:pPr>
        <w:pStyle w:val="Normal.0"/>
        <w:spacing w:after="0" w:line="320" w:lineRule="atLeast"/>
        <w:ind w:left="60" w:right="60" w:firstLine="0"/>
        <w:jc w:val="center"/>
      </w:pP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18 </w:t>
      </w:r>
      <w:r>
        <w:rPr>
          <w:rStyle w:val="Κανένα"/>
          <w:rFonts w:ascii="Calibri" w:cs="Calibri" w:hAnsi="Calibri" w:eastAsia="Calibri"/>
          <w:b w:val="1"/>
          <w:bCs w:val="1"/>
          <w:sz w:val="20"/>
          <w:szCs w:val="20"/>
          <w:rtl w:val="0"/>
        </w:rPr>
        <w:t>Το εξειδικευμένο προσωπικό σε κάθε επιστημονικό πεδίο</w:t>
      </w:r>
    </w:p>
    <w:p>
      <w:pPr>
        <w:pStyle w:val="Default"/>
        <w:spacing w:line="360" w:lineRule="auto"/>
        <w:jc w:val="center"/>
      </w:pPr>
    </w:p>
    <w:p>
      <w:pPr>
        <w:pStyle w:val="Normal.0"/>
        <w:spacing w:after="0" w:line="240" w:lineRule="auto"/>
      </w:pPr>
    </w:p>
    <w:p>
      <w:pPr>
        <w:pStyle w:val="Default"/>
        <w:spacing w:line="360" w:lineRule="auto"/>
        <w:ind w:firstLine="567"/>
        <w:jc w:val="both"/>
      </w:pPr>
      <w:r>
        <w:rPr>
          <w:rStyle w:val="Hyperlink.3"/>
          <w:rtl w:val="0"/>
        </w:rPr>
        <w:t>Στον παραπάνω πίνακα</w:t>
      </w:r>
      <w:r>
        <w:rPr>
          <w:rStyle w:val="Hyperlink.3"/>
          <w:rtl w:val="0"/>
        </w:rPr>
        <w:t xml:space="preserve">, </w:t>
      </w:r>
      <w:r>
        <w:rPr>
          <w:rStyle w:val="Hyperlink.3"/>
          <w:rtl w:val="0"/>
        </w:rPr>
        <w:t>παρουσιάζονται τα ποσοστά των εκπαιδευτικών</w:t>
      </w:r>
      <w:r>
        <w:rPr>
          <w:rStyle w:val="Hyperlink.3"/>
          <w:rtl w:val="0"/>
        </w:rPr>
        <w:t xml:space="preserve">, </w:t>
      </w:r>
      <w:r>
        <w:rPr>
          <w:rStyle w:val="Hyperlink.3"/>
          <w:rtl w:val="0"/>
        </w:rPr>
        <w:t>τα οποία αναφέρονται στο κατά πόσο συμβάλει το εξειδικευμένο προσωπικό σε κάθε επιστημονικό πεδίο ως προς την προσέλκυση των πελατών</w:t>
      </w:r>
      <w:r>
        <w:rPr>
          <w:rStyle w:val="Hyperlink.3"/>
          <w:rtl w:val="0"/>
        </w:rPr>
        <w:t xml:space="preserve">. </w:t>
      </w:r>
      <w:r>
        <w:rPr>
          <w:rStyle w:val="Hyperlink.3"/>
          <w:rtl w:val="0"/>
        </w:rPr>
        <w:t>Αξιόλογο γεγονός αποτελεί πως πάνω από τους μισούς εκπαιδευτικούς θεώρησαν πως το εξειδικευμένο προσωπικό διαδραματίζει “καθοριστικό” ρόλο</w:t>
      </w:r>
      <w:r>
        <w:rPr>
          <w:rStyle w:val="Hyperlink.3"/>
          <w:rtl w:val="0"/>
        </w:rPr>
        <w:t xml:space="preserve">.  </w:t>
      </w:r>
      <w:r>
        <w:rPr>
          <w:rStyle w:val="Hyperlink.3"/>
          <w:rtl w:val="0"/>
        </w:rPr>
        <w:t>Τα ποσοστά των εκπαιδευτικών κυμαίνονται με κατιούσα μορφή από το “καθοριστικά” προς το “ελάχιστα”</w:t>
      </w:r>
      <w:r>
        <w:rPr>
          <w:rStyle w:val="Hyperlink.3"/>
          <w:rtl w:val="0"/>
        </w:rPr>
        <w:t xml:space="preserve">. </w:t>
      </w:r>
      <w:r>
        <w:rPr>
          <w:rStyle w:val="Hyperlink.3"/>
          <w:rtl w:val="0"/>
        </w:rPr>
        <w:t>Συγκεκριμένα</w:t>
      </w:r>
      <w:r>
        <w:rPr>
          <w:rStyle w:val="Hyperlink.3"/>
          <w:rtl w:val="0"/>
        </w:rPr>
        <w:t xml:space="preserve">, 102 (51%) </w:t>
      </w:r>
      <w:r>
        <w:rPr>
          <w:rStyle w:val="Hyperlink.3"/>
          <w:rtl w:val="0"/>
        </w:rPr>
        <w:t>απάντησαν “καθοριστικά”</w:t>
      </w:r>
      <w:r>
        <w:rPr>
          <w:rStyle w:val="Hyperlink.3"/>
          <w:rtl w:val="0"/>
        </w:rPr>
        <w:t xml:space="preserve">. </w:t>
      </w:r>
      <w:r>
        <w:rPr>
          <w:rStyle w:val="Hyperlink.3"/>
          <w:rtl w:val="0"/>
        </w:rPr>
        <w:t xml:space="preserve">Στη συνέχεια </w:t>
      </w:r>
      <w:r>
        <w:rPr>
          <w:rStyle w:val="Hyperlink.3"/>
          <w:rtl w:val="0"/>
        </w:rPr>
        <w:t xml:space="preserve">64 (32%) </w:t>
      </w:r>
      <w:r>
        <w:rPr>
          <w:rStyle w:val="Hyperlink.3"/>
          <w:rtl w:val="0"/>
        </w:rPr>
        <w:t xml:space="preserve">απάντησαν “πολύ” και </w:t>
      </w:r>
      <w:r>
        <w:rPr>
          <w:rStyle w:val="Hyperlink.3"/>
          <w:rtl w:val="0"/>
        </w:rPr>
        <w:t xml:space="preserve">25 (12,5%) </w:t>
      </w:r>
      <w:r>
        <w:rPr>
          <w:rStyle w:val="Hyperlink.3"/>
          <w:rtl w:val="0"/>
        </w:rPr>
        <w:t>απάντησαν “αρκετά”</w:t>
      </w:r>
      <w:r>
        <w:rPr>
          <w:rStyle w:val="Hyperlink.3"/>
          <w:rtl w:val="0"/>
        </w:rPr>
        <w:t xml:space="preserve">. </w:t>
      </w:r>
      <w:r>
        <w:rPr>
          <w:rStyle w:val="Hyperlink.3"/>
          <w:rtl w:val="0"/>
        </w:rPr>
        <w:t xml:space="preserve">Τέλος μειονότητα αποτελούν οι απαντήσεις “λίγο” και “ελάχιστα” καθώς από τους εκπαιδευτικούς </w:t>
      </w:r>
      <w:r>
        <w:rPr>
          <w:rStyle w:val="Hyperlink.3"/>
          <w:rtl w:val="0"/>
        </w:rPr>
        <w:t xml:space="preserve">7(3,5%) </w:t>
      </w:r>
      <w:r>
        <w:rPr>
          <w:rStyle w:val="Hyperlink.3"/>
          <w:rtl w:val="0"/>
        </w:rPr>
        <w:t xml:space="preserve">και μόλις </w:t>
      </w:r>
      <w:r>
        <w:rPr>
          <w:rStyle w:val="Hyperlink.3"/>
          <w:rtl w:val="0"/>
        </w:rPr>
        <w:t xml:space="preserve">2(1%) </w:t>
      </w:r>
      <w:r>
        <w:rPr>
          <w:rStyle w:val="Hyperlink.3"/>
          <w:rtl w:val="0"/>
        </w:rPr>
        <w:t>απάντησαν αντίστοιχα</w:t>
      </w:r>
      <w:r>
        <w:rPr>
          <w:rStyle w:val="Hyperlink.3"/>
          <w:rtl w:val="0"/>
        </w:rPr>
        <w:t>.</w:t>
      </w:r>
    </w:p>
    <w:p>
      <w:pPr>
        <w:pStyle w:val="Default"/>
        <w:spacing w:line="360" w:lineRule="auto"/>
        <w:ind w:firstLine="567"/>
        <w:jc w:val="both"/>
      </w:pPr>
      <w:r>
        <w:rPr>
          <w:rStyle w:val="Hyperlink.3"/>
          <w:rtl w:val="0"/>
        </w:rPr>
        <w:t>Καλό θα ήταν να σημειωθεί το γεγονός πως δεν είναι λίγες οι φορές που στα φροντιστήρια μέσης εκπαίδευσης</w:t>
      </w:r>
      <w:r>
        <w:rPr>
          <w:rStyle w:val="Hyperlink.3"/>
          <w:rtl w:val="0"/>
        </w:rPr>
        <w:t xml:space="preserve">, </w:t>
      </w:r>
      <w:r>
        <w:rPr>
          <w:rStyle w:val="Hyperlink.3"/>
          <w:rtl w:val="0"/>
        </w:rPr>
        <w:t>ανά διαστήματα</w:t>
      </w:r>
      <w:r>
        <w:rPr>
          <w:rStyle w:val="Hyperlink.3"/>
          <w:rtl w:val="0"/>
        </w:rPr>
        <w:t xml:space="preserve">, </w:t>
      </w:r>
      <w:r>
        <w:rPr>
          <w:rStyle w:val="Hyperlink.3"/>
          <w:rtl w:val="0"/>
        </w:rPr>
        <w:t>διάφορα μαθήματα διδάσκονται από διαφορετικούς σε ειδικότητα εκπαιδευτικούς</w:t>
      </w:r>
      <w:r>
        <w:rPr>
          <w:rStyle w:val="Hyperlink.3"/>
          <w:rtl w:val="0"/>
        </w:rPr>
        <w:t xml:space="preserve">. </w:t>
      </w:r>
      <w:r>
        <w:rPr>
          <w:rStyle w:val="Hyperlink.3"/>
          <w:rtl w:val="0"/>
        </w:rPr>
        <w:t>Για παράδειγμα</w:t>
      </w:r>
      <w:r>
        <w:rPr>
          <w:rStyle w:val="Hyperlink.3"/>
          <w:rtl w:val="0"/>
        </w:rPr>
        <w:t xml:space="preserve">, </w:t>
      </w:r>
      <w:r>
        <w:rPr>
          <w:rStyle w:val="Hyperlink.3"/>
          <w:rtl w:val="0"/>
        </w:rPr>
        <w:t xml:space="preserve">το μάθημα της κοινωνιολογίας </w:t>
      </w:r>
      <w:r>
        <w:rPr>
          <w:rStyle w:val="Hyperlink.3"/>
          <w:rtl w:val="0"/>
        </w:rPr>
        <w:t>-</w:t>
      </w:r>
      <w:r>
        <w:rPr>
          <w:rStyle w:val="Hyperlink.3"/>
          <w:rtl w:val="0"/>
        </w:rPr>
        <w:t>που αποτελεί πρόσφατη αλλαγή στο πρόγραμμα σπουδών των πανελληνίων</w:t>
      </w:r>
      <w:r>
        <w:rPr>
          <w:rStyle w:val="Hyperlink.3"/>
          <w:rtl w:val="0"/>
        </w:rPr>
        <w:t xml:space="preserve">- </w:t>
      </w:r>
      <w:r>
        <w:rPr>
          <w:rStyle w:val="Hyperlink.3"/>
          <w:rtl w:val="0"/>
        </w:rPr>
        <w:t>διδάσκεται σε αρκετά φροντιστήρια από εκπαιδευτικούς που ανήκουν στην ειδικότητα ΠΕ</w:t>
      </w:r>
      <w:r>
        <w:rPr>
          <w:rStyle w:val="Hyperlink.3"/>
          <w:rtl w:val="0"/>
        </w:rPr>
        <w:t xml:space="preserve">02, </w:t>
      </w:r>
      <w:r>
        <w:rPr>
          <w:rStyle w:val="Hyperlink.3"/>
          <w:rtl w:val="0"/>
        </w:rPr>
        <w:t>δηλαδή φιλολόγους</w:t>
      </w:r>
      <w:r>
        <w:rPr>
          <w:rStyle w:val="Hyperlink.3"/>
          <w:rtl w:val="0"/>
        </w:rPr>
        <w:t xml:space="preserve">. </w:t>
      </w:r>
      <w:r>
        <w:rPr>
          <w:rStyle w:val="Hyperlink.3"/>
          <w:rtl w:val="0"/>
        </w:rPr>
        <w:t>Αυτό οφείλεται κυρίως στη δυσκολία που προαναφέρθηκε στην βιβλιογραφική επισκόπηση όσον αφορά την κατάλληλη εύρεση των διδασκόντων</w:t>
      </w:r>
      <w:r>
        <w:rPr>
          <w:rStyle w:val="Hyperlink.3"/>
          <w:rtl w:val="0"/>
        </w:rPr>
        <w:t xml:space="preserve">. </w:t>
      </w:r>
      <w:r>
        <w:rPr>
          <w:rStyle w:val="Hyperlink.3"/>
          <w:rtl w:val="0"/>
        </w:rPr>
        <w:t>Βέβαια</w:t>
      </w:r>
      <w:r>
        <w:rPr>
          <w:rStyle w:val="Hyperlink.3"/>
          <w:rtl w:val="0"/>
        </w:rPr>
        <w:t xml:space="preserve">, </w:t>
      </w:r>
      <w:r>
        <w:rPr>
          <w:rStyle w:val="Hyperlink.3"/>
          <w:rtl w:val="0"/>
        </w:rPr>
        <w:t>το παραπάνω παράδειγμα αποτελεί την πιο ακραία περίπτωση</w:t>
      </w:r>
      <w:r>
        <w:rPr>
          <w:rStyle w:val="Hyperlink.3"/>
          <w:rtl w:val="0"/>
        </w:rPr>
        <w:t xml:space="preserve">. </w:t>
      </w:r>
    </w:p>
    <w:p>
      <w:pPr>
        <w:pStyle w:val="Default"/>
        <w:spacing w:line="360" w:lineRule="auto"/>
        <w:ind w:firstLine="567"/>
        <w:jc w:val="both"/>
      </w:pPr>
      <w:r>
        <w:rPr>
          <w:rStyle w:val="Hyperlink.3"/>
          <w:rtl w:val="0"/>
        </w:rPr>
        <w:t>Είναι ευρέως διαδεδομένη η άποψη ότι ζούμε στον αιώνα της εξειδίκευσης</w:t>
      </w:r>
      <w:r>
        <w:rPr>
          <w:rStyle w:val="Hyperlink.3"/>
          <w:rtl w:val="0"/>
        </w:rPr>
        <w:t xml:space="preserve">. </w:t>
      </w:r>
      <w:r>
        <w:rPr>
          <w:rStyle w:val="Hyperlink.3"/>
          <w:rtl w:val="0"/>
        </w:rPr>
        <w:t>Στον χώρο εστίασης λόγου χάρη</w:t>
      </w:r>
      <w:r>
        <w:rPr>
          <w:rStyle w:val="Hyperlink.3"/>
          <w:rtl w:val="0"/>
        </w:rPr>
        <w:t xml:space="preserve">, </w:t>
      </w:r>
      <w:r>
        <w:rPr>
          <w:rStyle w:val="Hyperlink.3"/>
          <w:rtl w:val="0"/>
        </w:rPr>
        <w:t>πριν από κάποια χρόνια μπορούσε να επισκεφτεί κανείς ένα αναψυκτήριο και να απολαύσει από ένα απλό ρόφημα έως και ένα πλήρες γεύμα</w:t>
      </w:r>
      <w:r>
        <w:rPr>
          <w:rStyle w:val="Hyperlink.3"/>
          <w:rtl w:val="0"/>
        </w:rPr>
        <w:t xml:space="preserve">. </w:t>
      </w:r>
      <w:r>
        <w:rPr>
          <w:rStyle w:val="Hyperlink.3"/>
          <w:rtl w:val="0"/>
        </w:rPr>
        <w:t>Ωστόσο πλέον</w:t>
      </w:r>
      <w:r>
        <w:rPr>
          <w:rStyle w:val="Hyperlink.3"/>
          <w:rtl w:val="0"/>
        </w:rPr>
        <w:t xml:space="preserve">, </w:t>
      </w:r>
      <w:r>
        <w:rPr>
          <w:rStyle w:val="Hyperlink.3"/>
          <w:rtl w:val="0"/>
        </w:rPr>
        <w:t>υπάρχουν διάφορες επιχειρήσεις οι οποίες καθεμιά από αυτές “εξειδικεύονται”</w:t>
      </w:r>
      <w:r>
        <w:rPr>
          <w:rStyle w:val="Hyperlink.3"/>
          <w:rtl w:val="0"/>
        </w:rPr>
        <w:t xml:space="preserve">, </w:t>
      </w:r>
      <w:r>
        <w:rPr>
          <w:rStyle w:val="Hyperlink.3"/>
          <w:rtl w:val="0"/>
        </w:rPr>
        <w:t>ξεχωρίζουν δηλαδή άλλες για τα ροφήματά τους</w:t>
      </w:r>
      <w:r>
        <w:rPr>
          <w:rStyle w:val="Hyperlink.3"/>
          <w:rtl w:val="0"/>
        </w:rPr>
        <w:t xml:space="preserve">, </w:t>
      </w:r>
      <w:r>
        <w:rPr>
          <w:rStyle w:val="Hyperlink.3"/>
          <w:rtl w:val="0"/>
        </w:rPr>
        <w:t xml:space="preserve">άλλες για τα δεκατιανά </w:t>
      </w:r>
      <w:r>
        <w:rPr>
          <w:rStyle w:val="Hyperlink.3"/>
          <w:rtl w:val="0"/>
        </w:rPr>
        <w:t xml:space="preserve">(Brunch), </w:t>
      </w:r>
      <w:r>
        <w:rPr>
          <w:rStyle w:val="Hyperlink.3"/>
          <w:rtl w:val="0"/>
        </w:rPr>
        <w:t>άλλες για τα κοκτέιλς κ</w:t>
      </w:r>
      <w:r>
        <w:rPr>
          <w:rStyle w:val="Hyperlink.3"/>
          <w:rtl w:val="0"/>
        </w:rPr>
        <w:t>.</w:t>
      </w:r>
      <w:r>
        <w:rPr>
          <w:rStyle w:val="Hyperlink.3"/>
          <w:rtl w:val="0"/>
        </w:rPr>
        <w:t>ο</w:t>
      </w:r>
      <w:r>
        <w:rPr>
          <w:rStyle w:val="Hyperlink.3"/>
          <w:rtl w:val="0"/>
        </w:rPr>
        <w:t>.</w:t>
      </w:r>
      <w:r>
        <w:rPr>
          <w:rStyle w:val="Hyperlink.3"/>
          <w:rtl w:val="0"/>
        </w:rPr>
        <w:t>κ</w:t>
      </w:r>
      <w:r>
        <w:rPr>
          <w:rStyle w:val="Hyperlink.3"/>
          <w:rtl w:val="0"/>
        </w:rPr>
        <w:t xml:space="preserve">. </w:t>
      </w:r>
      <w:r>
        <w:rPr>
          <w:rStyle w:val="Hyperlink.3"/>
          <w:rtl w:val="0"/>
        </w:rPr>
        <w:t>Έτσι και στον χώρο της εκπαίδευσης</w:t>
      </w:r>
      <w:r>
        <w:rPr>
          <w:rStyle w:val="Hyperlink.3"/>
          <w:rtl w:val="0"/>
        </w:rPr>
        <w:t xml:space="preserve">, </w:t>
      </w:r>
      <w:r>
        <w:rPr>
          <w:rStyle w:val="Hyperlink.3"/>
          <w:rtl w:val="0"/>
        </w:rPr>
        <w:t>συγκεκριμένα στα φροντιστήρια</w:t>
      </w:r>
      <w:r>
        <w:rPr>
          <w:rStyle w:val="Hyperlink.3"/>
          <w:rtl w:val="0"/>
        </w:rPr>
        <w:t xml:space="preserve">, </w:t>
      </w:r>
      <w:r>
        <w:rPr>
          <w:rStyle w:val="Hyperlink.3"/>
          <w:rtl w:val="0"/>
        </w:rPr>
        <w:t>πλέον έχει μεγάλη εκτίμηση η εξειδίκευση</w:t>
      </w:r>
      <w:r>
        <w:rPr>
          <w:rStyle w:val="Hyperlink.3"/>
          <w:rtl w:val="0"/>
        </w:rPr>
        <w:t xml:space="preserve">. </w:t>
      </w:r>
      <w:r>
        <w:rPr>
          <w:rStyle w:val="Hyperlink.3"/>
          <w:rtl w:val="0"/>
        </w:rPr>
        <w:t>Συνηθέστερο παράδειγμα αποτελούν οι φιλόλογοι</w:t>
      </w:r>
      <w:r>
        <w:rPr>
          <w:rStyle w:val="Hyperlink.3"/>
          <w:rtl w:val="0"/>
        </w:rPr>
        <w:t xml:space="preserve">, </w:t>
      </w:r>
      <w:r>
        <w:rPr>
          <w:rStyle w:val="Hyperlink.3"/>
          <w:rtl w:val="0"/>
        </w:rPr>
        <w:t>οι οποίοι εν δυνάμει μπορούν να διδάξουν Ιστορία</w:t>
      </w:r>
      <w:r>
        <w:rPr>
          <w:rStyle w:val="Hyperlink.3"/>
          <w:rtl w:val="0"/>
        </w:rPr>
        <w:t xml:space="preserve">, </w:t>
      </w:r>
      <w:r>
        <w:rPr>
          <w:rStyle w:val="Hyperlink.3"/>
          <w:rtl w:val="0"/>
        </w:rPr>
        <w:t>Αρχαία ελληνικά</w:t>
      </w:r>
      <w:r>
        <w:rPr>
          <w:rStyle w:val="Hyperlink.3"/>
          <w:rtl w:val="0"/>
        </w:rPr>
        <w:t xml:space="preserve">, </w:t>
      </w:r>
      <w:r>
        <w:rPr>
          <w:rStyle w:val="Hyperlink.3"/>
          <w:rtl w:val="0"/>
        </w:rPr>
        <w:t>Λατινικά</w:t>
      </w:r>
      <w:r>
        <w:rPr>
          <w:rStyle w:val="Hyperlink.3"/>
          <w:rtl w:val="0"/>
        </w:rPr>
        <w:t xml:space="preserve">, </w:t>
      </w:r>
      <w:r>
        <w:rPr>
          <w:rStyle w:val="Hyperlink.3"/>
          <w:rtl w:val="0"/>
        </w:rPr>
        <w:t>Νεοελληνική γλώσσα</w:t>
      </w:r>
      <w:r>
        <w:rPr>
          <w:rStyle w:val="Hyperlink.3"/>
          <w:rtl w:val="0"/>
        </w:rPr>
        <w:t xml:space="preserve">, </w:t>
      </w:r>
      <w:r>
        <w:rPr>
          <w:rStyle w:val="Hyperlink.3"/>
          <w:rtl w:val="0"/>
        </w:rPr>
        <w:t>Λογοτεχνία</w:t>
      </w:r>
      <w:r>
        <w:rPr>
          <w:rStyle w:val="Hyperlink.3"/>
          <w:rtl w:val="0"/>
        </w:rPr>
        <w:t xml:space="preserve">. </w:t>
      </w:r>
      <w:r>
        <w:rPr>
          <w:rStyle w:val="Hyperlink.3"/>
          <w:rtl w:val="0"/>
        </w:rPr>
        <w:t>Υπάρχουν όμως καταναλωτές οι οποίοι ενδεχομένως να προτιμήσουν έναν φιλόλογο ο οποίος εξειδικεύεται στο μάθημα των αρχαίων ελληνικών καθώς είναι και κάτοχος κάποιου Πμς που αφορά την αρχαία ελληνική γραμματεία</w:t>
      </w:r>
      <w:r>
        <w:rPr>
          <w:rStyle w:val="Hyperlink.3"/>
          <w:rtl w:val="0"/>
        </w:rPr>
        <w:t xml:space="preserve">, </w:t>
      </w:r>
      <w:r>
        <w:rPr>
          <w:rStyle w:val="Hyperlink.3"/>
          <w:rtl w:val="0"/>
        </w:rPr>
        <w:t>σε σχέση με έναν άλλο φιλόλογο που είναι κάτοχος πτυχίου φιλολογίας</w:t>
      </w:r>
      <w:r>
        <w:rPr>
          <w:rStyle w:val="Hyperlink.3"/>
          <w:rtl w:val="0"/>
        </w:rPr>
        <w:t>.</w:t>
      </w:r>
    </w:p>
    <w:p>
      <w:pPr>
        <w:pStyle w:val="Normal.0"/>
        <w:spacing w:after="0" w:line="400" w:lineRule="atLeast"/>
      </w:pPr>
    </w:p>
    <w:p>
      <w:pPr>
        <w:pStyle w:val="Default"/>
        <w:spacing w:line="360" w:lineRule="auto"/>
        <w:jc w:val="center"/>
      </w:pPr>
      <w:r>
        <w:rPr>
          <w:rStyle w:val="Hyperlink.3"/>
          <w:rtl w:val="0"/>
        </w:rPr>
        <w:t xml:space="preserve">Πίνακας  </w:t>
      </w:r>
      <w:r>
        <w:rPr>
          <w:rStyle w:val="Hyperlink.3"/>
          <w:rtl w:val="0"/>
        </w:rPr>
        <w:t xml:space="preserve">17. </w:t>
      </w:r>
      <w:r>
        <w:rPr>
          <w:rStyle w:val="Hyperlink.3"/>
          <w:rtl w:val="0"/>
        </w:rPr>
        <w:t>Η οργάνωση συχνών εκδηλώσεων με σκοπό τη διαφήμιση του φροντιστηρίου σας</w:t>
      </w:r>
    </w:p>
    <w:tbl>
      <w:tblPr>
        <w:tblW w:w="7590"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1417"/>
        <w:gridCol w:w="1418"/>
        <w:gridCol w:w="1134"/>
        <w:gridCol w:w="1169"/>
        <w:gridCol w:w="1567"/>
      </w:tblGrid>
      <w:tr>
        <w:tblPrEx>
          <w:shd w:val="clear" w:color="auto" w:fill="ced7e7"/>
        </w:tblPrEx>
        <w:trPr>
          <w:trHeight w:val="534" w:hRule="atLeast"/>
        </w:trPr>
        <w:tc>
          <w:tcPr>
            <w:tcW w:type="dxa" w:w="2302"/>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418"/>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169"/>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7"/>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1417"/>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Ελάχιστα</w:t>
            </w:r>
          </w:p>
        </w:tc>
        <w:tc>
          <w:tcPr>
            <w:tcW w:type="dxa" w:w="1418"/>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2.5</w:t>
            </w:r>
          </w:p>
        </w:tc>
        <w:tc>
          <w:tcPr>
            <w:tcW w:type="dxa" w:w="1169"/>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2.5</w:t>
            </w:r>
          </w:p>
        </w:tc>
        <w:tc>
          <w:tcPr>
            <w:tcW w:type="dxa" w:w="1567"/>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Λίγο</w:t>
            </w:r>
          </w:p>
        </w:tc>
        <w:tc>
          <w:tcPr>
            <w:tcW w:type="dxa" w:w="1418"/>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31</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15.5</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18.0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Αρκετά</w:t>
            </w:r>
          </w:p>
        </w:tc>
        <w:tc>
          <w:tcPr>
            <w:tcW w:type="dxa" w:w="1418"/>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lang w:val="ru-RU"/>
              </w:rPr>
              <w:t>74</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37.0</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37.0</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55.0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Πολύ</w:t>
            </w:r>
          </w:p>
        </w:tc>
        <w:tc>
          <w:tcPr>
            <w:tcW w:type="dxa" w:w="1418"/>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61</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30.5</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30.5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85.5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Καθοριστικά</w:t>
            </w:r>
          </w:p>
        </w:tc>
        <w:tc>
          <w:tcPr>
            <w:tcW w:type="dxa" w:w="1418"/>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29</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14.5</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14.5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418"/>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169"/>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7"/>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Normal.0"/>
        <w:widowControl w:val="0"/>
        <w:spacing w:after="0" w:line="240" w:lineRule="auto"/>
      </w:pPr>
    </w:p>
    <w:p>
      <w:pPr>
        <w:pStyle w:val="Normal.0"/>
        <w:spacing w:after="0" w:line="400" w:lineRule="atLeast"/>
      </w:pPr>
    </w:p>
    <w:p>
      <w:pPr>
        <w:pStyle w:val="Normal.0"/>
      </w:pPr>
      <w:r>
        <w:drawing>
          <wp:inline distT="0" distB="0" distL="0" distR="0">
            <wp:extent cx="5272406" cy="2894555"/>
            <wp:effectExtent l="0" t="0" r="0" b="0"/>
            <wp:docPr id="1073741846" name="officeArt object" descr="Picture 4"/>
            <wp:cNvGraphicFramePr/>
            <a:graphic xmlns:a="http://schemas.openxmlformats.org/drawingml/2006/main">
              <a:graphicData uri="http://schemas.openxmlformats.org/drawingml/2006/picture">
                <pic:pic xmlns:pic="http://schemas.openxmlformats.org/drawingml/2006/picture">
                  <pic:nvPicPr>
                    <pic:cNvPr id="1073741846" name="Picture 4" descr="Picture 4"/>
                    <pic:cNvPicPr>
                      <a:picLocks noChangeAspect="1"/>
                    </pic:cNvPicPr>
                  </pic:nvPicPr>
                  <pic:blipFill>
                    <a:blip r:embed="rId29">
                      <a:extLst/>
                    </a:blip>
                    <a:srcRect l="0" t="0" r="0" b="6652"/>
                    <a:stretch>
                      <a:fillRect/>
                    </a:stretch>
                  </pic:blipFill>
                  <pic:spPr>
                    <a:xfrm>
                      <a:off x="0" y="0"/>
                      <a:ext cx="5272406" cy="2894555"/>
                    </a:xfrm>
                    <a:prstGeom prst="rect">
                      <a:avLst/>
                    </a:prstGeom>
                    <a:ln w="12700" cap="flat">
                      <a:noFill/>
                      <a:miter lim="400000"/>
                    </a:ln>
                    <a:effectLst/>
                  </pic:spPr>
                </pic:pic>
              </a:graphicData>
            </a:graphic>
          </wp:inline>
        </w:drawing>
      </w:r>
      <w:r>
        <w:rPr>
          <w:rStyle w:val="Κανένα"/>
          <w:rFonts w:ascii="Calibri" w:cs="Calibri" w:hAnsi="Calibri" w:eastAsia="Calibri"/>
          <w:b w:val="1"/>
          <w:bCs w:val="1"/>
          <w:sz w:val="20"/>
          <w:szCs w:val="20"/>
          <w:rtl w:val="0"/>
        </w:rPr>
        <w:t xml:space="preserve"> </w:t>
      </w:r>
    </w:p>
    <w:p>
      <w:pPr>
        <w:pStyle w:val="Normal.0"/>
        <w:spacing w:after="0" w:line="320" w:lineRule="atLeast"/>
        <w:ind w:left="60" w:right="60" w:firstLine="0"/>
        <w:jc w:val="center"/>
      </w:pP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19 </w:t>
      </w:r>
      <w:r>
        <w:rPr>
          <w:rStyle w:val="Κανένα"/>
          <w:rFonts w:ascii="Calibri" w:cs="Calibri" w:hAnsi="Calibri" w:eastAsia="Calibri"/>
          <w:b w:val="1"/>
          <w:bCs w:val="1"/>
          <w:sz w:val="20"/>
          <w:szCs w:val="20"/>
          <w:rtl w:val="0"/>
        </w:rPr>
        <w:t>Η οργάνωση συχνών εκδηλώσεων με σκοπό τη διαφήμιση του φροντιστηρίου σας</w:t>
      </w:r>
    </w:p>
    <w:p>
      <w:pPr>
        <w:pStyle w:val="Default"/>
        <w:spacing w:line="360" w:lineRule="auto"/>
        <w:ind w:firstLine="567"/>
        <w:jc w:val="both"/>
      </w:pPr>
    </w:p>
    <w:p>
      <w:pPr>
        <w:pStyle w:val="Default"/>
        <w:spacing w:line="360" w:lineRule="auto"/>
        <w:ind w:firstLine="567"/>
        <w:jc w:val="both"/>
      </w:pPr>
    </w:p>
    <w:p>
      <w:pPr>
        <w:pStyle w:val="Default"/>
        <w:spacing w:line="360" w:lineRule="auto"/>
        <w:ind w:firstLine="567"/>
        <w:jc w:val="both"/>
      </w:pPr>
      <w:r>
        <w:rPr>
          <w:rStyle w:val="Hyperlink.3"/>
          <w:rtl w:val="0"/>
        </w:rPr>
        <w:t>Τελειώνοντας τη μελέτη των πεδίων που σχετίζονται με το πρώτο ερευνητικό ερώτημα θα πρέπει και πάλι να γίνει μια ανάλυση των δεικτών κεντρικής τάσης και απόκλισης για τις συνεχείς μεταβλητές μας που σχετίζονται με τα πεδία αυτά</w:t>
      </w:r>
      <w:r>
        <w:rPr>
          <w:rStyle w:val="Hyperlink.3"/>
          <w:rtl w:val="0"/>
        </w:rPr>
        <w:t xml:space="preserve">. </w:t>
      </w:r>
      <w:r>
        <w:rPr>
          <w:rStyle w:val="Hyperlink.3"/>
          <w:rtl w:val="0"/>
        </w:rPr>
        <w:t>Έτσι</w:t>
      </w:r>
      <w:r>
        <w:rPr>
          <w:rStyle w:val="Hyperlink.3"/>
          <w:rtl w:val="0"/>
        </w:rPr>
        <w:t xml:space="preserve">, </w:t>
      </w:r>
      <w:r>
        <w:rPr>
          <w:rStyle w:val="Hyperlink.3"/>
          <w:rtl w:val="0"/>
        </w:rPr>
        <w:t xml:space="preserve">στον Πίνακα </w:t>
      </w:r>
      <w:r>
        <w:rPr>
          <w:rStyle w:val="Hyperlink.3"/>
          <w:rtl w:val="0"/>
        </w:rPr>
        <w:t xml:space="preserve">18 </w:t>
      </w:r>
      <w:r>
        <w:rPr>
          <w:rStyle w:val="Hyperlink.3"/>
          <w:rtl w:val="0"/>
        </w:rPr>
        <w:t xml:space="preserve">παρατηρούμε ότι και στα τέσσερα πεδία οι μέσες τιμές είναι από </w:t>
      </w:r>
      <w:r>
        <w:rPr>
          <w:rStyle w:val="Hyperlink.3"/>
          <w:rtl w:val="0"/>
        </w:rPr>
        <w:t xml:space="preserve">3.5 </w:t>
      </w:r>
      <w:r>
        <w:rPr>
          <w:rStyle w:val="Hyperlink.3"/>
          <w:rtl w:val="0"/>
        </w:rPr>
        <w:t xml:space="preserve">ως </w:t>
      </w:r>
      <w:r>
        <w:rPr>
          <w:rStyle w:val="Hyperlink.3"/>
          <w:rtl w:val="0"/>
        </w:rPr>
        <w:t xml:space="preserve">4 </w:t>
      </w:r>
      <w:r>
        <w:rPr>
          <w:rStyle w:val="Hyperlink.3"/>
          <w:rtl w:val="0"/>
        </w:rPr>
        <w:t>περίπου και η τυπική απόκλιση σε όλα αγγίζει τη μονάδα</w:t>
      </w:r>
      <w:r>
        <w:rPr>
          <w:rStyle w:val="Hyperlink.3"/>
          <w:rtl w:val="0"/>
        </w:rPr>
        <w:t xml:space="preserve">. </w:t>
      </w:r>
      <w:r>
        <w:rPr>
          <w:rStyle w:val="Hyperlink.3"/>
          <w:rtl w:val="0"/>
        </w:rPr>
        <w:t xml:space="preserve">Επειδή τα πεδία αυτά αφορούν τις τιμές </w:t>
      </w:r>
      <w:r>
        <w:rPr>
          <w:rStyle w:val="Hyperlink.3"/>
          <w:rtl w:val="0"/>
        </w:rPr>
        <w:t xml:space="preserve">: </w:t>
      </w:r>
      <w:r>
        <w:rPr>
          <w:rStyle w:val="Hyperlink.3"/>
          <w:rtl w:val="0"/>
        </w:rPr>
        <w:t>«Ελάχιστα</w:t>
      </w:r>
      <w:r>
        <w:rPr>
          <w:rStyle w:val="Hyperlink.3"/>
          <w:rtl w:val="0"/>
        </w:rPr>
        <w:t xml:space="preserve">, </w:t>
      </w:r>
      <w:r>
        <w:rPr>
          <w:rStyle w:val="Hyperlink.3"/>
          <w:rtl w:val="0"/>
        </w:rPr>
        <w:t>Λίγο</w:t>
      </w:r>
      <w:r>
        <w:rPr>
          <w:rStyle w:val="Hyperlink.3"/>
          <w:rtl w:val="0"/>
        </w:rPr>
        <w:t xml:space="preserve">, </w:t>
      </w:r>
      <w:r>
        <w:rPr>
          <w:rStyle w:val="Hyperlink.3"/>
          <w:rtl w:val="0"/>
        </w:rPr>
        <w:t>Αρκετά</w:t>
      </w:r>
      <w:r>
        <w:rPr>
          <w:rStyle w:val="Hyperlink.3"/>
          <w:rtl w:val="0"/>
        </w:rPr>
        <w:t xml:space="preserve">, </w:t>
      </w:r>
      <w:r>
        <w:rPr>
          <w:rStyle w:val="Hyperlink.3"/>
          <w:rtl w:val="0"/>
        </w:rPr>
        <w:t>Πολύ Καθοριστικά»</w:t>
      </w:r>
      <w:r>
        <w:rPr>
          <w:rStyle w:val="Hyperlink.3"/>
          <w:rtl w:val="0"/>
        </w:rPr>
        <w:t xml:space="preserve">, </w:t>
      </w:r>
      <w:r>
        <w:rPr>
          <w:rStyle w:val="Hyperlink.3"/>
          <w:rtl w:val="0"/>
        </w:rPr>
        <w:t>διαπιστώνουμε ότι υπάρχει σημαντικό πλήθος τιμών που διαφέρει κατά μια βαθμίδα από το μέσο όρο</w:t>
      </w:r>
      <w:r>
        <w:rPr>
          <w:rStyle w:val="Hyperlink.3"/>
          <w:rtl w:val="0"/>
        </w:rPr>
        <w:t>.</w:t>
      </w:r>
    </w:p>
    <w:p>
      <w:pPr>
        <w:pStyle w:val="Default"/>
        <w:spacing w:line="360" w:lineRule="auto"/>
        <w:ind w:firstLine="567"/>
        <w:jc w:val="both"/>
      </w:pPr>
      <w:r>
        <w:rPr>
          <w:rStyle w:val="Hyperlink.3"/>
          <w:rtl w:val="0"/>
        </w:rPr>
        <w:t xml:space="preserve">Είναι εύκολα αντιληπτό ότι οι παράγοντες προσωπικό και τιμή του μείγματος μάρκετινγκ υπηρεσιών ήταν αυτοί που συγκέντρωσαν τους υψηλότερους μέσους όρους </w:t>
      </w:r>
      <w:r>
        <w:rPr>
          <w:rStyle w:val="Hyperlink.3"/>
          <w:rtl w:val="0"/>
        </w:rPr>
        <w:t xml:space="preserve">(4.29 </w:t>
      </w:r>
      <w:r>
        <w:rPr>
          <w:rStyle w:val="Hyperlink.3"/>
          <w:rtl w:val="0"/>
        </w:rPr>
        <w:t xml:space="preserve">και </w:t>
      </w:r>
      <w:r>
        <w:rPr>
          <w:rStyle w:val="Hyperlink.3"/>
          <w:rtl w:val="0"/>
        </w:rPr>
        <w:t xml:space="preserve">4 </w:t>
      </w:r>
      <w:r>
        <w:rPr>
          <w:rStyle w:val="Hyperlink.3"/>
          <w:rtl w:val="0"/>
        </w:rPr>
        <w:t>αντίστοιχα</w:t>
      </w:r>
      <w:r>
        <w:rPr>
          <w:rStyle w:val="Hyperlink.3"/>
          <w:rtl w:val="0"/>
        </w:rPr>
        <w:t xml:space="preserve">) </w:t>
      </w:r>
      <w:r>
        <w:rPr>
          <w:rStyle w:val="Hyperlink.3"/>
          <w:rtl w:val="0"/>
        </w:rPr>
        <w:t>στις απαντήσεις των ερωτώμενων</w:t>
      </w:r>
      <w:r>
        <w:rPr>
          <w:rStyle w:val="Hyperlink.3"/>
          <w:rtl w:val="0"/>
        </w:rPr>
        <w:t xml:space="preserve">, </w:t>
      </w:r>
      <w:r>
        <w:rPr>
          <w:rStyle w:val="Hyperlink.3"/>
          <w:rtl w:val="0"/>
        </w:rPr>
        <w:t>για τον τρόπο που πιστεύουν ότι προσελκύονται οι πελάτες</w:t>
      </w:r>
      <w:r>
        <w:rPr>
          <w:rStyle w:val="Hyperlink.3"/>
          <w:rtl w:val="0"/>
        </w:rPr>
        <w:t xml:space="preserve">. </w:t>
      </w:r>
    </w:p>
    <w:p>
      <w:pPr>
        <w:pStyle w:val="Default"/>
        <w:spacing w:line="360" w:lineRule="auto"/>
        <w:ind w:firstLine="567"/>
        <w:jc w:val="both"/>
      </w:pPr>
    </w:p>
    <w:p>
      <w:pPr>
        <w:pStyle w:val="Default"/>
        <w:spacing w:line="360" w:lineRule="auto"/>
        <w:jc w:val="center"/>
      </w:pPr>
      <w:r>
        <w:rPr>
          <w:rStyle w:val="Hyperlink.3"/>
          <w:rtl w:val="0"/>
        </w:rPr>
        <w:t xml:space="preserve">Πίνακας  </w:t>
      </w:r>
      <w:r>
        <w:rPr>
          <w:rStyle w:val="Κανένα"/>
          <w:color w:val="000000"/>
          <w:u w:color="000000"/>
          <w:rtl w:val="0"/>
          <w:lang w:val="en-US"/>
        </w:rPr>
        <w:t xml:space="preserve">18. Descriptive Statistics </w:t>
      </w:r>
      <w:r>
        <w:rPr>
          <w:rStyle w:val="Hyperlink.3"/>
          <w:rtl w:val="0"/>
        </w:rPr>
        <w:t xml:space="preserve">των πεδίων του </w:t>
      </w:r>
      <w:r>
        <w:rPr>
          <w:rStyle w:val="Hyperlink.3"/>
          <w:rtl w:val="0"/>
        </w:rPr>
        <w:t>1</w:t>
      </w:r>
      <w:r>
        <w:rPr>
          <w:rStyle w:val="Κανένα"/>
          <w:color w:val="000000"/>
          <w:u w:color="000000"/>
          <w:vertAlign w:val="superscript"/>
          <w:rtl w:val="0"/>
        </w:rPr>
        <w:t>ου</w:t>
      </w:r>
      <w:r>
        <w:rPr>
          <w:rStyle w:val="Hyperlink.3"/>
          <w:rtl w:val="0"/>
        </w:rPr>
        <w:t xml:space="preserve"> Ερευνητικού ερωτήματος</w:t>
      </w:r>
    </w:p>
    <w:tbl>
      <w:tblPr>
        <w:tblW w:w="8107" w:type="dxa"/>
        <w:jc w:val="center"/>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447"/>
        <w:gridCol w:w="1024"/>
        <w:gridCol w:w="1071"/>
        <w:gridCol w:w="1102"/>
        <w:gridCol w:w="1025"/>
        <w:gridCol w:w="1438"/>
      </w:tblGrid>
      <w:tr>
        <w:tblPrEx>
          <w:shd w:val="clear" w:color="auto" w:fill="ced7e7"/>
        </w:tblPrEx>
        <w:trPr>
          <w:trHeight w:val="534" w:hRule="atLeast"/>
        </w:trPr>
        <w:tc>
          <w:tcPr>
            <w:tcW w:type="dxa" w:w="2447"/>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024"/>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N</w:t>
            </w:r>
          </w:p>
        </w:tc>
        <w:tc>
          <w:tcPr>
            <w:tcW w:type="dxa" w:w="1071"/>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Minimum</w:t>
            </w:r>
          </w:p>
        </w:tc>
        <w:tc>
          <w:tcPr>
            <w:tcW w:type="dxa" w:w="1102"/>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pt-PT"/>
              </w:rPr>
              <w:t>Maximum</w:t>
            </w:r>
          </w:p>
        </w:tc>
        <w:tc>
          <w:tcPr>
            <w:tcW w:type="dxa" w:w="1025"/>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Mean</w:t>
            </w:r>
          </w:p>
        </w:tc>
        <w:tc>
          <w:tcPr>
            <w:tcW w:type="dxa" w:w="1438"/>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Std. Deviation</w:t>
            </w:r>
          </w:p>
        </w:tc>
      </w:tr>
      <w:tr>
        <w:tblPrEx>
          <w:shd w:val="clear" w:color="auto" w:fill="ced7e7"/>
        </w:tblPrEx>
        <w:trPr>
          <w:trHeight w:val="274" w:hRule="atLeast"/>
        </w:trPr>
        <w:tc>
          <w:tcPr>
            <w:tcW w:type="dxa" w:w="2447"/>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Η τιμή</w:t>
            </w:r>
          </w:p>
        </w:tc>
        <w:tc>
          <w:tcPr>
            <w:tcW w:type="dxa" w:w="1024"/>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0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5.00</w:t>
            </w:r>
          </w:p>
        </w:tc>
        <w:tc>
          <w:tcPr>
            <w:tcW w:type="dxa" w:w="102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4.0350</w:t>
            </w:r>
          </w:p>
        </w:tc>
        <w:tc>
          <w:tcPr>
            <w:tcW w:type="dxa" w:w="1438"/>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.94777</w:t>
            </w:r>
          </w:p>
        </w:tc>
      </w:tr>
      <w:tr>
        <w:tblPrEx>
          <w:shd w:val="clear" w:color="auto" w:fill="ced7e7"/>
        </w:tblPrEx>
        <w:trPr>
          <w:trHeight w:val="594" w:hRule="atLeast"/>
        </w:trPr>
        <w:tc>
          <w:tcPr>
            <w:tcW w:type="dxa" w:w="244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 xml:space="preserve">Η διαφήμιση μέσω </w:t>
            </w:r>
            <w:r>
              <w:rPr>
                <w:rStyle w:val="Κανένα"/>
                <w:rFonts w:ascii="Arial" w:hAnsi="Arial"/>
                <w:color w:val="264a60"/>
                <w:sz w:val="18"/>
                <w:szCs w:val="18"/>
                <w:u w:color="264a60"/>
                <w:rtl w:val="0"/>
                <w:lang w:val="pt-PT"/>
              </w:rPr>
              <w:t>social media</w:t>
            </w:r>
          </w:p>
        </w:tc>
        <w:tc>
          <w:tcPr>
            <w:tcW w:type="dxa" w:w="1024"/>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0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5.00</w:t>
            </w:r>
          </w:p>
        </w:tc>
        <w:tc>
          <w:tcPr>
            <w:tcW w:type="dxa" w:w="102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3.4950</w:t>
            </w:r>
          </w:p>
        </w:tc>
        <w:tc>
          <w:tcPr>
            <w:tcW w:type="dxa" w:w="143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.93507</w:t>
            </w:r>
          </w:p>
        </w:tc>
      </w:tr>
      <w:tr>
        <w:tblPrEx>
          <w:shd w:val="clear" w:color="auto" w:fill="ced7e7"/>
        </w:tblPrEx>
        <w:trPr>
          <w:trHeight w:val="914" w:hRule="atLeast"/>
        </w:trPr>
        <w:tc>
          <w:tcPr>
            <w:tcW w:type="dxa" w:w="244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Το εξειδικευμένο προσωπικό σε κάθε επιστημονικό πεδίο</w:t>
            </w:r>
          </w:p>
        </w:tc>
        <w:tc>
          <w:tcPr>
            <w:tcW w:type="dxa" w:w="1024"/>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w:t>
            </w:r>
          </w:p>
        </w:tc>
        <w:tc>
          <w:tcPr>
            <w:tcW w:type="dxa" w:w="110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5.00</w:t>
            </w:r>
          </w:p>
        </w:tc>
        <w:tc>
          <w:tcPr>
            <w:tcW w:type="dxa" w:w="102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4.2850</w:t>
            </w:r>
          </w:p>
        </w:tc>
        <w:tc>
          <w:tcPr>
            <w:tcW w:type="dxa" w:w="143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.88753</w:t>
            </w:r>
          </w:p>
        </w:tc>
      </w:tr>
      <w:tr>
        <w:tblPrEx>
          <w:shd w:val="clear" w:color="auto" w:fill="ced7e7"/>
        </w:tblPrEx>
        <w:trPr>
          <w:trHeight w:val="1234" w:hRule="atLeast"/>
        </w:trPr>
        <w:tc>
          <w:tcPr>
            <w:tcW w:type="dxa" w:w="244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Η οργάνωση συχνών εκδηλώσεων με σκοπό τη διαφήμιση του φροντιστηρίου σας</w:t>
            </w:r>
          </w:p>
        </w:tc>
        <w:tc>
          <w:tcPr>
            <w:tcW w:type="dxa" w:w="1024"/>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w:t>
            </w:r>
          </w:p>
        </w:tc>
        <w:tc>
          <w:tcPr>
            <w:tcW w:type="dxa" w:w="110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5.00</w:t>
            </w:r>
          </w:p>
        </w:tc>
        <w:tc>
          <w:tcPr>
            <w:tcW w:type="dxa" w:w="102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3.3900</w:t>
            </w:r>
          </w:p>
        </w:tc>
        <w:tc>
          <w:tcPr>
            <w:tcW w:type="dxa" w:w="143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.99643</w:t>
            </w:r>
          </w:p>
        </w:tc>
      </w:tr>
      <w:tr>
        <w:tblPrEx>
          <w:shd w:val="clear" w:color="auto" w:fill="ced7e7"/>
        </w:tblPrEx>
        <w:trPr>
          <w:trHeight w:val="370" w:hRule="atLeast"/>
        </w:trPr>
        <w:tc>
          <w:tcPr>
            <w:tcW w:type="dxa" w:w="2447"/>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 N (listwise)</w:t>
            </w:r>
          </w:p>
        </w:tc>
        <w:tc>
          <w:tcPr>
            <w:tcW w:type="dxa" w:w="1024"/>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110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102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1438"/>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Default"/>
        <w:widowControl w:val="0"/>
        <w:jc w:val="center"/>
      </w:pPr>
    </w:p>
    <w:p>
      <w:pPr>
        <w:pStyle w:val="Normal.0"/>
        <w:spacing w:after="0" w:line="400" w:lineRule="atLeast"/>
      </w:pPr>
    </w:p>
    <w:p>
      <w:pPr>
        <w:pStyle w:val="Normal.0"/>
        <w:spacing w:after="0" w:line="400" w:lineRule="atLeast"/>
      </w:pPr>
    </w:p>
    <w:p>
      <w:pPr>
        <w:pStyle w:val="Στυλ2"/>
        <w:numPr>
          <w:ilvl w:val="1"/>
          <w:numId w:val="61"/>
        </w:numPr>
      </w:pPr>
      <w:bookmarkStart w:name="_Toc43" w:id="48"/>
      <w:r>
        <w:rPr>
          <w:rtl w:val="0"/>
        </w:rPr>
        <w:t>2</w:t>
      </w:r>
      <w:r>
        <w:rPr>
          <w:rtl w:val="0"/>
        </w:rPr>
        <w:t>ο Ερευνητικό ερώτημα</w:t>
      </w:r>
      <w:r>
        <w:rPr>
          <w:rtl w:val="0"/>
        </w:rPr>
        <w:t xml:space="preserve">: </w:t>
      </w:r>
      <w:r>
        <w:rPr>
          <w:rtl w:val="0"/>
        </w:rPr>
        <w:t>Πώς εντάσσονται στον ανταγωνισμό τα φροντιστήρια μέσης εκπαίδευσης</w:t>
      </w:r>
      <w:bookmarkEnd w:id="48"/>
    </w:p>
    <w:p>
      <w:pPr>
        <w:pStyle w:val="Default"/>
        <w:spacing w:line="360" w:lineRule="auto"/>
        <w:ind w:firstLine="567"/>
        <w:jc w:val="both"/>
      </w:pPr>
      <w:r>
        <w:rPr>
          <w:rtl w:val="0"/>
        </w:rPr>
        <w:t xml:space="preserve">Όσον αφορά τον τρόπο με τον οποίο εντάσσονται τα φροντιστήρια μέσης </w:t>
      </w:r>
      <w:r>
        <w:rPr>
          <w:rStyle w:val="Hyperlink.3"/>
          <w:rtl w:val="0"/>
        </w:rPr>
        <w:t>εκπαίδευσης</w:t>
      </w:r>
      <w:r>
        <w:rPr>
          <w:rtl w:val="0"/>
        </w:rPr>
        <w:t xml:space="preserve"> στον ανταγωνισμό</w:t>
      </w:r>
      <w:r>
        <w:rPr>
          <w:rtl w:val="0"/>
        </w:rPr>
        <w:t xml:space="preserve">, </w:t>
      </w:r>
      <w:r>
        <w:rPr>
          <w:rtl w:val="0"/>
        </w:rPr>
        <w:t>ο παραπάνω πίνακας αναφέρει τα ποσοστά των ερωτηθέντων εκπαιδευτικών για τον βαθμό που η χαμηλότερη τιμή σε σχέση με άλλα φροντιστήρια διαδραματίζει ρόλο</w:t>
      </w:r>
      <w:r>
        <w:rPr>
          <w:rtl w:val="0"/>
        </w:rPr>
        <w:t xml:space="preserve">. </w:t>
      </w:r>
      <w:r>
        <w:rPr>
          <w:rtl w:val="0"/>
        </w:rPr>
        <w:t>Σχεδόν οι μισοί απάντησαν “αρκετά”</w:t>
      </w:r>
      <w:r>
        <w:rPr>
          <w:rtl w:val="0"/>
        </w:rPr>
        <w:t xml:space="preserve">, </w:t>
      </w:r>
      <w:r>
        <w:rPr>
          <w:rtl w:val="0"/>
        </w:rPr>
        <w:t xml:space="preserve">συγκεκριμένα </w:t>
      </w:r>
      <w:r>
        <w:rPr>
          <w:rtl w:val="0"/>
        </w:rPr>
        <w:t xml:space="preserve">81(40,5%). </w:t>
      </w:r>
      <w:r>
        <w:rPr>
          <w:rtl w:val="0"/>
        </w:rPr>
        <w:t>Στη συνέχεια</w:t>
      </w:r>
      <w:r>
        <w:rPr>
          <w:rtl w:val="0"/>
        </w:rPr>
        <w:t xml:space="preserve">, </w:t>
      </w:r>
      <w:r>
        <w:rPr>
          <w:rtl w:val="0"/>
        </w:rPr>
        <w:t xml:space="preserve">οι </w:t>
      </w:r>
      <w:r>
        <w:rPr>
          <w:rtl w:val="0"/>
        </w:rPr>
        <w:t xml:space="preserve">49(24,5%) </w:t>
      </w:r>
      <w:r>
        <w:rPr>
          <w:rtl w:val="0"/>
        </w:rPr>
        <w:t xml:space="preserve">απάντησαν “πολύ” καθώς και </w:t>
      </w:r>
      <w:r>
        <w:rPr>
          <w:rtl w:val="0"/>
        </w:rPr>
        <w:t xml:space="preserve">33(16,5%) </w:t>
      </w:r>
      <w:r>
        <w:rPr>
          <w:rtl w:val="0"/>
        </w:rPr>
        <w:t>από τους εκπαιδευτικούς απάντησαν “καθοριστικά”</w:t>
      </w:r>
      <w:r>
        <w:rPr>
          <w:rtl w:val="0"/>
        </w:rPr>
        <w:t xml:space="preserve">. </w:t>
      </w:r>
    </w:p>
    <w:p>
      <w:pPr>
        <w:pStyle w:val="Default"/>
        <w:spacing w:line="360" w:lineRule="auto"/>
        <w:ind w:firstLine="567"/>
        <w:jc w:val="both"/>
      </w:pPr>
      <w:r>
        <w:rPr>
          <w:rtl w:val="0"/>
        </w:rPr>
        <w:t>Από την άλλη μεριά</w:t>
      </w:r>
      <w:r>
        <w:rPr>
          <w:rtl w:val="0"/>
        </w:rPr>
        <w:t xml:space="preserve">, </w:t>
      </w:r>
      <w:r>
        <w:rPr>
          <w:rtl w:val="0"/>
        </w:rPr>
        <w:t xml:space="preserve">οι </w:t>
      </w:r>
      <w:r>
        <w:rPr>
          <w:rtl w:val="0"/>
        </w:rPr>
        <w:t xml:space="preserve">34(17%) </w:t>
      </w:r>
      <w:r>
        <w:rPr>
          <w:rtl w:val="0"/>
        </w:rPr>
        <w:t xml:space="preserve">απάντησαν “λίγο” και μόλις </w:t>
      </w:r>
      <w:r>
        <w:rPr>
          <w:rtl w:val="0"/>
        </w:rPr>
        <w:t xml:space="preserve">3(1,5%) </w:t>
      </w:r>
      <w:r>
        <w:rPr>
          <w:rtl w:val="0"/>
        </w:rPr>
        <w:t>απάντησαν “ελάχιστα”</w:t>
      </w:r>
      <w:r>
        <w:rPr>
          <w:rtl w:val="0"/>
        </w:rPr>
        <w:t xml:space="preserve">. </w:t>
      </w:r>
      <w:r>
        <w:rPr>
          <w:rtl w:val="0"/>
        </w:rPr>
        <w:t>Παρατηρείται</w:t>
      </w:r>
      <w:r>
        <w:rPr>
          <w:rtl w:val="0"/>
        </w:rPr>
        <w:t xml:space="preserve">, </w:t>
      </w:r>
      <w:r>
        <w:rPr>
          <w:rtl w:val="0"/>
        </w:rPr>
        <w:t>ότι</w:t>
      </w:r>
      <w:r>
        <w:rPr>
          <w:rtl w:val="0"/>
        </w:rPr>
        <w:t xml:space="preserve">, </w:t>
      </w:r>
      <w:r>
        <w:rPr>
          <w:rtl w:val="0"/>
        </w:rPr>
        <w:t xml:space="preserve">ενώ στοιχεία του ΟΕΦΕ όπως προαναφέρθηκαν έχουν δείξει ότι σε γενικότερο πλαίσιο οι τιμές των φροντιστηρίων έχουν μειωθεί κατά </w:t>
      </w:r>
      <w:r>
        <w:rPr>
          <w:rtl w:val="0"/>
        </w:rPr>
        <w:t xml:space="preserve">40%, </w:t>
      </w:r>
      <w:r>
        <w:rPr>
          <w:rtl w:val="0"/>
        </w:rPr>
        <w:t>το μεγαλύτερο ποσοστό των εκπαιδευτικών δείχνει να θεωρούν την χαμηλότερη τιμή ενός φροντιστηρίου έναντι άλλων ότι βρίσκεται στη μέση θα λέγαμε</w:t>
      </w:r>
      <w:r>
        <w:rPr>
          <w:rtl w:val="0"/>
        </w:rPr>
        <w:t xml:space="preserve">. </w:t>
      </w:r>
      <w:r>
        <w:rPr>
          <w:rtl w:val="0"/>
        </w:rPr>
        <w:t>Ωστόσο η πλειοψηφία του δείγματος θεωρεί ότι συμβάλλει από “αρκετά” έως και “καθοριστικά”</w:t>
      </w:r>
      <w:r>
        <w:rPr>
          <w:rtl w:val="0"/>
        </w:rPr>
        <w:t>.</w:t>
      </w:r>
    </w:p>
    <w:p>
      <w:pPr>
        <w:pStyle w:val="Default"/>
        <w:spacing w:line="360" w:lineRule="auto"/>
        <w:jc w:val="center"/>
      </w:pPr>
    </w:p>
    <w:p>
      <w:pPr>
        <w:pStyle w:val="Default"/>
        <w:spacing w:line="360" w:lineRule="auto"/>
        <w:jc w:val="center"/>
      </w:pPr>
      <w:r>
        <w:rPr>
          <w:rStyle w:val="Hyperlink.3"/>
          <w:rtl w:val="0"/>
        </w:rPr>
        <w:t xml:space="preserve">Πίνακας  </w:t>
      </w:r>
      <w:r>
        <w:rPr>
          <w:rStyle w:val="Hyperlink.3"/>
          <w:rtl w:val="0"/>
        </w:rPr>
        <w:t xml:space="preserve">19. </w:t>
      </w:r>
      <w:r>
        <w:rPr>
          <w:rStyle w:val="Hyperlink.3"/>
          <w:rtl w:val="0"/>
        </w:rPr>
        <w:t>Χαμηλότερη τιμή σε σχέση με άλλα φροντιστήρια μέσης εκπαίδευσης</w:t>
      </w:r>
    </w:p>
    <w:tbl>
      <w:tblPr>
        <w:tblW w:w="7590"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26"/>
        <w:gridCol w:w="1418"/>
        <w:gridCol w:w="1276"/>
        <w:gridCol w:w="1134"/>
        <w:gridCol w:w="1169"/>
        <w:gridCol w:w="1567"/>
      </w:tblGrid>
      <w:tr>
        <w:tblPrEx>
          <w:shd w:val="clear" w:color="auto" w:fill="ced7e7"/>
        </w:tblPrEx>
        <w:trPr>
          <w:trHeight w:val="534" w:hRule="atLeast"/>
        </w:trPr>
        <w:tc>
          <w:tcPr>
            <w:tcW w:type="dxa" w:w="2444"/>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169"/>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7"/>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1026"/>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1418"/>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Ελάχιστα</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w:t>
            </w:r>
          </w:p>
        </w:tc>
        <w:tc>
          <w:tcPr>
            <w:tcW w:type="dxa" w:w="1169"/>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w:t>
            </w:r>
          </w:p>
        </w:tc>
        <w:tc>
          <w:tcPr>
            <w:tcW w:type="dxa" w:w="1567"/>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w:t>
            </w:r>
          </w:p>
        </w:tc>
      </w:tr>
      <w:tr>
        <w:tblPrEx>
          <w:shd w:val="clear" w:color="auto" w:fill="ced7e7"/>
        </w:tblPrEx>
        <w:trPr>
          <w:trHeight w:val="294" w:hRule="atLeast"/>
        </w:trPr>
        <w:tc>
          <w:tcPr>
            <w:tcW w:type="dxa" w:w="1026"/>
            <w:vMerge w:val="continue"/>
            <w:tcBorders>
              <w:top w:val="single" w:color="152935" w:sz="8" w:space="0" w:shadow="0" w:frame="0"/>
              <w:left w:val="nil"/>
              <w:bottom w:val="single" w:color="152935" w:sz="8" w:space="0" w:shadow="0" w:frame="0"/>
              <w:right w:val="nil"/>
            </w:tcBorders>
            <w:shd w:val="clear" w:color="auto" w:fill="e0e0e0"/>
          </w:tcPr>
          <w:p/>
        </w:tc>
        <w:tc>
          <w:tcPr>
            <w:tcW w:type="dxa" w:w="1418"/>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Λίγο</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lang w:val="ru-RU"/>
              </w:rPr>
              <w:t>34</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17.0</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17.0</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18.5</w:t>
            </w:r>
          </w:p>
        </w:tc>
      </w:tr>
      <w:tr>
        <w:tblPrEx>
          <w:shd w:val="clear" w:color="auto" w:fill="ced7e7"/>
        </w:tblPrEx>
        <w:trPr>
          <w:trHeight w:val="294" w:hRule="atLeast"/>
        </w:trPr>
        <w:tc>
          <w:tcPr>
            <w:tcW w:type="dxa" w:w="1026"/>
            <w:vMerge w:val="continue"/>
            <w:tcBorders>
              <w:top w:val="single" w:color="152935" w:sz="8" w:space="0" w:shadow="0" w:frame="0"/>
              <w:left w:val="nil"/>
              <w:bottom w:val="single" w:color="152935" w:sz="8" w:space="0" w:shadow="0" w:frame="0"/>
              <w:right w:val="nil"/>
            </w:tcBorders>
            <w:shd w:val="clear" w:color="auto" w:fill="e0e0e0"/>
          </w:tcPr>
          <w:p/>
        </w:tc>
        <w:tc>
          <w:tcPr>
            <w:tcW w:type="dxa" w:w="1418"/>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Αρκετά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81</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40.5</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40.5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59.0</w:t>
            </w:r>
          </w:p>
        </w:tc>
      </w:tr>
      <w:tr>
        <w:tblPrEx>
          <w:shd w:val="clear" w:color="auto" w:fill="ced7e7"/>
        </w:tblPrEx>
        <w:trPr>
          <w:trHeight w:val="294" w:hRule="atLeast"/>
        </w:trPr>
        <w:tc>
          <w:tcPr>
            <w:tcW w:type="dxa" w:w="1026"/>
            <w:vMerge w:val="continue"/>
            <w:tcBorders>
              <w:top w:val="single" w:color="152935" w:sz="8" w:space="0" w:shadow="0" w:frame="0"/>
              <w:left w:val="nil"/>
              <w:bottom w:val="single" w:color="152935" w:sz="8" w:space="0" w:shadow="0" w:frame="0"/>
              <w:right w:val="nil"/>
            </w:tcBorders>
            <w:shd w:val="clear" w:color="auto" w:fill="e0e0e0"/>
          </w:tcPr>
          <w:p/>
        </w:tc>
        <w:tc>
          <w:tcPr>
            <w:tcW w:type="dxa" w:w="1418"/>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Πολύ</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49</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24.5</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24.5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83.5</w:t>
            </w:r>
          </w:p>
        </w:tc>
      </w:tr>
      <w:tr>
        <w:tblPrEx>
          <w:shd w:val="clear" w:color="auto" w:fill="ced7e7"/>
        </w:tblPrEx>
        <w:trPr>
          <w:trHeight w:val="294" w:hRule="atLeast"/>
        </w:trPr>
        <w:tc>
          <w:tcPr>
            <w:tcW w:type="dxa" w:w="1026"/>
            <w:vMerge w:val="continue"/>
            <w:tcBorders>
              <w:top w:val="single" w:color="152935" w:sz="8" w:space="0" w:shadow="0" w:frame="0"/>
              <w:left w:val="nil"/>
              <w:bottom w:val="single" w:color="152935" w:sz="8" w:space="0" w:shadow="0" w:frame="0"/>
              <w:right w:val="nil"/>
            </w:tcBorders>
            <w:shd w:val="clear" w:color="auto" w:fill="e0e0e0"/>
          </w:tcPr>
          <w:p/>
        </w:tc>
        <w:tc>
          <w:tcPr>
            <w:tcW w:type="dxa" w:w="1418"/>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Καθοριστικά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33</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16.5</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16.5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1026"/>
            <w:vMerge w:val="continue"/>
            <w:tcBorders>
              <w:top w:val="single" w:color="152935" w:sz="8" w:space="0" w:shadow="0" w:frame="0"/>
              <w:left w:val="nil"/>
              <w:bottom w:val="single" w:color="152935" w:sz="8" w:space="0" w:shadow="0" w:frame="0"/>
              <w:right w:val="nil"/>
            </w:tcBorders>
            <w:shd w:val="clear" w:color="auto" w:fill="e0e0e0"/>
          </w:tcPr>
          <w:p/>
        </w:tc>
        <w:tc>
          <w:tcPr>
            <w:tcW w:type="dxa" w:w="1418"/>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169"/>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7"/>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Default"/>
        <w:spacing w:line="360" w:lineRule="auto"/>
        <w:ind w:firstLine="567"/>
        <w:jc w:val="both"/>
      </w:pPr>
    </w:p>
    <w:p>
      <w:pPr>
        <w:pStyle w:val="Normal.0"/>
        <w:spacing w:after="0" w:line="400" w:lineRule="atLeast"/>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2885033"/>
            <wp:effectExtent l="0" t="0" r="0" b="0"/>
            <wp:docPr id="1073741847" name="officeArt object" descr="Picture 5"/>
            <wp:cNvGraphicFramePr/>
            <a:graphic xmlns:a="http://schemas.openxmlformats.org/drawingml/2006/main">
              <a:graphicData uri="http://schemas.openxmlformats.org/drawingml/2006/picture">
                <pic:pic xmlns:pic="http://schemas.openxmlformats.org/drawingml/2006/picture">
                  <pic:nvPicPr>
                    <pic:cNvPr id="1073741847" name="Picture 5" descr="Picture 5"/>
                    <pic:cNvPicPr>
                      <a:picLocks noChangeAspect="1"/>
                    </pic:cNvPicPr>
                  </pic:nvPicPr>
                  <pic:blipFill>
                    <a:blip r:embed="rId30">
                      <a:extLst/>
                    </a:blip>
                    <a:srcRect l="0" t="0" r="0" b="6960"/>
                    <a:stretch>
                      <a:fillRect/>
                    </a:stretch>
                  </pic:blipFill>
                  <pic:spPr>
                    <a:xfrm>
                      <a:off x="0" y="0"/>
                      <a:ext cx="5272406" cy="2885033"/>
                    </a:xfrm>
                    <a:prstGeom prst="rect">
                      <a:avLst/>
                    </a:prstGeom>
                    <a:ln w="12700" cap="flat">
                      <a:noFill/>
                      <a:miter lim="400000"/>
                    </a:ln>
                    <a:effectLst/>
                  </pic:spPr>
                </pic:pic>
              </a:graphicData>
            </a:graphic>
          </wp:inline>
        </w:drawing>
      </w: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20 </w:t>
      </w:r>
      <w:r>
        <w:rPr>
          <w:rStyle w:val="Κανένα"/>
          <w:rFonts w:ascii="Calibri" w:cs="Calibri" w:hAnsi="Calibri" w:eastAsia="Calibri"/>
          <w:b w:val="1"/>
          <w:bCs w:val="1"/>
          <w:sz w:val="20"/>
          <w:szCs w:val="20"/>
          <w:rtl w:val="0"/>
        </w:rPr>
        <w:t>Χαμηλότερη τιμή σε σχέση με άλλα φροντιστήρια μέσης εκπαίδευσης</w:t>
      </w:r>
    </w:p>
    <w:p>
      <w:pPr>
        <w:pStyle w:val="Normal.0"/>
        <w:spacing w:after="0" w:line="320" w:lineRule="atLeast"/>
        <w:ind w:left="60" w:right="60" w:firstLine="0"/>
        <w:jc w:val="center"/>
      </w:pPr>
    </w:p>
    <w:p>
      <w:pPr>
        <w:pStyle w:val="Normal.0"/>
        <w:spacing w:after="0" w:line="240" w:lineRule="auto"/>
      </w:pPr>
    </w:p>
    <w:p>
      <w:pPr>
        <w:pStyle w:val="Normal.0"/>
        <w:spacing w:after="0" w:line="240" w:lineRule="auto"/>
      </w:pPr>
    </w:p>
    <w:p>
      <w:pPr>
        <w:pStyle w:val="Default"/>
        <w:spacing w:line="360" w:lineRule="auto"/>
        <w:ind w:firstLine="567"/>
        <w:jc w:val="both"/>
      </w:pPr>
      <w:r>
        <w:rPr>
          <w:rtl w:val="0"/>
        </w:rPr>
        <w:t>Αρκετά φροντιστήρια μέσης εκπαίδευσης προσπαθούν συνεχώς να παρουσιάζουν διάφορα “πακέτα” στους πελάτες ούτως ώστε να ξεχωρίσουν στα πλαίσια του ανταγωνισμού</w:t>
      </w:r>
      <w:r>
        <w:rPr>
          <w:rtl w:val="0"/>
        </w:rPr>
        <w:t xml:space="preserve">. </w:t>
      </w:r>
      <w:r>
        <w:rPr>
          <w:rtl w:val="0"/>
        </w:rPr>
        <w:t>Για παράδειγμα</w:t>
      </w:r>
      <w:r>
        <w:rPr>
          <w:rtl w:val="0"/>
        </w:rPr>
        <w:t xml:space="preserve">, </w:t>
      </w:r>
      <w:r>
        <w:rPr>
          <w:rtl w:val="0"/>
        </w:rPr>
        <w:t>οι τιμές μπορεί να είναι σταθερές</w:t>
      </w:r>
      <w:r>
        <w:rPr>
          <w:rtl w:val="0"/>
        </w:rPr>
        <w:t xml:space="preserve">, </w:t>
      </w:r>
      <w:r>
        <w:rPr>
          <w:rtl w:val="0"/>
        </w:rPr>
        <w:t>ωστόσο παρουσιάζονται “πακέτα” τύπου για αδέρφια</w:t>
      </w:r>
      <w:r>
        <w:rPr>
          <w:rtl w:val="0"/>
        </w:rPr>
        <w:t xml:space="preserve">, </w:t>
      </w:r>
      <w:r>
        <w:rPr>
          <w:rtl w:val="0"/>
        </w:rPr>
        <w:t>δηλαδή χαμηλώνουν σε κάποιο ποσοστό το σύνολο της τιμής όταν πρόκειται για τουλάχιστον δύο μαθητές</w:t>
      </w:r>
      <w:r>
        <w:rPr>
          <w:rtl w:val="0"/>
        </w:rPr>
        <w:t>-</w:t>
      </w:r>
      <w:r>
        <w:rPr>
          <w:rtl w:val="0"/>
        </w:rPr>
        <w:t>πελάτες που είναι αδέρφια</w:t>
      </w:r>
      <w:r>
        <w:rPr>
          <w:rtl w:val="0"/>
        </w:rPr>
        <w:t xml:space="preserve">. </w:t>
      </w:r>
      <w:r>
        <w:rPr>
          <w:rtl w:val="0"/>
        </w:rPr>
        <w:t>Αυτό έχει ως αποτέλεσμα να κεντρίζει το ενδιαφέρον των γονέων καθώς και να λειτουργεί το φροντιστήριο ομαλότερα στα πλαίσια του ανταγωνισμού</w:t>
      </w:r>
      <w:r>
        <w:rPr>
          <w:rtl w:val="0"/>
        </w:rPr>
        <w:t>.</w:t>
      </w:r>
    </w:p>
    <w:p>
      <w:pPr>
        <w:pStyle w:val="Normal.0"/>
        <w:spacing w:after="0" w:line="240" w:lineRule="auto"/>
      </w:pPr>
    </w:p>
    <w:p>
      <w:pPr>
        <w:pStyle w:val="Default"/>
        <w:spacing w:line="360" w:lineRule="auto"/>
        <w:ind w:firstLine="567"/>
        <w:jc w:val="both"/>
      </w:pPr>
      <w:r>
        <w:rPr>
          <w:rtl w:val="0"/>
        </w:rPr>
        <w:t xml:space="preserve">Ο πίνακας </w:t>
      </w:r>
      <w:r>
        <w:rPr>
          <w:rtl w:val="0"/>
        </w:rPr>
        <w:t xml:space="preserve">20, </w:t>
      </w:r>
      <w:r>
        <w:rPr>
          <w:rtl w:val="0"/>
        </w:rPr>
        <w:t>παρουσιάζει τα ποσοστά των εκπαιδευτικών όσον αφορά τον τόπο του φροντιστηρίου μέσης εκπαίδευσης στα πλαίσια άλλων φροντιστηρίων</w:t>
      </w:r>
      <w:r>
        <w:rPr>
          <w:rtl w:val="0"/>
        </w:rPr>
        <w:t xml:space="preserve">, </w:t>
      </w:r>
      <w:r>
        <w:rPr>
          <w:rtl w:val="0"/>
        </w:rPr>
        <w:t xml:space="preserve">δηλαδή του </w:t>
      </w:r>
      <w:r>
        <w:rPr>
          <w:rStyle w:val="Hyperlink.3"/>
          <w:rtl w:val="0"/>
        </w:rPr>
        <w:t>ανταγωνισμού</w:t>
      </w:r>
      <w:r>
        <w:rPr>
          <w:rtl w:val="0"/>
        </w:rPr>
        <w:t xml:space="preserve">. </w:t>
      </w:r>
      <w:r>
        <w:rPr>
          <w:rtl w:val="0"/>
        </w:rPr>
        <w:t>Παρατηρείται ότι σχεδόν η πλειοψηφία αποτελεί το “πολύ” και “καθοριστικά¨</w:t>
      </w:r>
      <w:r>
        <w:rPr>
          <w:rtl w:val="0"/>
        </w:rPr>
        <w:t xml:space="preserve">. </w:t>
      </w:r>
      <w:r>
        <w:rPr>
          <w:rtl w:val="0"/>
        </w:rPr>
        <w:t xml:space="preserve">Άρα οι εκπαιδευτικοί ως επί το πλείστον θεωρούν ότι ο τόπος </w:t>
      </w:r>
      <w:r>
        <w:rPr>
          <w:rtl w:val="0"/>
        </w:rPr>
        <w:t>(</w:t>
      </w:r>
      <w:r>
        <w:rPr>
          <w:rStyle w:val="Κανένα"/>
          <w:rtl w:val="0"/>
          <w:lang w:val="en-US"/>
        </w:rPr>
        <w:t>place</w:t>
      </w:r>
      <w:r>
        <w:rPr>
          <w:rtl w:val="0"/>
        </w:rPr>
        <w:t xml:space="preserve">) </w:t>
      </w:r>
      <w:r>
        <w:rPr>
          <w:rtl w:val="0"/>
        </w:rPr>
        <w:t>του φροντιστηρίου διαδραματίζει ρόλο τουλάχιστον “πολύ”</w:t>
      </w:r>
      <w:r>
        <w:rPr>
          <w:rtl w:val="0"/>
        </w:rPr>
        <w:t xml:space="preserve">. </w:t>
      </w:r>
      <w:r>
        <w:rPr>
          <w:rtl w:val="0"/>
        </w:rPr>
        <w:t>Πιο συγκεκριμένα</w:t>
      </w:r>
      <w:r>
        <w:rPr>
          <w:rtl w:val="0"/>
        </w:rPr>
        <w:t xml:space="preserve">, 60(30%) </w:t>
      </w:r>
      <w:r>
        <w:rPr>
          <w:rtl w:val="0"/>
        </w:rPr>
        <w:t xml:space="preserve">απάντησε “καθοριστικά” και </w:t>
      </w:r>
      <w:r>
        <w:rPr>
          <w:rtl w:val="0"/>
        </w:rPr>
        <w:t xml:space="preserve">70(35%) </w:t>
      </w:r>
      <w:r>
        <w:rPr>
          <w:rtl w:val="0"/>
        </w:rPr>
        <w:t>απάντησαν “πολύ”</w:t>
      </w:r>
      <w:r>
        <w:rPr>
          <w:rtl w:val="0"/>
        </w:rPr>
        <w:t xml:space="preserve">. </w:t>
      </w:r>
      <w:r>
        <w:rPr>
          <w:rtl w:val="0"/>
        </w:rPr>
        <w:t>Έπειτα</w:t>
      </w:r>
      <w:r>
        <w:rPr>
          <w:rtl w:val="0"/>
        </w:rPr>
        <w:t xml:space="preserve">, </w:t>
      </w:r>
      <w:r>
        <w:rPr>
          <w:rtl w:val="0"/>
        </w:rPr>
        <w:t xml:space="preserve">σχεδόν το ένα πέμπτο </w:t>
      </w:r>
      <w:r>
        <w:rPr>
          <w:rtl w:val="0"/>
        </w:rPr>
        <w:t xml:space="preserve">(1/5), </w:t>
      </w:r>
      <w:r>
        <w:rPr>
          <w:rtl w:val="0"/>
        </w:rPr>
        <w:t xml:space="preserve">οι </w:t>
      </w:r>
      <w:r>
        <w:rPr>
          <w:rtl w:val="0"/>
        </w:rPr>
        <w:t xml:space="preserve">47(23,5%) </w:t>
      </w:r>
      <w:r>
        <w:rPr>
          <w:rtl w:val="0"/>
        </w:rPr>
        <w:t>βρίσκει τους εκπαιδευτικούς να απαντούν “αρκετά”</w:t>
      </w:r>
      <w:r>
        <w:rPr>
          <w:rtl w:val="0"/>
        </w:rPr>
        <w:t xml:space="preserve">. </w:t>
      </w:r>
      <w:r>
        <w:rPr>
          <w:rtl w:val="0"/>
        </w:rPr>
        <w:t>Στη συνέχεια</w:t>
      </w:r>
      <w:r>
        <w:rPr>
          <w:rtl w:val="0"/>
        </w:rPr>
        <w:t xml:space="preserve">, </w:t>
      </w:r>
      <w:r>
        <w:rPr>
          <w:rtl w:val="0"/>
        </w:rPr>
        <w:t xml:space="preserve">μόλις </w:t>
      </w:r>
      <w:r>
        <w:rPr>
          <w:rtl w:val="0"/>
        </w:rPr>
        <w:t xml:space="preserve">7(3,5%) </w:t>
      </w:r>
      <w:r>
        <w:rPr>
          <w:rtl w:val="0"/>
        </w:rPr>
        <w:t>απάντησαν “λίγο”</w:t>
      </w:r>
      <w:r>
        <w:rPr>
          <w:rtl w:val="0"/>
        </w:rPr>
        <w:t xml:space="preserve">, </w:t>
      </w:r>
      <w:r>
        <w:rPr>
          <w:rtl w:val="0"/>
        </w:rPr>
        <w:t xml:space="preserve">ενώ άξιο σχολιασμού αποτελούν οι </w:t>
      </w:r>
      <w:r>
        <w:rPr>
          <w:rtl w:val="0"/>
        </w:rPr>
        <w:t xml:space="preserve">16(8%) </w:t>
      </w:r>
      <w:r>
        <w:rPr>
          <w:rtl w:val="0"/>
        </w:rPr>
        <w:t>εκπαιδευτικοί</w:t>
      </w:r>
      <w:r>
        <w:rPr>
          <w:rtl w:val="0"/>
        </w:rPr>
        <w:t xml:space="preserve">, </w:t>
      </w:r>
      <w:r>
        <w:rPr>
          <w:rtl w:val="0"/>
        </w:rPr>
        <w:t>οποίοι απάντησαν “ελάχιστα”</w:t>
      </w:r>
      <w:r>
        <w:rPr>
          <w:rtl w:val="0"/>
        </w:rPr>
        <w:t xml:space="preserve">. </w:t>
      </w:r>
      <w:r>
        <w:rPr>
          <w:rtl w:val="0"/>
        </w:rPr>
        <w:t>Συνοψίζοντας τα παραπάνω</w:t>
      </w:r>
      <w:r>
        <w:rPr>
          <w:rtl w:val="0"/>
        </w:rPr>
        <w:t xml:space="preserve">, </w:t>
      </w:r>
      <w:r>
        <w:rPr>
          <w:rtl w:val="0"/>
        </w:rPr>
        <w:t>συνάγεται το συμπέρασμα πως οι πλειοψηφία των εκπαιδευτικών θεωρεί πως ο τόπος που στεγάζεται το φροντιστήριο συμβάλλει από “αρκετά” έως “καθοριστικά”</w:t>
      </w:r>
      <w:r>
        <w:rPr>
          <w:rtl w:val="0"/>
        </w:rPr>
        <w:t xml:space="preserve">, </w:t>
      </w:r>
      <w:r>
        <w:rPr>
          <w:rtl w:val="0"/>
        </w:rPr>
        <w:t>ενώ δεν είναι λίγο το ποσοστό που θεωρεί ότι συμβάλλει “ελάχιστα”</w:t>
      </w:r>
      <w:r>
        <w:rPr>
          <w:rtl w:val="0"/>
        </w:rPr>
        <w:t>.</w:t>
      </w:r>
    </w:p>
    <w:p>
      <w:pPr>
        <w:pStyle w:val="Normal.0"/>
        <w:spacing w:after="0" w:line="400" w:lineRule="atLeast"/>
      </w:pPr>
    </w:p>
    <w:p>
      <w:pPr>
        <w:pStyle w:val="Default"/>
        <w:spacing w:line="360" w:lineRule="auto"/>
        <w:jc w:val="center"/>
      </w:pPr>
      <w:r>
        <w:rPr>
          <w:rStyle w:val="Hyperlink.3"/>
          <w:rtl w:val="0"/>
        </w:rPr>
        <w:t xml:space="preserve">Πίνακας  </w:t>
      </w:r>
      <w:r>
        <w:rPr>
          <w:rStyle w:val="Hyperlink.3"/>
          <w:rtl w:val="0"/>
        </w:rPr>
        <w:t xml:space="preserve">20. </w:t>
      </w:r>
      <w:r>
        <w:rPr>
          <w:rStyle w:val="Hyperlink.3"/>
          <w:rtl w:val="0"/>
        </w:rPr>
        <w:t>Κατάλληλη επιλογή του τόπου</w:t>
      </w:r>
    </w:p>
    <w:tbl>
      <w:tblPr>
        <w:tblW w:w="7590"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1417"/>
        <w:gridCol w:w="1276"/>
        <w:gridCol w:w="1134"/>
        <w:gridCol w:w="1311"/>
        <w:gridCol w:w="1567"/>
      </w:tblGrid>
      <w:tr>
        <w:tblPrEx>
          <w:shd w:val="clear" w:color="auto" w:fill="ced7e7"/>
        </w:tblPrEx>
        <w:trPr>
          <w:trHeight w:val="534" w:hRule="atLeast"/>
        </w:trPr>
        <w:tc>
          <w:tcPr>
            <w:tcW w:type="dxa" w:w="2302"/>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311"/>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7"/>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1417"/>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Ελάχιστα</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16</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8.0</w:t>
            </w:r>
          </w:p>
        </w:tc>
        <w:tc>
          <w:tcPr>
            <w:tcW w:type="dxa" w:w="1311"/>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8.0</w:t>
            </w:r>
          </w:p>
        </w:tc>
        <w:tc>
          <w:tcPr>
            <w:tcW w:type="dxa" w:w="1567"/>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Λίγο</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11.5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Αρκετά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47</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23.5</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23.5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Πολύ</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70</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35.0</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35.0</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70.0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Καθοριστικά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60</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30.0</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30.0</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311"/>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7"/>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Normal.0"/>
        <w:widowControl w:val="0"/>
        <w:spacing w:after="0" w:line="240" w:lineRule="auto"/>
      </w:pPr>
    </w:p>
    <w:p>
      <w:pPr>
        <w:pStyle w:val="Default"/>
        <w:spacing w:line="360" w:lineRule="auto"/>
        <w:ind w:firstLine="567"/>
        <w:jc w:val="both"/>
      </w:pPr>
    </w:p>
    <w:p>
      <w:pPr>
        <w:pStyle w:val="Default"/>
        <w:spacing w:line="360" w:lineRule="auto"/>
        <w:ind w:firstLine="567"/>
        <w:jc w:val="both"/>
      </w:pPr>
      <w:r>
        <w:rPr>
          <w:rtl w:val="0"/>
        </w:rPr>
        <w:t>Η επιλογή του τόπου ενός φροντιστηρίου όσο σημαντική είναι ενδέχεται άλλο τόσο δύσκολο να γίνει</w:t>
      </w:r>
      <w:r>
        <w:rPr>
          <w:rtl w:val="0"/>
        </w:rPr>
        <w:t xml:space="preserve">. </w:t>
      </w:r>
      <w:r>
        <w:rPr>
          <w:rtl w:val="0"/>
        </w:rPr>
        <w:t>Δηλαδή</w:t>
      </w:r>
      <w:r>
        <w:rPr>
          <w:rtl w:val="0"/>
        </w:rPr>
        <w:t xml:space="preserve">,  </w:t>
      </w:r>
      <w:r>
        <w:rPr>
          <w:rtl w:val="0"/>
        </w:rPr>
        <w:t>υπάρχουν δυσκολίες όσον αφορά την εύρεση ενός τόπου σε κεντρικό σημείο</w:t>
      </w:r>
      <w:r>
        <w:rPr>
          <w:rtl w:val="0"/>
        </w:rPr>
        <w:t xml:space="preserve">. </w:t>
      </w:r>
      <w:r>
        <w:rPr>
          <w:rtl w:val="0"/>
        </w:rPr>
        <w:t xml:space="preserve">Ακόμη και </w:t>
      </w:r>
      <w:r>
        <w:rPr>
          <w:rStyle w:val="Hyperlink.3"/>
          <w:rtl w:val="0"/>
        </w:rPr>
        <w:t>αν</w:t>
      </w:r>
      <w:r>
        <w:rPr>
          <w:rtl w:val="0"/>
        </w:rPr>
        <w:t xml:space="preserve"> υπάρχουν διαθέσιμοι χώροι για να στεγαστεί ένα φροντιστήριο σε κεντρικό ή κομβικό σημείο που προσελκύει πελάτες</w:t>
      </w:r>
      <w:r>
        <w:rPr>
          <w:rtl w:val="0"/>
        </w:rPr>
        <w:t xml:space="preserve">, </w:t>
      </w:r>
      <w:r>
        <w:rPr>
          <w:rtl w:val="0"/>
        </w:rPr>
        <w:t>η τιμή του ενοικίου ενδέχεται να μην είναι τόσο δελεαστική όσο και ο τόπος</w:t>
      </w:r>
    </w:p>
    <w:p>
      <w:pPr>
        <w:pStyle w:val="Normal.0"/>
        <w:spacing w:after="0" w:line="400" w:lineRule="atLeast"/>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2894555"/>
            <wp:effectExtent l="0" t="0" r="0" b="0"/>
            <wp:docPr id="1073741848" name="officeArt object" descr="Picture 6"/>
            <wp:cNvGraphicFramePr/>
            <a:graphic xmlns:a="http://schemas.openxmlformats.org/drawingml/2006/main">
              <a:graphicData uri="http://schemas.openxmlformats.org/drawingml/2006/picture">
                <pic:pic xmlns:pic="http://schemas.openxmlformats.org/drawingml/2006/picture">
                  <pic:nvPicPr>
                    <pic:cNvPr id="1073741848" name="Picture 6" descr="Picture 6"/>
                    <pic:cNvPicPr>
                      <a:picLocks noChangeAspect="1"/>
                    </pic:cNvPicPr>
                  </pic:nvPicPr>
                  <pic:blipFill>
                    <a:blip r:embed="rId31">
                      <a:extLst/>
                    </a:blip>
                    <a:srcRect l="0" t="0" r="0" b="6652"/>
                    <a:stretch>
                      <a:fillRect/>
                    </a:stretch>
                  </pic:blipFill>
                  <pic:spPr>
                    <a:xfrm>
                      <a:off x="0" y="0"/>
                      <a:ext cx="5272406" cy="2894555"/>
                    </a:xfrm>
                    <a:prstGeom prst="rect">
                      <a:avLst/>
                    </a:prstGeom>
                    <a:ln w="12700" cap="flat">
                      <a:noFill/>
                      <a:miter lim="400000"/>
                    </a:ln>
                    <a:effectLst/>
                  </pic:spPr>
                </pic:pic>
              </a:graphicData>
            </a:graphic>
          </wp:inline>
        </w:drawing>
      </w: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21 </w:t>
      </w:r>
      <w:r>
        <w:rPr>
          <w:rStyle w:val="Κανένα"/>
          <w:rFonts w:ascii="Calibri" w:cs="Calibri" w:hAnsi="Calibri" w:eastAsia="Calibri"/>
          <w:b w:val="1"/>
          <w:bCs w:val="1"/>
          <w:sz w:val="20"/>
          <w:szCs w:val="20"/>
          <w:rtl w:val="0"/>
        </w:rPr>
        <w:t>Κατάλληλη επιλογή του τόπου</w:t>
      </w:r>
    </w:p>
    <w:p>
      <w:pPr>
        <w:pStyle w:val="Normal.0"/>
        <w:spacing w:after="0" w:line="400" w:lineRule="atLeast"/>
      </w:pPr>
    </w:p>
    <w:p>
      <w:pPr>
        <w:pStyle w:val="Normal.0"/>
        <w:spacing w:after="0" w:line="400" w:lineRule="atLeast"/>
      </w:pPr>
    </w:p>
    <w:p>
      <w:pPr>
        <w:pStyle w:val="Default"/>
        <w:spacing w:line="360" w:lineRule="auto"/>
        <w:jc w:val="center"/>
      </w:pPr>
      <w:r>
        <w:rPr>
          <w:rStyle w:val="Hyperlink.3"/>
          <w:rtl w:val="0"/>
        </w:rPr>
        <w:t xml:space="preserve">Πίνακας  </w:t>
      </w:r>
      <w:r>
        <w:rPr>
          <w:rStyle w:val="Hyperlink.3"/>
          <w:rtl w:val="0"/>
        </w:rPr>
        <w:t xml:space="preserve">21. </w:t>
      </w:r>
      <w:r>
        <w:rPr>
          <w:rStyle w:val="Hyperlink.3"/>
          <w:rtl w:val="0"/>
        </w:rPr>
        <w:t xml:space="preserve">Κατάλληλη επιλογή του χώρου </w:t>
      </w:r>
      <w:r>
        <w:rPr>
          <w:rStyle w:val="Hyperlink.3"/>
          <w:rtl w:val="0"/>
        </w:rPr>
        <w:t>(</w:t>
      </w:r>
      <w:r>
        <w:rPr>
          <w:rStyle w:val="Hyperlink.3"/>
          <w:rtl w:val="0"/>
        </w:rPr>
        <w:t>κτηρίου και αιθουσών</w:t>
      </w:r>
      <w:r>
        <w:rPr>
          <w:rStyle w:val="Hyperlink.3"/>
          <w:rtl w:val="0"/>
        </w:rPr>
        <w:t>)</w:t>
      </w:r>
    </w:p>
    <w:tbl>
      <w:tblPr>
        <w:tblW w:w="7590"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1417"/>
        <w:gridCol w:w="1276"/>
        <w:gridCol w:w="1134"/>
        <w:gridCol w:w="1311"/>
        <w:gridCol w:w="1567"/>
      </w:tblGrid>
      <w:tr>
        <w:tblPrEx>
          <w:shd w:val="clear" w:color="auto" w:fill="ced7e7"/>
        </w:tblPrEx>
        <w:trPr>
          <w:trHeight w:val="534" w:hRule="atLeast"/>
        </w:trPr>
        <w:tc>
          <w:tcPr>
            <w:tcW w:type="dxa" w:w="2302"/>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311"/>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7"/>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1417"/>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Λίγο</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w:t>
            </w:r>
          </w:p>
        </w:tc>
        <w:tc>
          <w:tcPr>
            <w:tcW w:type="dxa" w:w="1311"/>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w:t>
            </w:r>
          </w:p>
        </w:tc>
        <w:tc>
          <w:tcPr>
            <w:tcW w:type="dxa" w:w="1567"/>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Αρκετά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38</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19.0</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19.0</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Πολύ</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92</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46.0</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46.0</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66.5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Καθοριστικά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67</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33.5</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33.5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311"/>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7"/>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Normal.0"/>
        <w:widowControl w:val="0"/>
        <w:spacing w:after="0" w:line="240" w:lineRule="auto"/>
      </w:pPr>
    </w:p>
    <w:p>
      <w:pPr>
        <w:pStyle w:val="Default"/>
        <w:spacing w:line="360" w:lineRule="auto"/>
        <w:ind w:firstLine="567"/>
        <w:jc w:val="both"/>
      </w:pPr>
    </w:p>
    <w:p>
      <w:pPr>
        <w:pStyle w:val="Default"/>
        <w:spacing w:line="360" w:lineRule="auto"/>
        <w:ind w:firstLine="567"/>
        <w:jc w:val="both"/>
      </w:pPr>
      <w:r>
        <w:rPr>
          <w:rtl w:val="0"/>
        </w:rPr>
        <w:t>Τα ποσοστά του ακόλουθου πίνακα</w:t>
      </w:r>
      <w:r>
        <w:rPr>
          <w:rtl w:val="0"/>
        </w:rPr>
        <w:t xml:space="preserve">, </w:t>
      </w:r>
      <w:r>
        <w:rPr>
          <w:rtl w:val="0"/>
        </w:rPr>
        <w:t xml:space="preserve">δείχνουν τις απαντήσεις των εκπαιδευτικών που αφορούν κατά πόσο ο χώρος του φροντιστηρίου συμβάλλει ως προς την αντιμετώπιση του </w:t>
      </w:r>
      <w:r>
        <w:rPr>
          <w:rStyle w:val="Hyperlink.3"/>
          <w:rtl w:val="0"/>
        </w:rPr>
        <w:t>ανταγωνισμού</w:t>
      </w:r>
      <w:r>
        <w:rPr>
          <w:rtl w:val="0"/>
        </w:rPr>
        <w:t xml:space="preserve">. </w:t>
      </w:r>
      <w:r>
        <w:rPr>
          <w:rtl w:val="0"/>
        </w:rPr>
        <w:t>Ειδικότερα</w:t>
      </w:r>
      <w:r>
        <w:rPr>
          <w:rtl w:val="0"/>
        </w:rPr>
        <w:t xml:space="preserve">, </w:t>
      </w:r>
      <w:r>
        <w:rPr>
          <w:rtl w:val="0"/>
        </w:rPr>
        <w:t>το μεγαλύτερο ποσοστό</w:t>
      </w:r>
      <w:r>
        <w:rPr>
          <w:rtl w:val="0"/>
        </w:rPr>
        <w:t xml:space="preserve">, </w:t>
      </w:r>
      <w:r>
        <w:rPr>
          <w:rtl w:val="0"/>
        </w:rPr>
        <w:t xml:space="preserve">οι </w:t>
      </w:r>
      <w:r>
        <w:rPr>
          <w:rtl w:val="0"/>
        </w:rPr>
        <w:t xml:space="preserve">92(46%) </w:t>
      </w:r>
      <w:r>
        <w:rPr>
          <w:rtl w:val="0"/>
        </w:rPr>
        <w:t xml:space="preserve">απάντησαν “πολύ” και οι </w:t>
      </w:r>
      <w:r>
        <w:rPr>
          <w:rtl w:val="0"/>
        </w:rPr>
        <w:t xml:space="preserve">67(33,5%) </w:t>
      </w:r>
      <w:r>
        <w:rPr>
          <w:rtl w:val="0"/>
        </w:rPr>
        <w:t>απάντησαν ¨καθοριστικά”</w:t>
      </w:r>
      <w:r>
        <w:rPr>
          <w:rtl w:val="0"/>
        </w:rPr>
        <w:t xml:space="preserve">. </w:t>
      </w:r>
      <w:r>
        <w:rPr>
          <w:rtl w:val="0"/>
        </w:rPr>
        <w:t>Στη συνέχεια</w:t>
      </w:r>
      <w:r>
        <w:rPr>
          <w:rtl w:val="0"/>
        </w:rPr>
        <w:t xml:space="preserve">, </w:t>
      </w:r>
      <w:r>
        <w:rPr>
          <w:rtl w:val="0"/>
        </w:rPr>
        <w:t xml:space="preserve">περίπου το ένα πέμπτο </w:t>
      </w:r>
      <w:r>
        <w:rPr>
          <w:rtl w:val="0"/>
        </w:rPr>
        <w:t xml:space="preserve">(1/5), </w:t>
      </w:r>
      <w:r>
        <w:rPr>
          <w:rtl w:val="0"/>
        </w:rPr>
        <w:t xml:space="preserve">οι </w:t>
      </w:r>
      <w:r>
        <w:rPr>
          <w:rtl w:val="0"/>
        </w:rPr>
        <w:t xml:space="preserve">38(19%) </w:t>
      </w:r>
      <w:r>
        <w:rPr>
          <w:rtl w:val="0"/>
        </w:rPr>
        <w:t xml:space="preserve">απάντησε “αρκετά” ενώ μόλις </w:t>
      </w:r>
      <w:r>
        <w:rPr>
          <w:rtl w:val="0"/>
        </w:rPr>
        <w:t xml:space="preserve">3(1,5%) </w:t>
      </w:r>
      <w:r>
        <w:rPr>
          <w:rtl w:val="0"/>
        </w:rPr>
        <w:t>απάντησαν ¨λίγο”</w:t>
      </w:r>
      <w:r>
        <w:rPr>
          <w:rtl w:val="0"/>
        </w:rPr>
        <w:t xml:space="preserve">. </w:t>
      </w:r>
      <w:r>
        <w:rPr>
          <w:rtl w:val="0"/>
        </w:rPr>
        <w:t>Επιπλέον</w:t>
      </w:r>
      <w:r>
        <w:rPr>
          <w:rtl w:val="0"/>
        </w:rPr>
        <w:t xml:space="preserve">, </w:t>
      </w:r>
      <w:r>
        <w:rPr>
          <w:rtl w:val="0"/>
        </w:rPr>
        <w:t>αξιοσημείωτο είναι το γεγονός κανένας από το δείγμα δεν απάντησε “ελάχιστα”</w:t>
      </w:r>
      <w:r>
        <w:rPr>
          <w:rtl w:val="0"/>
        </w:rPr>
        <w:t>.</w:t>
      </w:r>
    </w:p>
    <w:p>
      <w:pPr>
        <w:pStyle w:val="Normal.0"/>
        <w:spacing w:after="0" w:line="400" w:lineRule="atLeast"/>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2875512"/>
            <wp:effectExtent l="0" t="0" r="0" b="0"/>
            <wp:docPr id="1073741849" name="officeArt object" descr="Picture 7"/>
            <wp:cNvGraphicFramePr/>
            <a:graphic xmlns:a="http://schemas.openxmlformats.org/drawingml/2006/main">
              <a:graphicData uri="http://schemas.openxmlformats.org/drawingml/2006/picture">
                <pic:pic xmlns:pic="http://schemas.openxmlformats.org/drawingml/2006/picture">
                  <pic:nvPicPr>
                    <pic:cNvPr id="1073741849" name="Picture 7" descr="Picture 7"/>
                    <pic:cNvPicPr>
                      <a:picLocks noChangeAspect="1"/>
                    </pic:cNvPicPr>
                  </pic:nvPicPr>
                  <pic:blipFill>
                    <a:blip r:embed="rId32">
                      <a:extLst/>
                    </a:blip>
                    <a:srcRect l="0" t="0" r="0" b="7266"/>
                    <a:stretch>
                      <a:fillRect/>
                    </a:stretch>
                  </pic:blipFill>
                  <pic:spPr>
                    <a:xfrm>
                      <a:off x="0" y="0"/>
                      <a:ext cx="5272406" cy="2875512"/>
                    </a:xfrm>
                    <a:prstGeom prst="rect">
                      <a:avLst/>
                    </a:prstGeom>
                    <a:ln w="12700" cap="flat">
                      <a:noFill/>
                      <a:miter lim="400000"/>
                    </a:ln>
                    <a:effectLst/>
                  </pic:spPr>
                </pic:pic>
              </a:graphicData>
            </a:graphic>
          </wp:inline>
        </w:drawing>
      </w: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22 </w:t>
      </w:r>
      <w:r>
        <w:rPr>
          <w:rStyle w:val="Κανένα"/>
          <w:rFonts w:ascii="Calibri" w:cs="Calibri" w:hAnsi="Calibri" w:eastAsia="Calibri"/>
          <w:b w:val="1"/>
          <w:bCs w:val="1"/>
          <w:sz w:val="20"/>
          <w:szCs w:val="20"/>
          <w:rtl w:val="0"/>
        </w:rPr>
        <w:t xml:space="preserve">Κατάλληλη επιλογή του χώρου </w:t>
      </w:r>
      <w:r>
        <w:rPr>
          <w:rStyle w:val="Κανένα"/>
          <w:rFonts w:ascii="Calibri" w:cs="Calibri" w:hAnsi="Calibri" w:eastAsia="Calibri"/>
          <w:b w:val="1"/>
          <w:bCs w:val="1"/>
          <w:sz w:val="20"/>
          <w:szCs w:val="20"/>
          <w:rtl w:val="0"/>
        </w:rPr>
        <w:t>(</w:t>
      </w:r>
      <w:r>
        <w:rPr>
          <w:rStyle w:val="Κανένα"/>
          <w:rFonts w:ascii="Calibri" w:cs="Calibri" w:hAnsi="Calibri" w:eastAsia="Calibri"/>
          <w:b w:val="1"/>
          <w:bCs w:val="1"/>
          <w:sz w:val="20"/>
          <w:szCs w:val="20"/>
          <w:rtl w:val="0"/>
        </w:rPr>
        <w:t>κτηρίου και αιθουσών</w:t>
      </w:r>
      <w:r>
        <w:rPr>
          <w:rStyle w:val="Κανένα"/>
          <w:rFonts w:ascii="Calibri" w:cs="Calibri" w:hAnsi="Calibri" w:eastAsia="Calibri"/>
          <w:b w:val="1"/>
          <w:bCs w:val="1"/>
          <w:sz w:val="20"/>
          <w:szCs w:val="20"/>
          <w:rtl w:val="0"/>
        </w:rPr>
        <w:t>)</w:t>
      </w:r>
    </w:p>
    <w:p>
      <w:pPr>
        <w:pStyle w:val="Normal.0"/>
        <w:spacing w:after="0" w:line="320" w:lineRule="atLeast"/>
        <w:ind w:left="60" w:right="60" w:firstLine="0"/>
        <w:jc w:val="center"/>
      </w:pPr>
    </w:p>
    <w:p>
      <w:pPr>
        <w:pStyle w:val="Normal.0"/>
        <w:spacing w:after="0" w:line="240" w:lineRule="auto"/>
      </w:pPr>
    </w:p>
    <w:p>
      <w:pPr>
        <w:pStyle w:val="Normal.0"/>
        <w:spacing w:after="0" w:line="240" w:lineRule="auto"/>
      </w:pPr>
    </w:p>
    <w:p>
      <w:pPr>
        <w:pStyle w:val="Default"/>
        <w:spacing w:line="360" w:lineRule="auto"/>
        <w:ind w:firstLine="567"/>
        <w:jc w:val="both"/>
      </w:pPr>
      <w:r>
        <w:rPr>
          <w:rtl w:val="0"/>
        </w:rPr>
        <w:t>Χρόνια επικρατούν κάποιου είδους οξυμένες απόψεις όσον αφορά τον διαμορφωμένο χώρο στα ελληνικά σχολεία</w:t>
      </w:r>
      <w:r>
        <w:rPr>
          <w:rtl w:val="0"/>
        </w:rPr>
        <w:t xml:space="preserve">. </w:t>
      </w:r>
      <w:r>
        <w:rPr>
          <w:rtl w:val="0"/>
        </w:rPr>
        <w:t>Γονείς και εκπαιδευτικοί έχουν διεκπεραιώσει σε διάφορα σχολεία συνελεύσεις που αφορούν την διαμόρφωση του χώρου</w:t>
      </w:r>
      <w:r>
        <w:rPr>
          <w:rtl w:val="0"/>
        </w:rPr>
        <w:t xml:space="preserve">. </w:t>
      </w:r>
      <w:r>
        <w:rPr>
          <w:rtl w:val="0"/>
        </w:rPr>
        <w:t>Για παράδειγμα</w:t>
      </w:r>
      <w:r>
        <w:rPr>
          <w:rtl w:val="0"/>
        </w:rPr>
        <w:t xml:space="preserve">, </w:t>
      </w:r>
      <w:r>
        <w:rPr>
          <w:rtl w:val="0"/>
        </w:rPr>
        <w:t xml:space="preserve">έντονες είναι οι δυσανασχετήσεις γονέων και εκπαιδευτικών για τα κάγκελα που έχουν </w:t>
      </w:r>
      <w:r>
        <w:rPr>
          <w:rStyle w:val="Hyperlink.3"/>
          <w:rtl w:val="0"/>
        </w:rPr>
        <w:t>αρκετά</w:t>
      </w:r>
      <w:r>
        <w:rPr>
          <w:rtl w:val="0"/>
        </w:rPr>
        <w:t xml:space="preserve"> σχολεία έξω από τα παράθυρα</w:t>
      </w:r>
      <w:r>
        <w:rPr>
          <w:rtl w:val="0"/>
        </w:rPr>
        <w:t xml:space="preserve">. </w:t>
      </w:r>
      <w:r>
        <w:rPr>
          <w:rtl w:val="0"/>
        </w:rPr>
        <w:t>Παιδοψυχολόγοι συμφωνούν στο γεγονός ότι ο χώρος κατά τη διάρκεια διδασκαλίας του κάθε μαθητή διαδραματίζει μεγάλο ρόλο στη ψυχοσύνθεση του παιδιού</w:t>
      </w:r>
      <w:r>
        <w:rPr>
          <w:rtl w:val="0"/>
        </w:rPr>
        <w:t>.</w:t>
      </w:r>
    </w:p>
    <w:p>
      <w:pPr>
        <w:pStyle w:val="Normal.0"/>
        <w:spacing w:after="0" w:line="240" w:lineRule="auto"/>
      </w:pPr>
    </w:p>
    <w:tbl>
      <w:tblPr>
        <w:tblW w:w="7590"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26"/>
        <w:gridCol w:w="1418"/>
        <w:gridCol w:w="1276"/>
        <w:gridCol w:w="1134"/>
        <w:gridCol w:w="1169"/>
        <w:gridCol w:w="1567"/>
      </w:tblGrid>
      <w:tr>
        <w:tblPrEx>
          <w:shd w:val="clear" w:color="auto" w:fill="ced7e7"/>
        </w:tblPrEx>
        <w:trPr>
          <w:trHeight w:val="310" w:hRule="atLeast"/>
        </w:trPr>
        <w:tc>
          <w:tcPr>
            <w:tcW w:type="dxa" w:w="7590"/>
            <w:gridSpan w:val="6"/>
            <w:tcBorders>
              <w:top w:val="nil"/>
              <w:left w:val="nil"/>
              <w:bottom w:val="nil"/>
              <w:right w:val="nil"/>
            </w:tcBorders>
            <w:shd w:val="clear" w:color="auto" w:fill="ffffff"/>
            <w:tcMar>
              <w:top w:type="dxa" w:w="80"/>
              <w:left w:type="dxa" w:w="80"/>
              <w:bottom w:type="dxa" w:w="80"/>
              <w:right w:type="dxa" w:w="80"/>
            </w:tcMar>
            <w:vAlign w:val="center"/>
          </w:tcPr>
          <w:p>
            <w:pPr>
              <w:pStyle w:val="Default"/>
              <w:spacing w:line="360" w:lineRule="auto"/>
              <w:jc w:val="center"/>
            </w:pPr>
            <w:r>
              <w:rPr>
                <w:rStyle w:val="Κανένα"/>
                <w:rtl w:val="0"/>
              </w:rPr>
              <w:t xml:space="preserve">Πίνακας  </w:t>
            </w:r>
            <w:r>
              <w:rPr>
                <w:rStyle w:val="Κανένα"/>
                <w:rtl w:val="0"/>
              </w:rPr>
              <w:t xml:space="preserve">22. </w:t>
            </w:r>
            <w:r>
              <w:rPr>
                <w:rStyle w:val="Κανένα"/>
                <w:rtl w:val="0"/>
              </w:rPr>
              <w:t xml:space="preserve">Προσωπικό με ζωντάνια και μεταδοτικότητα </w:t>
            </w:r>
          </w:p>
        </w:tc>
      </w:tr>
      <w:tr>
        <w:tblPrEx>
          <w:shd w:val="clear" w:color="auto" w:fill="ced7e7"/>
        </w:tblPrEx>
        <w:trPr>
          <w:trHeight w:val="534" w:hRule="atLeast"/>
        </w:trPr>
        <w:tc>
          <w:tcPr>
            <w:tcW w:type="dxa" w:w="2444"/>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169"/>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7"/>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1026"/>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1418"/>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Λίγο</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2.5</w:t>
            </w:r>
          </w:p>
        </w:tc>
        <w:tc>
          <w:tcPr>
            <w:tcW w:type="dxa" w:w="1169"/>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2.5</w:t>
            </w:r>
          </w:p>
        </w:tc>
        <w:tc>
          <w:tcPr>
            <w:tcW w:type="dxa" w:w="1567"/>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2.5</w:t>
            </w:r>
          </w:p>
        </w:tc>
      </w:tr>
      <w:tr>
        <w:tblPrEx>
          <w:shd w:val="clear" w:color="auto" w:fill="ced7e7"/>
        </w:tblPrEx>
        <w:trPr>
          <w:trHeight w:val="294" w:hRule="atLeast"/>
        </w:trPr>
        <w:tc>
          <w:tcPr>
            <w:tcW w:type="dxa" w:w="1026"/>
            <w:vMerge w:val="continue"/>
            <w:tcBorders>
              <w:top w:val="single" w:color="152935" w:sz="8" w:space="0" w:shadow="0" w:frame="0"/>
              <w:left w:val="nil"/>
              <w:bottom w:val="single" w:color="152935" w:sz="8" w:space="0" w:shadow="0" w:frame="0"/>
              <w:right w:val="nil"/>
            </w:tcBorders>
            <w:shd w:val="clear" w:color="auto" w:fill="e0e0e0"/>
          </w:tcPr>
          <w:p/>
        </w:tc>
        <w:tc>
          <w:tcPr>
            <w:tcW w:type="dxa" w:w="1418"/>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Αρκετά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3.0</w:t>
            </w:r>
          </w:p>
        </w:tc>
      </w:tr>
      <w:tr>
        <w:tblPrEx>
          <w:shd w:val="clear" w:color="auto" w:fill="ced7e7"/>
        </w:tblPrEx>
        <w:trPr>
          <w:trHeight w:val="294" w:hRule="atLeast"/>
        </w:trPr>
        <w:tc>
          <w:tcPr>
            <w:tcW w:type="dxa" w:w="1026"/>
            <w:vMerge w:val="continue"/>
            <w:tcBorders>
              <w:top w:val="single" w:color="152935" w:sz="8" w:space="0" w:shadow="0" w:frame="0"/>
              <w:left w:val="nil"/>
              <w:bottom w:val="single" w:color="152935" w:sz="8" w:space="0" w:shadow="0" w:frame="0"/>
              <w:right w:val="nil"/>
            </w:tcBorders>
            <w:shd w:val="clear" w:color="auto" w:fill="e0e0e0"/>
          </w:tcPr>
          <w:p/>
        </w:tc>
        <w:tc>
          <w:tcPr>
            <w:tcW w:type="dxa" w:w="1418"/>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Πολύ</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59</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29.5</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29.5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32.5</w:t>
            </w:r>
          </w:p>
        </w:tc>
      </w:tr>
      <w:tr>
        <w:tblPrEx>
          <w:shd w:val="clear" w:color="auto" w:fill="ced7e7"/>
        </w:tblPrEx>
        <w:trPr>
          <w:trHeight w:val="294" w:hRule="atLeast"/>
        </w:trPr>
        <w:tc>
          <w:tcPr>
            <w:tcW w:type="dxa" w:w="1026"/>
            <w:vMerge w:val="continue"/>
            <w:tcBorders>
              <w:top w:val="single" w:color="152935" w:sz="8" w:space="0" w:shadow="0" w:frame="0"/>
              <w:left w:val="nil"/>
              <w:bottom w:val="single" w:color="152935" w:sz="8" w:space="0" w:shadow="0" w:frame="0"/>
              <w:right w:val="nil"/>
            </w:tcBorders>
            <w:shd w:val="clear" w:color="auto" w:fill="e0e0e0"/>
          </w:tcPr>
          <w:p/>
        </w:tc>
        <w:tc>
          <w:tcPr>
            <w:tcW w:type="dxa" w:w="1418"/>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Καθοριστικά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135</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67.5</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67.5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1026"/>
            <w:vMerge w:val="continue"/>
            <w:tcBorders>
              <w:top w:val="single" w:color="152935" w:sz="8" w:space="0" w:shadow="0" w:frame="0"/>
              <w:left w:val="nil"/>
              <w:bottom w:val="single" w:color="152935" w:sz="8" w:space="0" w:shadow="0" w:frame="0"/>
              <w:right w:val="nil"/>
            </w:tcBorders>
            <w:shd w:val="clear" w:color="auto" w:fill="e0e0e0"/>
          </w:tcPr>
          <w:p/>
        </w:tc>
        <w:tc>
          <w:tcPr>
            <w:tcW w:type="dxa" w:w="1418"/>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169"/>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7"/>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Normal.0"/>
        <w:widowControl w:val="0"/>
        <w:spacing w:after="0" w:line="240" w:lineRule="auto"/>
        <w:ind w:left="432" w:hanging="432"/>
      </w:pPr>
    </w:p>
    <w:p>
      <w:pPr>
        <w:pStyle w:val="Normal.0"/>
        <w:widowControl w:val="0"/>
        <w:spacing w:after="0" w:line="240" w:lineRule="auto"/>
        <w:ind w:left="324" w:hanging="324"/>
      </w:pPr>
    </w:p>
    <w:p>
      <w:pPr>
        <w:pStyle w:val="Normal.0"/>
        <w:widowControl w:val="0"/>
        <w:spacing w:after="0" w:line="240" w:lineRule="auto"/>
        <w:ind w:left="216" w:hanging="216"/>
      </w:pPr>
    </w:p>
    <w:p>
      <w:pPr>
        <w:pStyle w:val="Normal.0"/>
        <w:widowControl w:val="0"/>
        <w:spacing w:after="0" w:line="240" w:lineRule="auto"/>
        <w:ind w:left="108" w:hanging="108"/>
      </w:pPr>
    </w:p>
    <w:p>
      <w:pPr>
        <w:pStyle w:val="Normal.0"/>
        <w:widowControl w:val="0"/>
        <w:spacing w:after="0" w:line="240" w:lineRule="auto"/>
      </w:pPr>
    </w:p>
    <w:p>
      <w:pPr>
        <w:pStyle w:val="Default"/>
        <w:spacing w:line="360" w:lineRule="auto"/>
        <w:ind w:firstLine="567"/>
        <w:jc w:val="both"/>
      </w:pPr>
    </w:p>
    <w:p>
      <w:pPr>
        <w:pStyle w:val="Default"/>
        <w:spacing w:line="360" w:lineRule="auto"/>
        <w:ind w:firstLine="567"/>
        <w:jc w:val="both"/>
      </w:pPr>
      <w:r>
        <w:rPr>
          <w:rtl w:val="0"/>
        </w:rPr>
        <w:t>Έτσι</w:t>
      </w:r>
      <w:r>
        <w:rPr>
          <w:rtl w:val="0"/>
        </w:rPr>
        <w:t xml:space="preserve">, </w:t>
      </w:r>
      <w:r>
        <w:rPr>
          <w:rtl w:val="0"/>
        </w:rPr>
        <w:t>η ωραία διαμόρφωση του χώρου δε πρέπει να λείπει και από τα φροντιστήρια μέσης εκπαίδευσης</w:t>
      </w:r>
      <w:r>
        <w:rPr>
          <w:rtl w:val="0"/>
        </w:rPr>
        <w:t xml:space="preserve">. </w:t>
      </w:r>
      <w:r>
        <w:rPr>
          <w:rtl w:val="0"/>
        </w:rPr>
        <w:t>Ευρύχωρες αίθουσες</w:t>
      </w:r>
      <w:r>
        <w:rPr>
          <w:rtl w:val="0"/>
        </w:rPr>
        <w:t xml:space="preserve">, </w:t>
      </w:r>
      <w:r>
        <w:rPr>
          <w:rtl w:val="0"/>
        </w:rPr>
        <w:t>πολύχρωμοι τοίχοι</w:t>
      </w:r>
      <w:r>
        <w:rPr>
          <w:rtl w:val="0"/>
        </w:rPr>
        <w:t xml:space="preserve">, </w:t>
      </w:r>
      <w:r>
        <w:rPr>
          <w:rtl w:val="0"/>
        </w:rPr>
        <w:t xml:space="preserve">αναπαυτικές καρέκλες και σύγχρονα άνετα θρανία </w:t>
      </w:r>
      <w:r>
        <w:rPr>
          <w:rStyle w:val="Hyperlink.3"/>
          <w:rtl w:val="0"/>
        </w:rPr>
        <w:t>συμβάλλουν</w:t>
      </w:r>
      <w:r>
        <w:rPr>
          <w:rtl w:val="0"/>
        </w:rPr>
        <w:t xml:space="preserve"> με τον τρόπο στην ομαλότερη ψυχική υγεία και διάθεση του μαθητή όσον </w:t>
      </w:r>
      <w:r>
        <w:rPr>
          <w:rStyle w:val="Hyperlink.3"/>
          <w:rtl w:val="0"/>
        </w:rPr>
        <w:t>αφορά</w:t>
      </w:r>
      <w:r>
        <w:rPr>
          <w:rtl w:val="0"/>
        </w:rPr>
        <w:t xml:space="preserve"> τις μαθητικές του επιδόσεις στα μαθήματά του</w:t>
      </w:r>
      <w:r>
        <w:rPr>
          <w:rtl w:val="0"/>
        </w:rPr>
        <w:t xml:space="preserve">. </w:t>
      </w:r>
      <w:r>
        <w:rPr>
          <w:rtl w:val="0"/>
        </w:rPr>
        <w:t>Ένα φροντιστήριο που είναι ανακαινισμένο η στεγάζεται σε καινούριο κτήριο με εξιδανικευμένες χώρο</w:t>
      </w:r>
      <w:r>
        <w:rPr>
          <w:rtl w:val="0"/>
        </w:rPr>
        <w:t>, (</w:t>
      </w:r>
      <w:r>
        <w:rPr>
          <w:rtl w:val="0"/>
        </w:rPr>
        <w:t>αίθουσες</w:t>
      </w:r>
      <w:r>
        <w:rPr>
          <w:rtl w:val="0"/>
        </w:rPr>
        <w:t xml:space="preserve">, </w:t>
      </w:r>
      <w:r>
        <w:rPr>
          <w:rtl w:val="0"/>
        </w:rPr>
        <w:t>πάτωμα</w:t>
      </w:r>
      <w:r>
        <w:rPr>
          <w:rtl w:val="0"/>
        </w:rPr>
        <w:t xml:space="preserve">, </w:t>
      </w:r>
      <w:r>
        <w:rPr>
          <w:rtl w:val="0"/>
        </w:rPr>
        <w:t>πίνακες ζωγραφικής</w:t>
      </w:r>
      <w:r>
        <w:rPr>
          <w:rtl w:val="0"/>
        </w:rPr>
        <w:t xml:space="preserve">, </w:t>
      </w:r>
      <w:r>
        <w:rPr>
          <w:rtl w:val="0"/>
        </w:rPr>
        <w:t>κ</w:t>
      </w:r>
      <w:r>
        <w:rPr>
          <w:rtl w:val="0"/>
        </w:rPr>
        <w:t>.</w:t>
      </w:r>
      <w:r>
        <w:rPr>
          <w:rtl w:val="0"/>
        </w:rPr>
        <w:t>ο</w:t>
      </w:r>
      <w:r>
        <w:rPr>
          <w:rtl w:val="0"/>
        </w:rPr>
        <w:t>.</w:t>
      </w:r>
      <w:r>
        <w:rPr>
          <w:rtl w:val="0"/>
        </w:rPr>
        <w:t>κ</w:t>
      </w:r>
      <w:r>
        <w:rPr>
          <w:rtl w:val="0"/>
        </w:rPr>
        <w:t xml:space="preserve">) </w:t>
      </w:r>
      <w:r>
        <w:rPr>
          <w:rtl w:val="0"/>
        </w:rPr>
        <w:t>θα είναι ανταγωνιστικότερο σε σχέση με κάποιο άλλο φροντιστήριο που υστερεί σε αυτόν τον τομέα</w:t>
      </w:r>
      <w:r>
        <w:rPr>
          <w:rtl w:val="0"/>
        </w:rPr>
        <w:t>.</w:t>
      </w:r>
    </w:p>
    <w:p>
      <w:pPr>
        <w:pStyle w:val="Normal.0"/>
        <w:spacing w:after="0" w:line="400" w:lineRule="atLeast"/>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2894555"/>
            <wp:effectExtent l="0" t="0" r="0" b="0"/>
            <wp:docPr id="1073741850" name="officeArt object" descr="Picture 8"/>
            <wp:cNvGraphicFramePr/>
            <a:graphic xmlns:a="http://schemas.openxmlformats.org/drawingml/2006/main">
              <a:graphicData uri="http://schemas.openxmlformats.org/drawingml/2006/picture">
                <pic:pic xmlns:pic="http://schemas.openxmlformats.org/drawingml/2006/picture">
                  <pic:nvPicPr>
                    <pic:cNvPr id="1073741850" name="Picture 8" descr="Picture 8"/>
                    <pic:cNvPicPr>
                      <a:picLocks noChangeAspect="1"/>
                    </pic:cNvPicPr>
                  </pic:nvPicPr>
                  <pic:blipFill>
                    <a:blip r:embed="rId33">
                      <a:extLst/>
                    </a:blip>
                    <a:srcRect l="0" t="0" r="0" b="6652"/>
                    <a:stretch>
                      <a:fillRect/>
                    </a:stretch>
                  </pic:blipFill>
                  <pic:spPr>
                    <a:xfrm>
                      <a:off x="0" y="0"/>
                      <a:ext cx="5272406" cy="2894555"/>
                    </a:xfrm>
                    <a:prstGeom prst="rect">
                      <a:avLst/>
                    </a:prstGeom>
                    <a:ln w="12700" cap="flat">
                      <a:noFill/>
                      <a:miter lim="400000"/>
                    </a:ln>
                    <a:effectLst/>
                  </pic:spPr>
                </pic:pic>
              </a:graphicData>
            </a:graphic>
          </wp:inline>
        </w:drawing>
      </w:r>
    </w:p>
    <w:p>
      <w:pPr>
        <w:pStyle w:val="Normal.0"/>
        <w:spacing w:after="0" w:line="320" w:lineRule="atLeast"/>
        <w:ind w:left="60" w:right="60" w:firstLine="0"/>
        <w:jc w:val="center"/>
      </w:pPr>
      <w:bookmarkStart w:name="_Hlk55165953" w:id="49"/>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23 </w:t>
      </w:r>
      <w:r>
        <w:rPr>
          <w:rStyle w:val="Κανένα"/>
          <w:rFonts w:ascii="Calibri" w:cs="Calibri" w:hAnsi="Calibri" w:eastAsia="Calibri"/>
          <w:b w:val="1"/>
          <w:bCs w:val="1"/>
          <w:sz w:val="20"/>
          <w:szCs w:val="20"/>
          <w:rtl w:val="0"/>
        </w:rPr>
        <w:t>Προσωπικό με ζωντάνια και μεταδοτικότητα</w:t>
      </w:r>
    </w:p>
    <w:p>
      <w:pPr>
        <w:pStyle w:val="Normal.0"/>
        <w:spacing w:after="0" w:line="320" w:lineRule="atLeast"/>
        <w:ind w:left="60" w:right="60" w:firstLine="0"/>
        <w:jc w:val="center"/>
      </w:pPr>
      <w:bookmarkEnd w:id="49"/>
    </w:p>
    <w:p>
      <w:pPr>
        <w:pStyle w:val="Default"/>
        <w:spacing w:line="360" w:lineRule="auto"/>
        <w:ind w:firstLine="567"/>
        <w:jc w:val="both"/>
      </w:pPr>
      <w:r>
        <w:rPr>
          <w:rtl w:val="0"/>
        </w:rPr>
        <w:t>Όσον αφορά το προσωπικό με ζωντάνια και μεταδοτικότητα</w:t>
      </w:r>
      <w:r>
        <w:rPr>
          <w:rtl w:val="0"/>
        </w:rPr>
        <w:t xml:space="preserve">, </w:t>
      </w:r>
      <w:r>
        <w:rPr>
          <w:rtl w:val="0"/>
        </w:rPr>
        <w:t>τα παραπάνω ποσοστά του πίνακα δείχνουν να “μονοπωλούν”</w:t>
      </w:r>
      <w:r>
        <w:rPr>
          <w:rtl w:val="0"/>
        </w:rPr>
        <w:t xml:space="preserve">. </w:t>
      </w:r>
      <w:r>
        <w:rPr>
          <w:rtl w:val="0"/>
        </w:rPr>
        <w:t>Με άλλα λόγια</w:t>
      </w:r>
      <w:r>
        <w:rPr>
          <w:rtl w:val="0"/>
        </w:rPr>
        <w:t xml:space="preserve">, </w:t>
      </w:r>
      <w:r>
        <w:rPr>
          <w:rtl w:val="0"/>
        </w:rPr>
        <w:t>σχεδόν η πλειοψηφία των ερωτηθέντων εκπαιδευτικών</w:t>
      </w:r>
      <w:r>
        <w:rPr>
          <w:rtl w:val="0"/>
        </w:rPr>
        <w:t xml:space="preserve">, </w:t>
      </w:r>
      <w:r>
        <w:rPr>
          <w:rtl w:val="0"/>
        </w:rPr>
        <w:t xml:space="preserve">συγκεκριμένα οι </w:t>
      </w:r>
      <w:r>
        <w:rPr>
          <w:rtl w:val="0"/>
        </w:rPr>
        <w:t xml:space="preserve">135(67,5%) </w:t>
      </w:r>
      <w:r>
        <w:rPr>
          <w:rtl w:val="0"/>
        </w:rPr>
        <w:t>φαίνεται να απάντησαν “καθοριστικά”</w:t>
      </w:r>
      <w:r>
        <w:rPr>
          <w:rtl w:val="0"/>
        </w:rPr>
        <w:t xml:space="preserve">. </w:t>
      </w:r>
      <w:r>
        <w:rPr>
          <w:rtl w:val="0"/>
        </w:rPr>
        <w:t>Ύστερα</w:t>
      </w:r>
      <w:r>
        <w:rPr>
          <w:rtl w:val="0"/>
        </w:rPr>
        <w:t xml:space="preserve">, </w:t>
      </w:r>
      <w:r>
        <w:rPr>
          <w:rtl w:val="0"/>
        </w:rPr>
        <w:t xml:space="preserve">σχεδόν το ένα τρίτο </w:t>
      </w:r>
      <w:r>
        <w:rPr>
          <w:rtl w:val="0"/>
        </w:rPr>
        <w:t xml:space="preserve">(1/3), </w:t>
      </w:r>
      <w:r>
        <w:rPr>
          <w:rtl w:val="0"/>
        </w:rPr>
        <w:t xml:space="preserve">οι </w:t>
      </w:r>
      <w:r>
        <w:rPr>
          <w:rtl w:val="0"/>
        </w:rPr>
        <w:t xml:space="preserve">59(29,5%) </w:t>
      </w:r>
      <w:r>
        <w:rPr>
          <w:rtl w:val="0"/>
        </w:rPr>
        <w:t>απάντησαν “πολύ”</w:t>
      </w:r>
      <w:r>
        <w:rPr>
          <w:rtl w:val="0"/>
        </w:rPr>
        <w:t xml:space="preserve">. </w:t>
      </w:r>
      <w:r>
        <w:rPr>
          <w:rtl w:val="0"/>
        </w:rPr>
        <w:t>Αντίθετα</w:t>
      </w:r>
      <w:r>
        <w:rPr>
          <w:rtl w:val="0"/>
        </w:rPr>
        <w:t xml:space="preserve">, </w:t>
      </w:r>
      <w:r>
        <w:rPr>
          <w:rtl w:val="0"/>
        </w:rPr>
        <w:t xml:space="preserve">μόνο </w:t>
      </w:r>
      <w:r>
        <w:rPr>
          <w:rtl w:val="0"/>
        </w:rPr>
        <w:t xml:space="preserve">5(2,5%) </w:t>
      </w:r>
      <w:r>
        <w:rPr>
          <w:rtl w:val="0"/>
        </w:rPr>
        <w:t xml:space="preserve">απάντησαν “λίγο” καθώς και μόλις ένας εκπαιδευτικός </w:t>
      </w:r>
      <w:r>
        <w:rPr>
          <w:rtl w:val="0"/>
        </w:rPr>
        <w:t xml:space="preserve">[1(0,5%)] </w:t>
      </w:r>
      <w:r>
        <w:rPr>
          <w:rtl w:val="0"/>
        </w:rPr>
        <w:t>απάντησε “αρκετά”</w:t>
      </w:r>
      <w:r>
        <w:rPr>
          <w:rtl w:val="0"/>
        </w:rPr>
        <w:t xml:space="preserve">. </w:t>
      </w:r>
      <w:r>
        <w:rPr>
          <w:rStyle w:val="Hyperlink.3"/>
          <w:rtl w:val="0"/>
        </w:rPr>
        <w:t>Τέλος</w:t>
      </w:r>
      <w:r>
        <w:rPr>
          <w:rtl w:val="0"/>
        </w:rPr>
        <w:t xml:space="preserve">, </w:t>
      </w:r>
      <w:r>
        <w:rPr>
          <w:rtl w:val="0"/>
        </w:rPr>
        <w:t>ούτε ένας δεν απάντησε “ελάχιστα”</w:t>
      </w:r>
      <w:r>
        <w:rPr>
          <w:rtl w:val="0"/>
        </w:rPr>
        <w:t>.</w:t>
      </w:r>
      <w:r>
        <w:rPr>
          <w:rStyle w:val="Κανένα"/>
          <w:rFonts w:ascii="Arial Unicode MS" w:cs="Arial Unicode MS" w:hAnsi="Arial Unicode MS" w:eastAsia="Arial Unicode MS"/>
        </w:rPr>
        <w:br w:type="textWrapping"/>
      </w:r>
      <w:r>
        <w:rPr>
          <w:rtl w:val="0"/>
        </w:rPr>
        <w:t>Από τα παραπάνω εύκολα γίνεται αντιληπτό ότι το προσωπικό με ζωντάνια και μεταδοτικότητα είναι αυτοί που θα ξεχωρίσουν σε ένα φροντιστήριο μέσης εκπαίδευσης έναντι κάποιου άλλου</w:t>
      </w:r>
      <w:r>
        <w:rPr>
          <w:rtl w:val="0"/>
        </w:rPr>
        <w:t xml:space="preserve">. </w:t>
      </w:r>
      <w:r>
        <w:rPr>
          <w:rtl w:val="0"/>
        </w:rPr>
        <w:t>Είναι λοιπόν</w:t>
      </w:r>
      <w:r>
        <w:rPr>
          <w:rtl w:val="0"/>
        </w:rPr>
        <w:t xml:space="preserve">, </w:t>
      </w:r>
      <w:r>
        <w:rPr>
          <w:rtl w:val="0"/>
        </w:rPr>
        <w:t>ένα στοιχείο το οποίο ως επί το πλείστον διαδραματίζει μεγάλο ρόλο στο πώς θα ενταχθεί το φροντιστήριο στα πλαίσια του ανταγωνισμού</w:t>
      </w:r>
      <w:r>
        <w:rPr>
          <w:rtl w:val="0"/>
        </w:rPr>
        <w:t xml:space="preserve">. </w:t>
      </w:r>
      <w:r>
        <w:rPr>
          <w:rtl w:val="0"/>
        </w:rPr>
        <w:t>Με την έννοια προσωπικού</w:t>
      </w:r>
      <w:r>
        <w:rPr>
          <w:rtl w:val="0"/>
        </w:rPr>
        <w:t xml:space="preserve">, </w:t>
      </w:r>
      <w:r>
        <w:rPr>
          <w:rtl w:val="0"/>
        </w:rPr>
        <w:t>δεν εννοούνται μόνο οι εκπαιδευτικοί αλλά και το</w:t>
      </w:r>
      <w:r>
        <w:rPr>
          <w:rtl w:val="0"/>
        </w:rPr>
        <w:t>/</w:t>
      </w:r>
      <w:r>
        <w:rPr>
          <w:rtl w:val="0"/>
        </w:rPr>
        <w:t>τα άτομο</w:t>
      </w:r>
      <w:r>
        <w:rPr>
          <w:rtl w:val="0"/>
        </w:rPr>
        <w:t>/</w:t>
      </w:r>
      <w:r>
        <w:rPr>
          <w:rtl w:val="0"/>
        </w:rPr>
        <w:t>α που βρίσκονται στη γραμματεία καθώς και ο υπεύθυνος σπουδών και κάθε εργαζόμενος που μπορεί να επιτελέσει έργο σε ένα φροντιστήριο μέσης εκπαίδευσης</w:t>
      </w:r>
      <w:r>
        <w:rPr>
          <w:rtl w:val="0"/>
        </w:rPr>
        <w:t>.</w:t>
      </w:r>
    </w:p>
    <w:p>
      <w:pPr>
        <w:pStyle w:val="Default"/>
        <w:spacing w:line="360" w:lineRule="auto"/>
        <w:jc w:val="center"/>
      </w:pPr>
    </w:p>
    <w:tbl>
      <w:tblPr>
        <w:tblW w:w="8107" w:type="dxa"/>
        <w:jc w:val="center"/>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447"/>
        <w:gridCol w:w="1024"/>
        <w:gridCol w:w="1071"/>
        <w:gridCol w:w="1102"/>
        <w:gridCol w:w="1025"/>
        <w:gridCol w:w="1438"/>
      </w:tblGrid>
      <w:tr>
        <w:tblPrEx>
          <w:shd w:val="clear" w:color="auto" w:fill="ced7e7"/>
        </w:tblPrEx>
        <w:trPr>
          <w:trHeight w:val="310" w:hRule="atLeast"/>
        </w:trPr>
        <w:tc>
          <w:tcPr>
            <w:tcW w:type="dxa" w:w="8107"/>
            <w:gridSpan w:val="6"/>
            <w:tcBorders>
              <w:top w:val="nil"/>
              <w:left w:val="nil"/>
              <w:bottom w:val="nil"/>
              <w:right w:val="nil"/>
            </w:tcBorders>
            <w:shd w:val="clear" w:color="auto" w:fill="auto"/>
            <w:tcMar>
              <w:top w:type="dxa" w:w="80"/>
              <w:left w:type="dxa" w:w="80"/>
              <w:bottom w:type="dxa" w:w="80"/>
              <w:right w:type="dxa" w:w="80"/>
            </w:tcMar>
            <w:vAlign w:val="top"/>
          </w:tcPr>
          <w:p>
            <w:pPr>
              <w:pStyle w:val="Default"/>
              <w:spacing w:line="360" w:lineRule="auto"/>
              <w:jc w:val="center"/>
            </w:pPr>
            <w:r>
              <w:rPr>
                <w:rStyle w:val="Κανένα"/>
                <w:rtl w:val="0"/>
              </w:rPr>
              <w:t xml:space="preserve">Πίνακας  </w:t>
            </w:r>
            <w:r>
              <w:rPr>
                <w:rStyle w:val="Κανένα"/>
                <w:rtl w:val="0"/>
                <w:lang w:val="en-US"/>
              </w:rPr>
              <w:t xml:space="preserve">23. Descriptive Statistics </w:t>
            </w:r>
            <w:r>
              <w:rPr>
                <w:rStyle w:val="Κανένα"/>
                <w:rtl w:val="0"/>
              </w:rPr>
              <w:t xml:space="preserve">των πεδίων του </w:t>
            </w:r>
            <w:r>
              <w:rPr>
                <w:rStyle w:val="Κανένα"/>
                <w:rtl w:val="0"/>
              </w:rPr>
              <w:t>2</w:t>
            </w:r>
            <w:r>
              <w:rPr>
                <w:rStyle w:val="Κανένα"/>
                <w:vertAlign w:val="superscript"/>
                <w:rtl w:val="0"/>
              </w:rPr>
              <w:t>ου</w:t>
            </w:r>
            <w:r>
              <w:rPr>
                <w:rStyle w:val="Κανένα"/>
                <w:rtl w:val="0"/>
              </w:rPr>
              <w:t xml:space="preserve"> Ερευνητικού Ερωτήματος</w:t>
            </w:r>
          </w:p>
        </w:tc>
      </w:tr>
      <w:tr>
        <w:tblPrEx>
          <w:shd w:val="clear" w:color="auto" w:fill="ced7e7"/>
        </w:tblPrEx>
        <w:trPr>
          <w:trHeight w:val="534" w:hRule="atLeast"/>
        </w:trPr>
        <w:tc>
          <w:tcPr>
            <w:tcW w:type="dxa" w:w="2447"/>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024"/>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N</w:t>
            </w:r>
          </w:p>
        </w:tc>
        <w:tc>
          <w:tcPr>
            <w:tcW w:type="dxa" w:w="1071"/>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Minimum</w:t>
            </w:r>
          </w:p>
        </w:tc>
        <w:tc>
          <w:tcPr>
            <w:tcW w:type="dxa" w:w="1102"/>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pt-PT"/>
              </w:rPr>
              <w:t>Maximum</w:t>
            </w:r>
          </w:p>
        </w:tc>
        <w:tc>
          <w:tcPr>
            <w:tcW w:type="dxa" w:w="1025"/>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Mean</w:t>
            </w:r>
          </w:p>
        </w:tc>
        <w:tc>
          <w:tcPr>
            <w:tcW w:type="dxa" w:w="1438"/>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Std. Deviation</w:t>
            </w:r>
          </w:p>
        </w:tc>
      </w:tr>
      <w:tr>
        <w:tblPrEx>
          <w:shd w:val="clear" w:color="auto" w:fill="ced7e7"/>
        </w:tblPrEx>
        <w:trPr>
          <w:trHeight w:val="1174" w:hRule="atLeast"/>
        </w:trPr>
        <w:tc>
          <w:tcPr>
            <w:tcW w:type="dxa" w:w="2447"/>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Χαμηλότερη τιμή σε σχέση με άλλα φροντιστήρια μέσης εκπαίδευσης</w:t>
            </w:r>
          </w:p>
        </w:tc>
        <w:tc>
          <w:tcPr>
            <w:tcW w:type="dxa" w:w="1024"/>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w:t>
            </w:r>
          </w:p>
        </w:tc>
        <w:tc>
          <w:tcPr>
            <w:tcW w:type="dxa" w:w="110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5.00</w:t>
            </w:r>
          </w:p>
        </w:tc>
        <w:tc>
          <w:tcPr>
            <w:tcW w:type="dxa" w:w="102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3.3750</w:t>
            </w:r>
          </w:p>
        </w:tc>
        <w:tc>
          <w:tcPr>
            <w:tcW w:type="dxa" w:w="1438"/>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.99969</w:t>
            </w:r>
          </w:p>
        </w:tc>
      </w:tr>
      <w:tr>
        <w:tblPrEx>
          <w:shd w:val="clear" w:color="auto" w:fill="ced7e7"/>
        </w:tblPrEx>
        <w:trPr>
          <w:trHeight w:val="594" w:hRule="atLeast"/>
        </w:trPr>
        <w:tc>
          <w:tcPr>
            <w:tcW w:type="dxa" w:w="244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Κατάλληλη επιλογή του τόπου</w:t>
            </w:r>
          </w:p>
        </w:tc>
        <w:tc>
          <w:tcPr>
            <w:tcW w:type="dxa" w:w="1024"/>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w:t>
            </w:r>
          </w:p>
        </w:tc>
        <w:tc>
          <w:tcPr>
            <w:tcW w:type="dxa" w:w="110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5.00</w:t>
            </w:r>
          </w:p>
        </w:tc>
        <w:tc>
          <w:tcPr>
            <w:tcW w:type="dxa" w:w="102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3.7550</w:t>
            </w:r>
          </w:p>
        </w:tc>
        <w:tc>
          <w:tcPr>
            <w:tcW w:type="dxa" w:w="143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1.15831</w:t>
            </w:r>
          </w:p>
        </w:tc>
      </w:tr>
      <w:tr>
        <w:tblPrEx>
          <w:shd w:val="clear" w:color="auto" w:fill="ced7e7"/>
        </w:tblPrEx>
        <w:trPr>
          <w:trHeight w:val="914" w:hRule="atLeast"/>
        </w:trPr>
        <w:tc>
          <w:tcPr>
            <w:tcW w:type="dxa" w:w="244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 xml:space="preserve">Κατάλληλη επιλογή του χώρου </w:t>
            </w:r>
            <w:r>
              <w:rPr>
                <w:rStyle w:val="Κανένα"/>
                <w:rFonts w:ascii="Arial" w:hAnsi="Arial"/>
                <w:color w:val="264a60"/>
                <w:sz w:val="18"/>
                <w:szCs w:val="18"/>
                <w:u w:color="264a60"/>
                <w:rtl w:val="0"/>
              </w:rPr>
              <w:t>(</w:t>
            </w:r>
            <w:r>
              <w:rPr>
                <w:rStyle w:val="Κανένα"/>
                <w:rFonts w:ascii="Arial" w:hAnsi="Arial" w:hint="default"/>
                <w:color w:val="264a60"/>
                <w:sz w:val="18"/>
                <w:szCs w:val="18"/>
                <w:u w:color="264a60"/>
                <w:rtl w:val="0"/>
              </w:rPr>
              <w:t>κτηρίου και αιθουσών</w:t>
            </w:r>
            <w:r>
              <w:rPr>
                <w:rStyle w:val="Κανένα"/>
                <w:rFonts w:ascii="Arial" w:hAnsi="Arial"/>
                <w:color w:val="264a60"/>
                <w:sz w:val="18"/>
                <w:szCs w:val="18"/>
                <w:u w:color="264a60"/>
                <w:rtl w:val="0"/>
              </w:rPr>
              <w:t>)</w:t>
            </w:r>
          </w:p>
        </w:tc>
        <w:tc>
          <w:tcPr>
            <w:tcW w:type="dxa" w:w="1024"/>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0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5.00</w:t>
            </w:r>
          </w:p>
        </w:tc>
        <w:tc>
          <w:tcPr>
            <w:tcW w:type="dxa" w:w="102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4.1150</w:t>
            </w:r>
          </w:p>
        </w:tc>
        <w:tc>
          <w:tcPr>
            <w:tcW w:type="dxa" w:w="143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.75806</w:t>
            </w:r>
          </w:p>
        </w:tc>
      </w:tr>
      <w:tr>
        <w:tblPrEx>
          <w:shd w:val="clear" w:color="auto" w:fill="ced7e7"/>
        </w:tblPrEx>
        <w:trPr>
          <w:trHeight w:val="594" w:hRule="atLeast"/>
        </w:trPr>
        <w:tc>
          <w:tcPr>
            <w:tcW w:type="dxa" w:w="244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Προσωπικό με ζωντάνια και μεταδοτικότητα</w:t>
            </w:r>
          </w:p>
        </w:tc>
        <w:tc>
          <w:tcPr>
            <w:tcW w:type="dxa" w:w="1024"/>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0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5.00</w:t>
            </w:r>
          </w:p>
        </w:tc>
        <w:tc>
          <w:tcPr>
            <w:tcW w:type="dxa" w:w="102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4.6200</w:t>
            </w:r>
          </w:p>
        </w:tc>
        <w:tc>
          <w:tcPr>
            <w:tcW w:type="dxa" w:w="143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.63055</w:t>
            </w:r>
          </w:p>
        </w:tc>
      </w:tr>
      <w:tr>
        <w:tblPrEx>
          <w:shd w:val="clear" w:color="auto" w:fill="ced7e7"/>
        </w:tblPrEx>
        <w:trPr>
          <w:trHeight w:val="370" w:hRule="atLeast"/>
        </w:trPr>
        <w:tc>
          <w:tcPr>
            <w:tcW w:type="dxa" w:w="2447"/>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 N (listwise)</w:t>
            </w:r>
          </w:p>
        </w:tc>
        <w:tc>
          <w:tcPr>
            <w:tcW w:type="dxa" w:w="1024"/>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110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102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1438"/>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Default"/>
        <w:widowControl w:val="0"/>
        <w:jc w:val="center"/>
      </w:pPr>
    </w:p>
    <w:p>
      <w:pPr>
        <w:pStyle w:val="Normal.0"/>
        <w:spacing w:after="0" w:line="400" w:lineRule="atLeast"/>
      </w:pPr>
    </w:p>
    <w:p>
      <w:pPr>
        <w:pStyle w:val="Default"/>
        <w:spacing w:line="360" w:lineRule="auto"/>
        <w:ind w:firstLine="567"/>
        <w:jc w:val="both"/>
      </w:pPr>
      <w:r>
        <w:rPr>
          <w:rtl w:val="0"/>
        </w:rPr>
        <w:t xml:space="preserve">Η ανάλυση των μέσων όρων και των αποκλίσεων των συνεχών πεδίων που σχετίζονται με το </w:t>
      </w:r>
      <w:r>
        <w:rPr>
          <w:rtl w:val="0"/>
        </w:rPr>
        <w:t>2</w:t>
      </w:r>
      <w:r>
        <w:rPr>
          <w:rtl w:val="0"/>
        </w:rPr>
        <w:t xml:space="preserve">ο ερευνητικό ερώτημα και παίρνουν τις τιμές </w:t>
      </w:r>
      <w:r>
        <w:rPr>
          <w:rtl w:val="0"/>
        </w:rPr>
        <w:t xml:space="preserve">: </w:t>
      </w:r>
      <w:r>
        <w:rPr>
          <w:rtl w:val="0"/>
        </w:rPr>
        <w:t>«Ελάχιστα</w:t>
      </w:r>
      <w:r>
        <w:rPr>
          <w:rtl w:val="0"/>
        </w:rPr>
        <w:t xml:space="preserve">, </w:t>
      </w:r>
      <w:r>
        <w:rPr>
          <w:rtl w:val="0"/>
        </w:rPr>
        <w:t>Λίγο</w:t>
      </w:r>
      <w:r>
        <w:rPr>
          <w:rtl w:val="0"/>
        </w:rPr>
        <w:t xml:space="preserve">, </w:t>
      </w:r>
      <w:r>
        <w:rPr>
          <w:rtl w:val="0"/>
        </w:rPr>
        <w:t>Αρκετά</w:t>
      </w:r>
      <w:r>
        <w:rPr>
          <w:rtl w:val="0"/>
        </w:rPr>
        <w:t xml:space="preserve">, </w:t>
      </w:r>
      <w:r>
        <w:rPr>
          <w:rtl w:val="0"/>
        </w:rPr>
        <w:t>Πολύ Καθοριστικά»</w:t>
      </w:r>
      <w:r>
        <w:rPr>
          <w:rtl w:val="0"/>
        </w:rPr>
        <w:t xml:space="preserve">. </w:t>
      </w:r>
      <w:r>
        <w:rPr>
          <w:rtl w:val="0"/>
        </w:rPr>
        <w:t xml:space="preserve">όπως παρουσιάζεται στον Πίνακα </w:t>
      </w:r>
      <w:r>
        <w:rPr>
          <w:rtl w:val="0"/>
        </w:rPr>
        <w:t xml:space="preserve">23, </w:t>
      </w:r>
      <w:r>
        <w:rPr>
          <w:rtl w:val="0"/>
        </w:rPr>
        <w:t>δείχνει ότι για τον παράγοντα «Χαμηλότερη τιμή σε σχέση με άλλα φροντιστήρια μέσης εκπαίδευσης»</w:t>
      </w:r>
      <w:r>
        <w:rPr>
          <w:rtl w:val="0"/>
        </w:rPr>
        <w:t xml:space="preserve">, </w:t>
      </w:r>
      <w:r>
        <w:rPr>
          <w:rtl w:val="0"/>
        </w:rPr>
        <w:t xml:space="preserve">ο μέσος όρος είναι </w:t>
      </w:r>
      <w:r>
        <w:rPr>
          <w:rtl w:val="0"/>
        </w:rPr>
        <w:t xml:space="preserve">3.38 </w:t>
      </w:r>
      <w:r>
        <w:rPr>
          <w:rtl w:val="0"/>
        </w:rPr>
        <w:t xml:space="preserve">περίπου με τυπική απόκλιση περίπου </w:t>
      </w:r>
      <w:r>
        <w:rPr>
          <w:rtl w:val="0"/>
        </w:rPr>
        <w:t xml:space="preserve">1. </w:t>
      </w:r>
      <w:r>
        <w:rPr>
          <w:rtl w:val="0"/>
        </w:rPr>
        <w:t>Για τον παράγοντα «Κατάλληλη επιλογή του τόπου»</w:t>
      </w:r>
      <w:r>
        <w:rPr>
          <w:rtl w:val="0"/>
        </w:rPr>
        <w:t xml:space="preserve">, </w:t>
      </w:r>
      <w:r>
        <w:rPr>
          <w:rtl w:val="0"/>
        </w:rPr>
        <w:t xml:space="preserve">ο μέσος όρος είναι </w:t>
      </w:r>
      <w:r>
        <w:rPr>
          <w:rtl w:val="0"/>
        </w:rPr>
        <w:t xml:space="preserve">3.76 </w:t>
      </w:r>
      <w:r>
        <w:rPr>
          <w:rtl w:val="0"/>
        </w:rPr>
        <w:t xml:space="preserve">περίπου με τυπική απόκλιση περίπου </w:t>
      </w:r>
      <w:r>
        <w:rPr>
          <w:rtl w:val="0"/>
        </w:rPr>
        <w:t xml:space="preserve">1.16. </w:t>
      </w:r>
      <w:r>
        <w:rPr>
          <w:rtl w:val="0"/>
        </w:rPr>
        <w:t xml:space="preserve">Για τον παράγοντα «Κατάλληλη επιλογή του χώρου </w:t>
      </w:r>
      <w:r>
        <w:rPr>
          <w:rtl w:val="0"/>
        </w:rPr>
        <w:t>(</w:t>
      </w:r>
      <w:r>
        <w:rPr>
          <w:rtl w:val="0"/>
        </w:rPr>
        <w:t>κτηρίου και αιθουσών</w:t>
      </w:r>
      <w:r>
        <w:rPr>
          <w:rtl w:val="0"/>
        </w:rPr>
        <w:t>)</w:t>
      </w:r>
      <w:r>
        <w:rPr>
          <w:rStyle w:val="Κανένα"/>
          <w:rtl w:val="0"/>
          <w:lang w:val="it-IT"/>
        </w:rPr>
        <w:t>»</w:t>
      </w:r>
      <w:r>
        <w:rPr>
          <w:rtl w:val="0"/>
        </w:rPr>
        <w:t xml:space="preserve">, </w:t>
      </w:r>
      <w:r>
        <w:rPr>
          <w:rtl w:val="0"/>
        </w:rPr>
        <w:t xml:space="preserve">ο μέσος όρος είναι </w:t>
      </w:r>
      <w:r>
        <w:rPr>
          <w:rtl w:val="0"/>
        </w:rPr>
        <w:t xml:space="preserve">4.12 </w:t>
      </w:r>
      <w:r>
        <w:rPr>
          <w:rtl w:val="0"/>
        </w:rPr>
        <w:t xml:space="preserve">περίπου με τυπική απόκλιση περίπου </w:t>
      </w:r>
      <w:r>
        <w:rPr>
          <w:rtl w:val="0"/>
        </w:rPr>
        <w:t xml:space="preserve">0.76. </w:t>
      </w:r>
      <w:r>
        <w:rPr>
          <w:rtl w:val="0"/>
        </w:rPr>
        <w:t>Τέλος</w:t>
      </w:r>
      <w:r>
        <w:rPr>
          <w:rtl w:val="0"/>
        </w:rPr>
        <w:t xml:space="preserve">, </w:t>
      </w:r>
      <w:r>
        <w:rPr>
          <w:rtl w:val="0"/>
        </w:rPr>
        <w:t>για τον παράγοντα «Προσωπικό με ζωντάνια και μεταδοτικότητα»</w:t>
      </w:r>
      <w:r>
        <w:rPr>
          <w:rtl w:val="0"/>
        </w:rPr>
        <w:t xml:space="preserve">, </w:t>
      </w:r>
      <w:r>
        <w:rPr>
          <w:rtl w:val="0"/>
        </w:rPr>
        <w:t xml:space="preserve">ο μέσος όρος είναι </w:t>
      </w:r>
      <w:r>
        <w:rPr>
          <w:rtl w:val="0"/>
        </w:rPr>
        <w:t xml:space="preserve">4.62 </w:t>
      </w:r>
      <w:r>
        <w:rPr>
          <w:rtl w:val="0"/>
        </w:rPr>
        <w:t xml:space="preserve">με τυπική απόκλιση περίπου </w:t>
      </w:r>
      <w:r>
        <w:rPr>
          <w:rtl w:val="0"/>
        </w:rPr>
        <w:t xml:space="preserve">0.63. </w:t>
      </w:r>
      <w:r>
        <w:rPr>
          <w:rtl w:val="0"/>
        </w:rPr>
        <w:t>Οι μέσοι όροι στα πεδία αυτά και οι αποκλίσεις που είναι σχετικά μεγάλες είναι αναμενόμενες καθώς αφορούν απαντήσεις συσχέτισης μεταξύ των χαρακτηριστικών των διαφόρων φροντιστηρίων στα οποία εργάζονται οι ερωτώμενοι</w:t>
      </w:r>
      <w:r>
        <w:rPr>
          <w:rtl w:val="0"/>
        </w:rPr>
        <w:t>.</w:t>
      </w:r>
    </w:p>
    <w:p>
      <w:pPr>
        <w:pStyle w:val="Default"/>
        <w:spacing w:line="360" w:lineRule="auto"/>
        <w:ind w:firstLine="567"/>
        <w:jc w:val="both"/>
      </w:pPr>
      <w:r>
        <w:rPr>
          <w:rStyle w:val="Hyperlink.3"/>
          <w:rtl w:val="0"/>
        </w:rPr>
        <w:t>Στο σημείο αυτό θα πρέπει να επισημάνουμε ότι οι απαντήσεις των ερωτώμενων</w:t>
      </w:r>
      <w:r>
        <w:rPr>
          <w:rStyle w:val="Hyperlink.3"/>
          <w:rtl w:val="0"/>
        </w:rPr>
        <w:t xml:space="preserve">, </w:t>
      </w:r>
      <w:r>
        <w:rPr>
          <w:rStyle w:val="Hyperlink.3"/>
          <w:rtl w:val="0"/>
        </w:rPr>
        <w:t>για τον τρόπο που πιστεύουν ότι εντάσσονται τα φροντιστήρια μέσης εκπαίδευσης που εργάζονται στον ανταγωνισμό</w:t>
      </w:r>
      <w:r>
        <w:rPr>
          <w:rStyle w:val="Hyperlink.3"/>
          <w:rtl w:val="0"/>
        </w:rPr>
        <w:t xml:space="preserve">, </w:t>
      </w:r>
      <w:r>
        <w:rPr>
          <w:rStyle w:val="Hyperlink.3"/>
          <w:rtl w:val="0"/>
        </w:rPr>
        <w:t xml:space="preserve">έδειξαν ότι οι παράγοντες προσωπικό με ζωντάνια και μεταδοτικότητα και κατάλληλη επιλογή του χώρου του μείγματος μάρκετινγκ υπηρεσιών ήταν αυτοί που συγκέντρωσαν τους υψηλότερους μέσους όρους </w:t>
      </w:r>
      <w:r>
        <w:rPr>
          <w:rStyle w:val="Hyperlink.3"/>
          <w:rtl w:val="0"/>
        </w:rPr>
        <w:t xml:space="preserve">(4.62 </w:t>
      </w:r>
      <w:r>
        <w:rPr>
          <w:rStyle w:val="Hyperlink.3"/>
          <w:rtl w:val="0"/>
        </w:rPr>
        <w:t xml:space="preserve">και </w:t>
      </w:r>
      <w:r>
        <w:rPr>
          <w:rStyle w:val="Hyperlink.3"/>
          <w:rtl w:val="0"/>
        </w:rPr>
        <w:t xml:space="preserve">4.12) </w:t>
      </w:r>
      <w:r>
        <w:rPr>
          <w:rStyle w:val="Hyperlink.3"/>
          <w:rtl w:val="0"/>
        </w:rPr>
        <w:t>αντίστοιχα</w:t>
      </w:r>
      <w:r>
        <w:rPr>
          <w:rStyle w:val="Hyperlink.3"/>
          <w:rtl w:val="0"/>
        </w:rPr>
        <w:t xml:space="preserve">. </w:t>
      </w:r>
      <w:r>
        <w:rPr>
          <w:rStyle w:val="Hyperlink.3"/>
          <w:rtl w:val="0"/>
        </w:rPr>
        <w:t>Δηλαδή</w:t>
      </w:r>
      <w:r>
        <w:rPr>
          <w:rStyle w:val="Hyperlink.3"/>
          <w:rtl w:val="0"/>
        </w:rPr>
        <w:t xml:space="preserve">, </w:t>
      </w:r>
      <w:r>
        <w:rPr>
          <w:rStyle w:val="Hyperlink.3"/>
          <w:rtl w:val="0"/>
        </w:rPr>
        <w:t>ο παράγοντας προσωπικό παρατηρούμε ότι είναι αυτός που και πιστεύουν ότι είναι ο σημαντικότερος για να προσελκύσουν τα φροντιστήρια πελάτες και συγχρόνως τα φροντιστήριά τους θεωρούν ότι πρέπει να στηρίζονται σε αυτόν τον παράγοντα</w:t>
      </w:r>
      <w:r>
        <w:rPr>
          <w:rStyle w:val="Hyperlink.3"/>
          <w:rtl w:val="0"/>
        </w:rPr>
        <w:t xml:space="preserve">. </w:t>
      </w:r>
    </w:p>
    <w:p>
      <w:pPr>
        <w:pStyle w:val="Normal.0"/>
        <w:spacing w:after="0" w:line="400" w:lineRule="atLeast"/>
      </w:pPr>
    </w:p>
    <w:p>
      <w:pPr>
        <w:pStyle w:val="Στυλ2"/>
        <w:numPr>
          <w:ilvl w:val="1"/>
          <w:numId w:val="62"/>
        </w:numPr>
      </w:pPr>
      <w:bookmarkStart w:name="_Toc44" w:id="50"/>
      <w:r>
        <w:rPr>
          <w:rtl w:val="0"/>
        </w:rPr>
        <w:t>3</w:t>
      </w:r>
      <w:r>
        <w:rPr>
          <w:rtl w:val="0"/>
        </w:rPr>
        <w:t>ο ερευνητικό ερώτημα</w:t>
      </w:r>
      <w:r>
        <w:rPr>
          <w:rtl w:val="0"/>
        </w:rPr>
        <w:t xml:space="preserve">: </w:t>
      </w:r>
      <w:r>
        <w:rPr>
          <w:rtl w:val="0"/>
        </w:rPr>
        <w:t>πώς αναβαθμίζεται το φροντιστήριο ως προς την ποιότητα</w:t>
      </w:r>
      <w:r>
        <w:rPr>
          <w:rtl w:val="0"/>
        </w:rPr>
        <w:t>;</w:t>
      </w:r>
      <w:bookmarkEnd w:id="50"/>
    </w:p>
    <w:tbl>
      <w:tblPr>
        <w:tblW w:w="7590"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1417"/>
        <w:gridCol w:w="1276"/>
        <w:gridCol w:w="1134"/>
        <w:gridCol w:w="1311"/>
        <w:gridCol w:w="1567"/>
      </w:tblGrid>
      <w:tr>
        <w:tblPrEx>
          <w:shd w:val="clear" w:color="auto" w:fill="ced7e7"/>
        </w:tblPrEx>
        <w:trPr>
          <w:trHeight w:val="7018" w:hRule="atLeast"/>
        </w:trPr>
        <w:tc>
          <w:tcPr>
            <w:tcW w:type="dxa" w:w="7590"/>
            <w:gridSpan w:val="6"/>
            <w:tcBorders>
              <w:top w:val="nil"/>
              <w:left w:val="nil"/>
              <w:bottom w:val="nil"/>
              <w:right w:val="nil"/>
            </w:tcBorders>
            <w:shd w:val="clear" w:color="auto" w:fill="auto"/>
            <w:tcMar>
              <w:top w:type="dxa" w:w="80"/>
              <w:left w:type="dxa" w:w="80"/>
              <w:bottom w:type="dxa" w:w="80"/>
              <w:right w:type="dxa" w:w="80"/>
            </w:tcMar>
            <w:vAlign w:val="top"/>
          </w:tcPr>
          <w:p>
            <w:pPr>
              <w:pStyle w:val="Default"/>
              <w:spacing w:line="360" w:lineRule="auto"/>
              <w:ind w:firstLine="567"/>
              <w:jc w:val="both"/>
              <w:rPr>
                <w:rStyle w:val="Κανένα"/>
              </w:rPr>
            </w:pPr>
            <w:r>
              <w:rPr>
                <w:rStyle w:val="Κανένα"/>
                <w:rtl w:val="0"/>
              </w:rPr>
              <w:t xml:space="preserve">Το </w:t>
            </w:r>
            <w:r>
              <w:rPr>
                <w:rStyle w:val="Κανένα"/>
                <w:rtl w:val="0"/>
              </w:rPr>
              <w:t>3</w:t>
            </w:r>
            <w:r>
              <w:rPr>
                <w:rStyle w:val="Κανένα"/>
                <w:vertAlign w:val="superscript"/>
                <w:rtl w:val="0"/>
              </w:rPr>
              <w:t>ο</w:t>
            </w:r>
            <w:r>
              <w:rPr>
                <w:rStyle w:val="Κανένα"/>
                <w:rtl w:val="0"/>
              </w:rPr>
              <w:t xml:space="preserve"> ερευνητικό ερώτημα</w:t>
            </w:r>
            <w:r>
              <w:rPr>
                <w:rStyle w:val="Κανένα"/>
                <w:rtl w:val="0"/>
              </w:rPr>
              <w:t xml:space="preserve">, </w:t>
            </w:r>
            <w:r>
              <w:rPr>
                <w:rStyle w:val="Κανένα"/>
                <w:rtl w:val="0"/>
              </w:rPr>
              <w:t>που αφορούσε το βαθμό αναβάθμισης των φροντιστηρίων ιδιωτικής εκπαίδευσης ως προς την ποιότητα</w:t>
            </w:r>
            <w:r>
              <w:rPr>
                <w:rStyle w:val="Κανένα"/>
                <w:rtl w:val="0"/>
              </w:rPr>
              <w:t xml:space="preserve">, </w:t>
            </w:r>
            <w:r>
              <w:rPr>
                <w:rStyle w:val="Κανένα"/>
                <w:rtl w:val="0"/>
              </w:rPr>
              <w:t>μελετήθηκε με τη βοήθεια των ερωτήσεων που ονομάστηκαν με το γράμμα Δ και έναν αριθμό</w:t>
            </w:r>
            <w:r>
              <w:rPr>
                <w:rStyle w:val="Κανένα"/>
                <w:rtl w:val="0"/>
              </w:rPr>
              <w:t xml:space="preserve">. </w:t>
            </w:r>
            <w:r>
              <w:rPr>
                <w:rStyle w:val="Κανένα"/>
                <w:rtl w:val="0"/>
              </w:rPr>
              <w:t>Ο πρώτος παράγοντας που μελετήθηκε ήταν το αν η εκπαιδευτικοί των φροντιστηρίων επιμορφώνονται συνεχώς με έξοδα του φροντιστηρίου στο πλαίσιο του τρόπου της αναβάθμισης της ποιότητας του φροντιστήριο</w:t>
            </w:r>
            <w:r>
              <w:rPr>
                <w:rStyle w:val="Κανένα"/>
                <w:rtl w:val="0"/>
              </w:rPr>
              <w:t xml:space="preserve">. </w:t>
            </w:r>
          </w:p>
          <w:p>
            <w:pPr>
              <w:pStyle w:val="Default"/>
              <w:bidi w:val="0"/>
              <w:spacing w:line="360" w:lineRule="auto"/>
              <w:ind w:left="0" w:right="0" w:firstLine="567"/>
              <w:jc w:val="both"/>
              <w:rPr>
                <w:rStyle w:val="Κανένα"/>
                <w:rtl w:val="0"/>
              </w:rPr>
            </w:pPr>
            <w:r>
              <w:rPr>
                <w:rStyle w:val="Κανένα"/>
                <w:rtl w:val="0"/>
              </w:rPr>
              <w:t>Με την έννοια επιμόρφωση με έξοδα του φροντιστηρίου</w:t>
            </w:r>
            <w:r>
              <w:rPr>
                <w:rStyle w:val="Κανένα"/>
                <w:rtl w:val="0"/>
              </w:rPr>
              <w:t xml:space="preserve">, </w:t>
            </w:r>
            <w:r>
              <w:rPr>
                <w:rStyle w:val="Κανένα"/>
                <w:rtl w:val="0"/>
              </w:rPr>
              <w:t>εννοείται λόγου χάρη η παρακολούθηση ενός σεμιναρίου που θα έχει ως στόχο την καλύτερη επίδοση των εκπαιδευτικών</w:t>
            </w:r>
            <w:r>
              <w:rPr>
                <w:rStyle w:val="Κανένα"/>
                <w:rtl w:val="0"/>
              </w:rPr>
              <w:t xml:space="preserve">. </w:t>
            </w:r>
            <w:r>
              <w:rPr>
                <w:rStyle w:val="Κανένα"/>
                <w:rtl w:val="0"/>
              </w:rPr>
              <w:t xml:space="preserve">Τέτοιου είδους σεμινάρια αφορούν τόσο το περιεχόμενο των σχολικών μαθημάτων όσο και τον τρόπο διδασκαλίας αφού σε συνδυασμό με την εποχή της τεχνολογίας οι εκπαιδευτικοί θα πρέπει να είναι εξοικειωμένοι σε καινοτόμους τρόπους διδασκαλίας καθώς και εργαλεία εκπαίδευσης </w:t>
            </w:r>
            <w:r>
              <w:rPr>
                <w:rStyle w:val="Κανένα"/>
                <w:rtl w:val="0"/>
              </w:rPr>
              <w:t>(</w:t>
            </w:r>
            <w:r>
              <w:rPr>
                <w:rStyle w:val="Κανένα"/>
                <w:rtl w:val="0"/>
              </w:rPr>
              <w:t>διαδραστικοί πίνακες κ</w:t>
            </w:r>
            <w:r>
              <w:rPr>
                <w:rStyle w:val="Κανένα"/>
                <w:rtl w:val="0"/>
              </w:rPr>
              <w:t>.</w:t>
            </w:r>
            <w:r>
              <w:rPr>
                <w:rStyle w:val="Κανένα"/>
                <w:rtl w:val="0"/>
              </w:rPr>
              <w:t>λπ</w:t>
            </w:r>
            <w:r>
              <w:rPr>
                <w:rStyle w:val="Κανένα"/>
                <w:rtl w:val="0"/>
              </w:rPr>
              <w:t>.).</w:t>
            </w:r>
          </w:p>
          <w:p>
            <w:pPr>
              <w:pStyle w:val="Default"/>
              <w:bidi w:val="0"/>
              <w:spacing w:line="360" w:lineRule="auto"/>
              <w:ind w:left="0" w:right="0" w:firstLine="0"/>
              <w:jc w:val="center"/>
              <w:rPr>
                <w:rtl w:val="0"/>
              </w:rPr>
            </w:pPr>
            <w:r>
              <w:rPr>
                <w:rStyle w:val="Κανένα"/>
                <w:rFonts w:ascii="Arial Unicode MS" w:cs="Arial Unicode MS" w:hAnsi="Arial Unicode MS" w:eastAsia="Arial Unicode MS"/>
              </w:rPr>
              <w:br w:type="textWrapping"/>
            </w:r>
            <w:r>
              <w:rPr>
                <w:rStyle w:val="Κανένα"/>
                <w:rtl w:val="0"/>
              </w:rPr>
              <w:t xml:space="preserve">Πίνακας  </w:t>
            </w:r>
            <w:r>
              <w:rPr>
                <w:rStyle w:val="Κανένα"/>
                <w:rtl w:val="0"/>
              </w:rPr>
              <w:t xml:space="preserve">24. </w:t>
            </w:r>
            <w:r>
              <w:rPr>
                <w:rStyle w:val="Κανένα"/>
                <w:rtl w:val="0"/>
              </w:rPr>
              <w:t>Συνεχής επιμόρφωση των εκπαιδευτικών με έξοδα του φροντιστηρίου</w:t>
            </w:r>
          </w:p>
        </w:tc>
      </w:tr>
      <w:tr>
        <w:tblPrEx>
          <w:shd w:val="clear" w:color="auto" w:fill="ced7e7"/>
        </w:tblPrEx>
        <w:trPr>
          <w:trHeight w:val="534" w:hRule="atLeast"/>
        </w:trPr>
        <w:tc>
          <w:tcPr>
            <w:tcW w:type="dxa" w:w="2302"/>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311"/>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7"/>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1417"/>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Ελάχιστα</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11</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5.5</w:t>
            </w:r>
          </w:p>
        </w:tc>
        <w:tc>
          <w:tcPr>
            <w:tcW w:type="dxa" w:w="1311"/>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5.5</w:t>
            </w:r>
          </w:p>
        </w:tc>
        <w:tc>
          <w:tcPr>
            <w:tcW w:type="dxa" w:w="1567"/>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Λίγο</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24</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12.0</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12.0</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17.5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Αρκετά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51</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25.5</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25.5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43.0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Πολύ</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55</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27.5</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27.5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70.5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Καθοριστικά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59</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29.5</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29.5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311"/>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7"/>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Στυλ2"/>
        <w:widowControl w:val="0"/>
        <w:numPr>
          <w:ilvl w:val="1"/>
          <w:numId w:val="63"/>
        </w:numPr>
        <w:spacing w:line="240" w:lineRule="auto"/>
      </w:pPr>
    </w:p>
    <w:p>
      <w:pPr>
        <w:pStyle w:val="Στυλ2"/>
        <w:widowControl w:val="0"/>
        <w:numPr>
          <w:ilvl w:val="1"/>
          <w:numId w:val="64"/>
        </w:numPr>
        <w:spacing w:line="240" w:lineRule="auto"/>
      </w:pPr>
    </w:p>
    <w:p>
      <w:pPr>
        <w:pStyle w:val="Στυλ2"/>
        <w:widowControl w:val="0"/>
        <w:numPr>
          <w:ilvl w:val="1"/>
          <w:numId w:val="65"/>
        </w:numPr>
        <w:spacing w:line="240" w:lineRule="auto"/>
      </w:pPr>
    </w:p>
    <w:p>
      <w:pPr>
        <w:pStyle w:val="Στυλ2"/>
        <w:widowControl w:val="0"/>
        <w:numPr>
          <w:ilvl w:val="1"/>
          <w:numId w:val="66"/>
        </w:numPr>
        <w:spacing w:line="240" w:lineRule="auto"/>
      </w:pPr>
    </w:p>
    <w:p>
      <w:pPr>
        <w:pStyle w:val="Normal.0"/>
        <w:widowControl w:val="0"/>
        <w:spacing w:after="0" w:line="240" w:lineRule="auto"/>
      </w:pPr>
    </w:p>
    <w:p>
      <w:pPr>
        <w:pStyle w:val="Default"/>
        <w:spacing w:line="360" w:lineRule="auto"/>
        <w:ind w:firstLine="567"/>
        <w:jc w:val="both"/>
      </w:pPr>
    </w:p>
    <w:p>
      <w:pPr>
        <w:pStyle w:val="Default"/>
        <w:spacing w:line="360" w:lineRule="auto"/>
        <w:ind w:firstLine="567"/>
        <w:jc w:val="both"/>
      </w:pPr>
      <w:r>
        <w:rPr>
          <w:rtl w:val="0"/>
        </w:rPr>
        <w:t>Το μεγαλύτερο ποσοστό των ερωτηθέντων εκπαιδευτικών</w:t>
      </w:r>
      <w:r>
        <w:rPr>
          <w:rtl w:val="0"/>
        </w:rPr>
        <w:t xml:space="preserve">, </w:t>
      </w:r>
      <w:r>
        <w:rPr>
          <w:rtl w:val="0"/>
        </w:rPr>
        <w:t xml:space="preserve">δείχνει να είναι οι </w:t>
      </w:r>
      <w:r>
        <w:rPr>
          <w:rtl w:val="0"/>
        </w:rPr>
        <w:t xml:space="preserve">59(29,5%) </w:t>
      </w:r>
      <w:r>
        <w:rPr>
          <w:rtl w:val="0"/>
        </w:rPr>
        <w:t>οι οποίοι απάντησαν “καθοριστικά”</w:t>
      </w:r>
      <w:r>
        <w:rPr>
          <w:rtl w:val="0"/>
        </w:rPr>
        <w:t xml:space="preserve">. </w:t>
      </w:r>
      <w:r>
        <w:rPr>
          <w:rtl w:val="0"/>
        </w:rPr>
        <w:t xml:space="preserve">Στη συνέχεια οι </w:t>
      </w:r>
      <w:r>
        <w:rPr>
          <w:rtl w:val="0"/>
        </w:rPr>
        <w:t xml:space="preserve">55(27,5%) </w:t>
      </w:r>
      <w:r>
        <w:rPr>
          <w:rtl w:val="0"/>
        </w:rPr>
        <w:t xml:space="preserve">απάντησαν “πολύ” καθώς και οι </w:t>
      </w:r>
      <w:r>
        <w:rPr>
          <w:rtl w:val="0"/>
        </w:rPr>
        <w:t xml:space="preserve">51(25,5%) </w:t>
      </w:r>
      <w:r>
        <w:rPr>
          <w:rtl w:val="0"/>
        </w:rPr>
        <w:t>απάντησαν “αρκετά”</w:t>
      </w:r>
      <w:r>
        <w:rPr>
          <w:rtl w:val="0"/>
        </w:rPr>
        <w:t xml:space="preserve">. </w:t>
      </w:r>
      <w:r>
        <w:rPr>
          <w:rStyle w:val="Hyperlink.3"/>
          <w:rtl w:val="0"/>
        </w:rPr>
        <w:t>Τέλος</w:t>
      </w:r>
      <w:r>
        <w:rPr>
          <w:rtl w:val="0"/>
        </w:rPr>
        <w:t xml:space="preserve">,  24(12%) </w:t>
      </w:r>
      <w:r>
        <w:rPr>
          <w:rtl w:val="0"/>
        </w:rPr>
        <w:t xml:space="preserve">απάντησαν “λίγο” και μόλις </w:t>
      </w:r>
      <w:r>
        <w:rPr>
          <w:rtl w:val="0"/>
        </w:rPr>
        <w:t xml:space="preserve">11(5,5%) </w:t>
      </w:r>
      <w:r>
        <w:rPr>
          <w:rtl w:val="0"/>
        </w:rPr>
        <w:t>απάντησαν “Ελάχιστα”</w:t>
      </w:r>
      <w:r>
        <w:rPr>
          <w:rtl w:val="0"/>
        </w:rPr>
        <w:t xml:space="preserve">. </w:t>
      </w:r>
      <w:r>
        <w:rPr>
          <w:rtl w:val="0"/>
        </w:rPr>
        <w:t>Σε γενικότερο πλαίσιο</w:t>
      </w:r>
      <w:r>
        <w:rPr>
          <w:rtl w:val="0"/>
        </w:rPr>
        <w:t xml:space="preserve">, </w:t>
      </w:r>
      <w:r>
        <w:rPr>
          <w:rtl w:val="0"/>
        </w:rPr>
        <w:t>οι απαντήσεις των εκπαιδευτικών δείχνουν να είναι σχεδόν ίσα διαμερισμένες οι οποίες κυμαίνονται από το “αρκετά” έως και “καθοριστικά”</w:t>
      </w:r>
      <w:r>
        <w:rPr>
          <w:rtl w:val="0"/>
        </w:rPr>
        <w:t>.</w:t>
      </w:r>
    </w:p>
    <w:p>
      <w:pPr>
        <w:pStyle w:val="Default"/>
        <w:spacing w:line="360" w:lineRule="auto"/>
        <w:ind w:firstLine="567"/>
        <w:jc w:val="both"/>
      </w:pPr>
      <w:r>
        <w:rPr>
          <w:rtl w:val="0"/>
        </w:rPr>
        <w:t>Ως συνέχεια του προηγούμενου πίνακα</w:t>
      </w:r>
      <w:r>
        <w:rPr>
          <w:rtl w:val="0"/>
        </w:rPr>
        <w:t xml:space="preserve">, </w:t>
      </w:r>
      <w:r>
        <w:rPr>
          <w:rtl w:val="0"/>
        </w:rPr>
        <w:t>έρχεται σε αυτό το σημείο ο παραπάνω πίνακας ο οποίος αφορά την επιμόρφωση των εκπαιδευτικών κατά βούληση</w:t>
      </w:r>
      <w:r>
        <w:rPr>
          <w:rtl w:val="0"/>
        </w:rPr>
        <w:t xml:space="preserve">. </w:t>
      </w:r>
      <w:r>
        <w:rPr>
          <w:rtl w:val="0"/>
        </w:rPr>
        <w:t>Δηλαδή</w:t>
      </w:r>
      <w:r>
        <w:rPr>
          <w:rtl w:val="0"/>
        </w:rPr>
        <w:t xml:space="preserve">, </w:t>
      </w:r>
      <w:r>
        <w:rPr>
          <w:rtl w:val="0"/>
        </w:rPr>
        <w:t>με την δική τους επιλογή προαιρετικά καθώς και με δικά τους έξοδα να επιμορφώνονται συνεχώς</w:t>
      </w:r>
      <w:r>
        <w:rPr>
          <w:rtl w:val="0"/>
        </w:rPr>
        <w:t xml:space="preserve">. </w:t>
      </w:r>
      <w:r>
        <w:rPr>
          <w:rtl w:val="0"/>
        </w:rPr>
        <w:t>Η πλειοψηφία σχεδόν των εκπαιδευτικών απάντησε “πολύ” και “καθοριστικά”</w:t>
      </w:r>
      <w:r>
        <w:rPr>
          <w:rtl w:val="0"/>
        </w:rPr>
        <w:t xml:space="preserve">, </w:t>
      </w:r>
      <w:r>
        <w:rPr>
          <w:rtl w:val="0"/>
        </w:rPr>
        <w:t>ειδικότερα</w:t>
      </w:r>
      <w:r>
        <w:rPr>
          <w:rtl w:val="0"/>
        </w:rPr>
        <w:t xml:space="preserve">, </w:t>
      </w:r>
      <w:r>
        <w:rPr>
          <w:rtl w:val="0"/>
        </w:rPr>
        <w:t xml:space="preserve">οι </w:t>
      </w:r>
      <w:r>
        <w:rPr>
          <w:rtl w:val="0"/>
        </w:rPr>
        <w:t xml:space="preserve">63(31,5%) </w:t>
      </w:r>
      <w:r>
        <w:rPr>
          <w:rtl w:val="0"/>
        </w:rPr>
        <w:t xml:space="preserve">και οι </w:t>
      </w:r>
      <w:r>
        <w:rPr>
          <w:rtl w:val="0"/>
        </w:rPr>
        <w:t xml:space="preserve">65(32,5%) </w:t>
      </w:r>
      <w:r>
        <w:rPr>
          <w:rtl w:val="0"/>
        </w:rPr>
        <w:t>αντίστοιχα</w:t>
      </w:r>
      <w:r>
        <w:rPr>
          <w:rtl w:val="0"/>
        </w:rPr>
        <w:t xml:space="preserve">. </w:t>
      </w:r>
      <w:r>
        <w:rPr>
          <w:rtl w:val="0"/>
        </w:rPr>
        <w:t xml:space="preserve">Στη συνέχεια περίπου το ένα πέμπτο </w:t>
      </w:r>
      <w:r>
        <w:rPr>
          <w:rtl w:val="0"/>
        </w:rPr>
        <w:t xml:space="preserve">(1/5), </w:t>
      </w:r>
      <w:r>
        <w:rPr>
          <w:rtl w:val="0"/>
        </w:rPr>
        <w:t xml:space="preserve">οι </w:t>
      </w:r>
      <w:r>
        <w:rPr>
          <w:rtl w:val="0"/>
        </w:rPr>
        <w:t xml:space="preserve">24(19,5%) </w:t>
      </w:r>
      <w:r>
        <w:rPr>
          <w:rtl w:val="0"/>
        </w:rPr>
        <w:t>απάντησαν “αρκετά”</w:t>
      </w:r>
      <w:r>
        <w:rPr>
          <w:rtl w:val="0"/>
        </w:rPr>
        <w:t xml:space="preserve">. </w:t>
      </w:r>
      <w:r>
        <w:rPr>
          <w:rtl w:val="0"/>
        </w:rPr>
        <w:t>Τέλος</w:t>
      </w:r>
      <w:r>
        <w:rPr>
          <w:rtl w:val="0"/>
        </w:rPr>
        <w:t xml:space="preserve">, </w:t>
      </w:r>
      <w:r>
        <w:rPr>
          <w:rtl w:val="0"/>
        </w:rPr>
        <w:t>από τους υπόλοιπους εκπαιδευτικούς</w:t>
      </w:r>
      <w:r>
        <w:rPr>
          <w:rtl w:val="0"/>
        </w:rPr>
        <w:t xml:space="preserve">, </w:t>
      </w:r>
      <w:r>
        <w:rPr>
          <w:rtl w:val="0"/>
        </w:rPr>
        <w:t xml:space="preserve">οι </w:t>
      </w:r>
      <w:r>
        <w:rPr>
          <w:rtl w:val="0"/>
        </w:rPr>
        <w:t xml:space="preserve">24(12%) </w:t>
      </w:r>
      <w:r>
        <w:rPr>
          <w:rtl w:val="0"/>
        </w:rPr>
        <w:t xml:space="preserve">απάντησαν λίγο καθώς και μόλις οι </w:t>
      </w:r>
      <w:r>
        <w:rPr>
          <w:rtl w:val="0"/>
        </w:rPr>
        <w:t xml:space="preserve">9(4,5%) </w:t>
      </w:r>
      <w:r>
        <w:rPr>
          <w:rtl w:val="0"/>
        </w:rPr>
        <w:t>απάντησαν “ελάχιστα”</w:t>
      </w:r>
      <w:r>
        <w:rPr>
          <w:rtl w:val="0"/>
        </w:rPr>
        <w:t>.</w:t>
      </w:r>
    </w:p>
    <w:p>
      <w:pPr>
        <w:pStyle w:val="Normal.0"/>
        <w:widowControl w:val="0"/>
        <w:spacing w:after="0" w:line="240" w:lineRule="auto"/>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2885033"/>
            <wp:effectExtent l="0" t="0" r="0" b="0"/>
            <wp:docPr id="1073741851" name="officeArt object" descr="Picture 9"/>
            <wp:cNvGraphicFramePr/>
            <a:graphic xmlns:a="http://schemas.openxmlformats.org/drawingml/2006/main">
              <a:graphicData uri="http://schemas.openxmlformats.org/drawingml/2006/picture">
                <pic:pic xmlns:pic="http://schemas.openxmlformats.org/drawingml/2006/picture">
                  <pic:nvPicPr>
                    <pic:cNvPr id="1073741851" name="Picture 9" descr="Picture 9"/>
                    <pic:cNvPicPr>
                      <a:picLocks noChangeAspect="1"/>
                    </pic:cNvPicPr>
                  </pic:nvPicPr>
                  <pic:blipFill>
                    <a:blip r:embed="rId34">
                      <a:extLst/>
                    </a:blip>
                    <a:srcRect l="0" t="0" r="0" b="6960"/>
                    <a:stretch>
                      <a:fillRect/>
                    </a:stretch>
                  </pic:blipFill>
                  <pic:spPr>
                    <a:xfrm>
                      <a:off x="0" y="0"/>
                      <a:ext cx="5272406" cy="2885033"/>
                    </a:xfrm>
                    <a:prstGeom prst="rect">
                      <a:avLst/>
                    </a:prstGeom>
                    <a:ln w="12700" cap="flat">
                      <a:noFill/>
                      <a:miter lim="400000"/>
                    </a:ln>
                    <a:effectLst/>
                  </pic:spPr>
                </pic:pic>
              </a:graphicData>
            </a:graphic>
          </wp:inline>
        </w:drawing>
      </w:r>
    </w:p>
    <w:p>
      <w:pPr>
        <w:pStyle w:val="Normal.0"/>
        <w:spacing w:after="0" w:line="240" w:lineRule="auto"/>
      </w:pP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24 </w:t>
      </w:r>
      <w:r>
        <w:rPr>
          <w:rStyle w:val="Κανένα"/>
          <w:rFonts w:ascii="Calibri" w:cs="Calibri" w:hAnsi="Calibri" w:eastAsia="Calibri"/>
          <w:b w:val="1"/>
          <w:bCs w:val="1"/>
          <w:sz w:val="20"/>
          <w:szCs w:val="20"/>
          <w:rtl w:val="0"/>
        </w:rPr>
        <w:t>Συνεχής επιμόρφωση των εκπαιδευτικών με έξοδα του φροντιστηρίου</w:t>
      </w:r>
    </w:p>
    <w:p>
      <w:pPr>
        <w:pStyle w:val="Normal.0"/>
        <w:spacing w:after="0" w:line="320" w:lineRule="atLeast"/>
        <w:ind w:left="60" w:right="60" w:firstLine="0"/>
        <w:jc w:val="center"/>
      </w:pPr>
    </w:p>
    <w:p>
      <w:pPr>
        <w:pStyle w:val="Default"/>
        <w:spacing w:line="360" w:lineRule="auto"/>
        <w:ind w:firstLine="567"/>
        <w:jc w:val="both"/>
      </w:pPr>
    </w:p>
    <w:p>
      <w:pPr>
        <w:pStyle w:val="Default"/>
        <w:spacing w:line="360" w:lineRule="auto"/>
        <w:ind w:firstLine="567"/>
        <w:jc w:val="both"/>
      </w:pPr>
      <w:r>
        <w:rPr>
          <w:rtl w:val="0"/>
        </w:rPr>
        <w:t>Γενικότερα</w:t>
      </w:r>
      <w:r>
        <w:rPr>
          <w:rtl w:val="0"/>
        </w:rPr>
        <w:t xml:space="preserve">, </w:t>
      </w:r>
      <w:r>
        <w:rPr>
          <w:rtl w:val="0"/>
        </w:rPr>
        <w:t>ολοένα και περισσότεροι ήδη εργαζόμενοι αποφασίζουν να παρακολουθήσουν κάποια σεμινάριο ή ακόμη και να σπουδάσουν σε κάποιο Π</w:t>
      </w:r>
      <w:r>
        <w:rPr>
          <w:rtl w:val="0"/>
        </w:rPr>
        <w:t>.</w:t>
      </w:r>
      <w:r>
        <w:rPr>
          <w:rtl w:val="0"/>
        </w:rPr>
        <w:t>Μ</w:t>
      </w:r>
      <w:r>
        <w:rPr>
          <w:rtl w:val="0"/>
        </w:rPr>
        <w:t>.</w:t>
      </w:r>
      <w:r>
        <w:rPr>
          <w:rtl w:val="0"/>
        </w:rPr>
        <w:t>Σ</w:t>
      </w:r>
      <w:r>
        <w:rPr>
          <w:rtl w:val="0"/>
        </w:rPr>
        <w:t>. (</w:t>
      </w:r>
      <w:r>
        <w:rPr>
          <w:rtl w:val="0"/>
        </w:rPr>
        <w:t>πρόγραμμα μεταπτυχιακών σπουδών</w:t>
      </w:r>
      <w:r>
        <w:rPr>
          <w:rtl w:val="0"/>
        </w:rPr>
        <w:t xml:space="preserve">) </w:t>
      </w:r>
      <w:r>
        <w:rPr>
          <w:rtl w:val="0"/>
        </w:rPr>
        <w:t>ως προς την ανέλιξη της καριέρας τους</w:t>
      </w:r>
      <w:r>
        <w:rPr>
          <w:rtl w:val="0"/>
        </w:rPr>
        <w:t xml:space="preserve">. </w:t>
      </w:r>
      <w:r>
        <w:rPr>
          <w:rtl w:val="0"/>
        </w:rPr>
        <w:t xml:space="preserve">Παρατηρείται λοιπόν το συμπέρασμα </w:t>
      </w:r>
      <w:r>
        <w:rPr>
          <w:rStyle w:val="Hyperlink.3"/>
          <w:rtl w:val="0"/>
        </w:rPr>
        <w:t>ότι</w:t>
      </w:r>
      <w:r>
        <w:rPr>
          <w:rtl w:val="0"/>
        </w:rPr>
        <w:t xml:space="preserve"> για την βελτίωση της ποιότητας των φροντιστηρίων οι κατά βούληση επιπλέον επιμόρφωση των εκπαιδευτικών συμβάλλει σε μεγάλο βαθμό</w:t>
      </w:r>
      <w:r>
        <w:rPr>
          <w:rtl w:val="0"/>
        </w:rPr>
        <w:t>.</w:t>
      </w:r>
    </w:p>
    <w:p>
      <w:pPr>
        <w:pStyle w:val="Normal.0"/>
        <w:spacing w:after="0" w:line="400" w:lineRule="atLeast"/>
      </w:pPr>
    </w:p>
    <w:p>
      <w:pPr>
        <w:pStyle w:val="Normal.0"/>
        <w:spacing w:after="0" w:line="400" w:lineRule="atLeast"/>
      </w:pPr>
    </w:p>
    <w:tbl>
      <w:tblPr>
        <w:tblW w:w="7590"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1417"/>
        <w:gridCol w:w="1276"/>
        <w:gridCol w:w="1134"/>
        <w:gridCol w:w="1311"/>
        <w:gridCol w:w="1567"/>
      </w:tblGrid>
      <w:tr>
        <w:tblPrEx>
          <w:shd w:val="clear" w:color="auto" w:fill="ced7e7"/>
        </w:tblPrEx>
        <w:trPr>
          <w:trHeight w:val="310" w:hRule="atLeast"/>
        </w:trPr>
        <w:tc>
          <w:tcPr>
            <w:tcW w:type="dxa" w:w="7590"/>
            <w:gridSpan w:val="6"/>
            <w:tcBorders>
              <w:top w:val="nil"/>
              <w:left w:val="nil"/>
              <w:bottom w:val="nil"/>
              <w:right w:val="nil"/>
            </w:tcBorders>
            <w:shd w:val="clear" w:color="auto" w:fill="auto"/>
            <w:tcMar>
              <w:top w:type="dxa" w:w="80"/>
              <w:left w:type="dxa" w:w="80"/>
              <w:bottom w:type="dxa" w:w="80"/>
              <w:right w:type="dxa" w:w="80"/>
            </w:tcMar>
            <w:vAlign w:val="top"/>
          </w:tcPr>
          <w:p>
            <w:pPr>
              <w:pStyle w:val="Default"/>
              <w:spacing w:line="360" w:lineRule="auto"/>
              <w:jc w:val="center"/>
            </w:pPr>
            <w:r>
              <w:rPr>
                <w:rStyle w:val="Κανένα"/>
                <w:rtl w:val="0"/>
              </w:rPr>
              <w:t xml:space="preserve">Πίνακας  </w:t>
            </w:r>
            <w:r>
              <w:rPr>
                <w:rStyle w:val="Κανένα"/>
                <w:rtl w:val="0"/>
              </w:rPr>
              <w:t xml:space="preserve">25. </w:t>
            </w:r>
            <w:r>
              <w:rPr>
                <w:rStyle w:val="Κανένα"/>
                <w:rtl w:val="0"/>
              </w:rPr>
              <w:t>Συνεχής επιμόρφωση των εκπαιδευτικών κατά βούληση</w:t>
            </w:r>
          </w:p>
        </w:tc>
      </w:tr>
      <w:tr>
        <w:tblPrEx>
          <w:shd w:val="clear" w:color="auto" w:fill="ced7e7"/>
        </w:tblPrEx>
        <w:trPr>
          <w:trHeight w:val="534" w:hRule="atLeast"/>
        </w:trPr>
        <w:tc>
          <w:tcPr>
            <w:tcW w:type="dxa" w:w="2302"/>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311"/>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7"/>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1417"/>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Ελάχιστα</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4.5</w:t>
            </w:r>
          </w:p>
        </w:tc>
        <w:tc>
          <w:tcPr>
            <w:tcW w:type="dxa" w:w="1311"/>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4.5</w:t>
            </w:r>
          </w:p>
        </w:tc>
        <w:tc>
          <w:tcPr>
            <w:tcW w:type="dxa" w:w="1567"/>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Λίγο</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24</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12.0</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12.0</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16.5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Αρκετά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39</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19.5</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19.5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36.0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Πολύ</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63</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31.5</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31.5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67.5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Καθοριστικά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65</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32.5</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32.5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311"/>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7"/>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Normal.0"/>
        <w:widowControl w:val="0"/>
        <w:spacing w:after="0" w:line="240" w:lineRule="auto"/>
        <w:ind w:left="432" w:hanging="432"/>
      </w:pPr>
    </w:p>
    <w:p>
      <w:pPr>
        <w:pStyle w:val="Normal.0"/>
        <w:widowControl w:val="0"/>
        <w:spacing w:after="0" w:line="240" w:lineRule="auto"/>
        <w:ind w:left="324" w:hanging="324"/>
      </w:pPr>
    </w:p>
    <w:p>
      <w:pPr>
        <w:pStyle w:val="Normal.0"/>
        <w:widowControl w:val="0"/>
        <w:spacing w:after="0" w:line="240" w:lineRule="auto"/>
        <w:ind w:left="216" w:hanging="216"/>
      </w:pPr>
    </w:p>
    <w:p>
      <w:pPr>
        <w:pStyle w:val="Normal.0"/>
        <w:widowControl w:val="0"/>
        <w:spacing w:after="0" w:line="240" w:lineRule="auto"/>
        <w:ind w:left="108" w:hanging="108"/>
      </w:pPr>
    </w:p>
    <w:p>
      <w:pPr>
        <w:pStyle w:val="Normal.0"/>
        <w:widowControl w:val="0"/>
        <w:spacing w:after="0" w:line="240" w:lineRule="auto"/>
      </w:pPr>
    </w:p>
    <w:p>
      <w:pPr>
        <w:pStyle w:val="Normal.0"/>
        <w:spacing w:after="0" w:line="400" w:lineRule="atLeast"/>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2875512"/>
            <wp:effectExtent l="0" t="0" r="0" b="0"/>
            <wp:docPr id="1073741852" name="officeArt object" descr="Picture 10"/>
            <wp:cNvGraphicFramePr/>
            <a:graphic xmlns:a="http://schemas.openxmlformats.org/drawingml/2006/main">
              <a:graphicData uri="http://schemas.openxmlformats.org/drawingml/2006/picture">
                <pic:pic xmlns:pic="http://schemas.openxmlformats.org/drawingml/2006/picture">
                  <pic:nvPicPr>
                    <pic:cNvPr id="1073741852" name="Picture 10" descr="Picture 10"/>
                    <pic:cNvPicPr>
                      <a:picLocks noChangeAspect="1"/>
                    </pic:cNvPicPr>
                  </pic:nvPicPr>
                  <pic:blipFill>
                    <a:blip r:embed="rId35">
                      <a:extLst/>
                    </a:blip>
                    <a:srcRect l="0" t="0" r="0" b="7266"/>
                    <a:stretch>
                      <a:fillRect/>
                    </a:stretch>
                  </pic:blipFill>
                  <pic:spPr>
                    <a:xfrm>
                      <a:off x="0" y="0"/>
                      <a:ext cx="5272406" cy="2875512"/>
                    </a:xfrm>
                    <a:prstGeom prst="rect">
                      <a:avLst/>
                    </a:prstGeom>
                    <a:ln w="12700" cap="flat">
                      <a:noFill/>
                      <a:miter lim="400000"/>
                    </a:ln>
                    <a:effectLst/>
                  </pic:spPr>
                </pic:pic>
              </a:graphicData>
            </a:graphic>
          </wp:inline>
        </w:drawing>
      </w:r>
    </w:p>
    <w:p>
      <w:pPr>
        <w:pStyle w:val="Normal.0"/>
        <w:spacing w:after="0" w:line="320" w:lineRule="atLeast"/>
        <w:ind w:left="60" w:right="60" w:firstLine="0"/>
        <w:jc w:val="center"/>
      </w:pPr>
      <w:bookmarkStart w:name="_Hlk55166074" w:id="51"/>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25 </w:t>
      </w:r>
      <w:r>
        <w:rPr>
          <w:rStyle w:val="Κανένα"/>
          <w:rFonts w:ascii="Calibri" w:cs="Calibri" w:hAnsi="Calibri" w:eastAsia="Calibri"/>
          <w:b w:val="1"/>
          <w:bCs w:val="1"/>
          <w:sz w:val="20"/>
          <w:szCs w:val="20"/>
          <w:rtl w:val="0"/>
        </w:rPr>
        <w:t>Συνεχής επιμόρφωση των εκπαιδευτικών κατά βούληση</w:t>
      </w:r>
      <w:bookmarkEnd w:id="51"/>
    </w:p>
    <w:p>
      <w:pPr>
        <w:pStyle w:val="Normal.0"/>
        <w:spacing w:after="0" w:line="400" w:lineRule="atLeast"/>
      </w:pPr>
    </w:p>
    <w:p>
      <w:pPr>
        <w:pStyle w:val="Default"/>
        <w:spacing w:line="360" w:lineRule="auto"/>
        <w:ind w:firstLine="567"/>
        <w:jc w:val="both"/>
      </w:pPr>
    </w:p>
    <w:p>
      <w:pPr>
        <w:pStyle w:val="Default"/>
        <w:spacing w:line="360" w:lineRule="auto"/>
        <w:ind w:firstLine="567"/>
        <w:jc w:val="both"/>
      </w:pPr>
      <w:r>
        <w:rPr>
          <w:rtl w:val="0"/>
        </w:rPr>
        <w:t>Οι όροι αξιολόγηση και εκπαίδευση βρίσκονται θα έλεγε κανείς σε αντίθετα μέτωπα</w:t>
      </w:r>
      <w:r>
        <w:rPr>
          <w:rtl w:val="0"/>
        </w:rPr>
        <w:t xml:space="preserve">. </w:t>
      </w:r>
      <w:r>
        <w:rPr>
          <w:rtl w:val="0"/>
        </w:rPr>
        <w:t>Ωστόσο στην τριτοβάθμιά εκπαίδευση η αξιολόγηση των σπουδαστών προς του εκπαιδευτικούς υφίσταται</w:t>
      </w:r>
      <w:r>
        <w:rPr>
          <w:rtl w:val="0"/>
        </w:rPr>
        <w:t xml:space="preserve">, </w:t>
      </w:r>
      <w:r>
        <w:rPr>
          <w:rtl w:val="0"/>
        </w:rPr>
        <w:t>στη πρωτοβάθμια και στην δευτεροβάθμια δεν υφίσταται</w:t>
      </w:r>
      <w:r>
        <w:rPr>
          <w:rtl w:val="0"/>
        </w:rPr>
        <w:t xml:space="preserve">. </w:t>
      </w:r>
      <w:r>
        <w:rPr>
          <w:rtl w:val="0"/>
        </w:rPr>
        <w:t>Οι απόψεις περί της αξιολόγησης στον χώρο της εκπαίδευσης ανέκαθεν διίστανται καθώς κάποιοι εκπαιδευτικοί την επικροτούν ενώ αντιθέτως κάποιοι άλλοι δυσανασχετούν</w:t>
      </w:r>
      <w:r>
        <w:rPr>
          <w:rtl w:val="0"/>
        </w:rPr>
        <w:t xml:space="preserve">. </w:t>
      </w:r>
      <w:r>
        <w:rPr>
          <w:rtl w:val="0"/>
        </w:rPr>
        <w:t>Η εν λόγω έρευνα επιβεβαιώνει τις απόψεις που επικρατούν στο γενικότερο πλαίσιο του χώρου της εκπαίδευσης</w:t>
      </w:r>
      <w:r>
        <w:rPr>
          <w:rtl w:val="0"/>
        </w:rPr>
        <w:t xml:space="preserve">, </w:t>
      </w:r>
      <w:r>
        <w:rPr>
          <w:rtl w:val="0"/>
        </w:rPr>
        <w:t>καθώς οι απαντήσεις των ερωτηθέντων εκπαιδευτικών ποικίλουν</w:t>
      </w:r>
      <w:r>
        <w:rPr>
          <w:rtl w:val="0"/>
        </w:rPr>
        <w:t>.</w:t>
      </w:r>
    </w:p>
    <w:p>
      <w:pPr>
        <w:pStyle w:val="Normal.0"/>
        <w:spacing w:after="0" w:line="400" w:lineRule="atLeast"/>
      </w:pPr>
    </w:p>
    <w:tbl>
      <w:tblPr>
        <w:tblW w:w="7590"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1559"/>
        <w:gridCol w:w="1276"/>
        <w:gridCol w:w="1134"/>
        <w:gridCol w:w="1169"/>
        <w:gridCol w:w="1567"/>
      </w:tblGrid>
      <w:tr>
        <w:tblPrEx>
          <w:shd w:val="clear" w:color="auto" w:fill="ced7e7"/>
        </w:tblPrEx>
        <w:trPr>
          <w:trHeight w:val="310" w:hRule="atLeast"/>
        </w:trPr>
        <w:tc>
          <w:tcPr>
            <w:tcW w:type="dxa" w:w="7590"/>
            <w:gridSpan w:val="6"/>
            <w:tcBorders>
              <w:top w:val="nil"/>
              <w:left w:val="nil"/>
              <w:bottom w:val="nil"/>
              <w:right w:val="nil"/>
            </w:tcBorders>
            <w:shd w:val="clear" w:color="auto" w:fill="auto"/>
            <w:tcMar>
              <w:top w:type="dxa" w:w="80"/>
              <w:left w:type="dxa" w:w="80"/>
              <w:bottom w:type="dxa" w:w="80"/>
              <w:right w:type="dxa" w:w="80"/>
            </w:tcMar>
            <w:vAlign w:val="top"/>
          </w:tcPr>
          <w:p>
            <w:pPr>
              <w:pStyle w:val="Default"/>
              <w:spacing w:line="360" w:lineRule="auto"/>
              <w:jc w:val="center"/>
            </w:pPr>
            <w:r>
              <w:rPr>
                <w:rStyle w:val="Κανένα"/>
                <w:rtl w:val="0"/>
              </w:rPr>
              <w:t xml:space="preserve">Πίνακας  </w:t>
            </w:r>
            <w:r>
              <w:rPr>
                <w:rStyle w:val="Κανένα"/>
                <w:rtl w:val="0"/>
              </w:rPr>
              <w:t xml:space="preserve">26. </w:t>
            </w:r>
            <w:r>
              <w:rPr>
                <w:rStyle w:val="Κανένα"/>
                <w:rtl w:val="0"/>
              </w:rPr>
              <w:t>Ανώνυμη Αξιολόγηση των εκπαιδευτικών από τους μαθητές</w:t>
            </w:r>
          </w:p>
        </w:tc>
      </w:tr>
      <w:tr>
        <w:tblPrEx>
          <w:shd w:val="clear" w:color="auto" w:fill="ced7e7"/>
        </w:tblPrEx>
        <w:trPr>
          <w:trHeight w:val="534" w:hRule="atLeast"/>
        </w:trPr>
        <w:tc>
          <w:tcPr>
            <w:tcW w:type="dxa" w:w="2444"/>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169"/>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7"/>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1559"/>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Ελάχιστα</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w:t>
            </w:r>
          </w:p>
        </w:tc>
        <w:tc>
          <w:tcPr>
            <w:tcW w:type="dxa" w:w="1169"/>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w:t>
            </w:r>
          </w:p>
        </w:tc>
        <w:tc>
          <w:tcPr>
            <w:tcW w:type="dxa" w:w="1567"/>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559"/>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Λίγο</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56</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28.0</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28.0</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31.5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559"/>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Αρκετά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29</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14.5</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14.5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46.0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559"/>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Πολύ</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55</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27.5</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27.5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73.5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559"/>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Καθοριστικά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53</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26.5</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26.5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559"/>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169"/>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7"/>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Normal.0"/>
        <w:widowControl w:val="0"/>
        <w:spacing w:after="0" w:line="240" w:lineRule="auto"/>
        <w:ind w:left="432" w:hanging="432"/>
      </w:pPr>
    </w:p>
    <w:p>
      <w:pPr>
        <w:pStyle w:val="Normal.0"/>
        <w:widowControl w:val="0"/>
        <w:spacing w:after="0" w:line="240" w:lineRule="auto"/>
        <w:ind w:left="324" w:hanging="324"/>
      </w:pPr>
    </w:p>
    <w:p>
      <w:pPr>
        <w:pStyle w:val="Normal.0"/>
        <w:widowControl w:val="0"/>
        <w:spacing w:after="0" w:line="240" w:lineRule="auto"/>
        <w:ind w:left="216" w:hanging="216"/>
      </w:pPr>
    </w:p>
    <w:p>
      <w:pPr>
        <w:pStyle w:val="Normal.0"/>
        <w:widowControl w:val="0"/>
        <w:spacing w:after="0" w:line="240" w:lineRule="auto"/>
        <w:ind w:left="108" w:hanging="108"/>
      </w:pPr>
    </w:p>
    <w:p>
      <w:pPr>
        <w:pStyle w:val="Normal.0"/>
        <w:widowControl w:val="0"/>
        <w:spacing w:after="0" w:line="240" w:lineRule="auto"/>
      </w:pPr>
    </w:p>
    <w:p>
      <w:pPr>
        <w:pStyle w:val="Normal.0"/>
        <w:spacing w:after="0" w:line="400" w:lineRule="atLeast"/>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2904076"/>
            <wp:effectExtent l="0" t="0" r="0" b="0"/>
            <wp:docPr id="1073741853" name="officeArt object" descr="Picture 11"/>
            <wp:cNvGraphicFramePr/>
            <a:graphic xmlns:a="http://schemas.openxmlformats.org/drawingml/2006/main">
              <a:graphicData uri="http://schemas.openxmlformats.org/drawingml/2006/picture">
                <pic:pic xmlns:pic="http://schemas.openxmlformats.org/drawingml/2006/picture">
                  <pic:nvPicPr>
                    <pic:cNvPr id="1073741853" name="Picture 11" descr="Picture 11"/>
                    <pic:cNvPicPr>
                      <a:picLocks noChangeAspect="1"/>
                    </pic:cNvPicPr>
                  </pic:nvPicPr>
                  <pic:blipFill>
                    <a:blip r:embed="rId36">
                      <a:extLst/>
                    </a:blip>
                    <a:srcRect l="0" t="0" r="0" b="6345"/>
                    <a:stretch>
                      <a:fillRect/>
                    </a:stretch>
                  </pic:blipFill>
                  <pic:spPr>
                    <a:xfrm>
                      <a:off x="0" y="0"/>
                      <a:ext cx="5272406" cy="2904076"/>
                    </a:xfrm>
                    <a:prstGeom prst="rect">
                      <a:avLst/>
                    </a:prstGeom>
                    <a:ln w="12700" cap="flat">
                      <a:noFill/>
                      <a:miter lim="400000"/>
                    </a:ln>
                    <a:effectLst/>
                  </pic:spPr>
                </pic:pic>
              </a:graphicData>
            </a:graphic>
          </wp:inline>
        </w:drawing>
      </w: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26 </w:t>
      </w:r>
      <w:r>
        <w:rPr>
          <w:rStyle w:val="Κανένα"/>
          <w:rFonts w:ascii="Calibri" w:cs="Calibri" w:hAnsi="Calibri" w:eastAsia="Calibri"/>
          <w:b w:val="1"/>
          <w:bCs w:val="1"/>
          <w:sz w:val="20"/>
          <w:szCs w:val="20"/>
          <w:rtl w:val="0"/>
        </w:rPr>
        <w:t>Ανώνυμη Αξιολόγηση των εκπαιδευτικών από τους μαθητές</w:t>
      </w:r>
    </w:p>
    <w:p>
      <w:pPr>
        <w:pStyle w:val="Normal.0"/>
        <w:spacing w:after="0" w:line="240" w:lineRule="auto"/>
      </w:pPr>
    </w:p>
    <w:p>
      <w:pPr>
        <w:pStyle w:val="Default"/>
        <w:spacing w:line="360" w:lineRule="auto"/>
        <w:ind w:firstLine="567"/>
        <w:jc w:val="both"/>
      </w:pPr>
    </w:p>
    <w:p>
      <w:pPr>
        <w:pStyle w:val="Default"/>
        <w:spacing w:line="360" w:lineRule="auto"/>
        <w:ind w:firstLine="567"/>
        <w:jc w:val="both"/>
      </w:pPr>
      <w:r>
        <w:rPr>
          <w:rtl w:val="0"/>
        </w:rPr>
        <w:t>Πιο συγκεκριμένα</w:t>
      </w:r>
      <w:r>
        <w:rPr>
          <w:rtl w:val="0"/>
        </w:rPr>
        <w:t xml:space="preserve">, </w:t>
      </w:r>
      <w:r>
        <w:rPr>
          <w:rtl w:val="0"/>
        </w:rPr>
        <w:t>το μεγαλύτερο ποσοστό</w:t>
      </w:r>
      <w:r>
        <w:rPr>
          <w:rtl w:val="0"/>
        </w:rPr>
        <w:t xml:space="preserve">, </w:t>
      </w:r>
      <w:r>
        <w:rPr>
          <w:rtl w:val="0"/>
        </w:rPr>
        <w:t xml:space="preserve">οι </w:t>
      </w:r>
      <w:r>
        <w:rPr>
          <w:rtl w:val="0"/>
        </w:rPr>
        <w:t xml:space="preserve">56(28%), </w:t>
      </w:r>
      <w:r>
        <w:rPr>
          <w:rtl w:val="0"/>
        </w:rPr>
        <w:t xml:space="preserve">θεωρούν ότι η ανώνυμη αξιολόγηση των μαθητών </w:t>
      </w:r>
      <w:r>
        <w:rPr>
          <w:rStyle w:val="Hyperlink.3"/>
          <w:rtl w:val="0"/>
        </w:rPr>
        <w:t>προς</w:t>
      </w:r>
      <w:r>
        <w:rPr>
          <w:rtl w:val="0"/>
        </w:rPr>
        <w:t xml:space="preserve"> τους εκπαιδευτικούς συμβάλλει “λίγο” ως προς την βελτίωση της ποιότητας του φροντιστηρίου</w:t>
      </w:r>
      <w:r>
        <w:rPr>
          <w:rtl w:val="0"/>
        </w:rPr>
        <w:t xml:space="preserve">. </w:t>
      </w:r>
      <w:r>
        <w:rPr>
          <w:rtl w:val="0"/>
        </w:rPr>
        <w:t>Στη συνέχεια</w:t>
      </w:r>
      <w:r>
        <w:rPr>
          <w:rtl w:val="0"/>
        </w:rPr>
        <w:t xml:space="preserve">, </w:t>
      </w:r>
      <w:r>
        <w:rPr>
          <w:rtl w:val="0"/>
        </w:rPr>
        <w:t xml:space="preserve">οι </w:t>
      </w:r>
      <w:r>
        <w:rPr>
          <w:rtl w:val="0"/>
        </w:rPr>
        <w:t xml:space="preserve">55(27,5%) </w:t>
      </w:r>
      <w:r>
        <w:rPr>
          <w:rtl w:val="0"/>
        </w:rPr>
        <w:t xml:space="preserve">απάντησαν “πολύ” και οι </w:t>
      </w:r>
      <w:r>
        <w:rPr>
          <w:rtl w:val="0"/>
        </w:rPr>
        <w:t xml:space="preserve">53(26,5%) </w:t>
      </w:r>
      <w:r>
        <w:rPr>
          <w:rtl w:val="0"/>
        </w:rPr>
        <w:t>απάντησαν “καθοριστικά”</w:t>
      </w:r>
      <w:r>
        <w:rPr>
          <w:rtl w:val="0"/>
        </w:rPr>
        <w:t xml:space="preserve">. </w:t>
      </w:r>
      <w:r>
        <w:rPr>
          <w:rtl w:val="0"/>
        </w:rPr>
        <w:t>Έπειτα</w:t>
      </w:r>
      <w:r>
        <w:rPr>
          <w:rtl w:val="0"/>
        </w:rPr>
        <w:t xml:space="preserve">, </w:t>
      </w:r>
      <w:r>
        <w:rPr>
          <w:rtl w:val="0"/>
        </w:rPr>
        <w:t>ένα μικρότερο ποσοστό</w:t>
      </w:r>
      <w:r>
        <w:rPr>
          <w:rtl w:val="0"/>
        </w:rPr>
        <w:t xml:space="preserve">, </w:t>
      </w:r>
      <w:r>
        <w:rPr>
          <w:rtl w:val="0"/>
        </w:rPr>
        <w:t xml:space="preserve">οι </w:t>
      </w:r>
      <w:r>
        <w:rPr>
          <w:rtl w:val="0"/>
        </w:rPr>
        <w:t xml:space="preserve">29(14,5%) </w:t>
      </w:r>
      <w:r>
        <w:rPr>
          <w:rtl w:val="0"/>
        </w:rPr>
        <w:t>απάντησαν “αρκετά”</w:t>
      </w:r>
      <w:r>
        <w:rPr>
          <w:rtl w:val="0"/>
        </w:rPr>
        <w:t xml:space="preserve">. </w:t>
      </w:r>
      <w:r>
        <w:rPr>
          <w:rtl w:val="0"/>
        </w:rPr>
        <w:t xml:space="preserve">Τέλος </w:t>
      </w:r>
      <w:r>
        <w:rPr>
          <w:rtl w:val="0"/>
        </w:rPr>
        <w:t xml:space="preserve">7(3,5%) </w:t>
      </w:r>
      <w:r>
        <w:rPr>
          <w:rtl w:val="0"/>
        </w:rPr>
        <w:t>από τους εκπαιδευτικούς απάντησαν “ελάχιστα”</w:t>
      </w:r>
      <w:r>
        <w:rPr>
          <w:rtl w:val="0"/>
        </w:rPr>
        <w:t>.</w:t>
      </w:r>
    </w:p>
    <w:p>
      <w:pPr>
        <w:pStyle w:val="Normal.0"/>
        <w:spacing w:after="0" w:line="400" w:lineRule="atLeast"/>
      </w:pPr>
    </w:p>
    <w:tbl>
      <w:tblPr>
        <w:tblW w:w="7590"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1559"/>
        <w:gridCol w:w="1276"/>
        <w:gridCol w:w="1134"/>
        <w:gridCol w:w="1169"/>
        <w:gridCol w:w="1567"/>
      </w:tblGrid>
      <w:tr>
        <w:tblPrEx>
          <w:shd w:val="clear" w:color="auto" w:fill="ced7e7"/>
        </w:tblPrEx>
        <w:trPr>
          <w:trHeight w:val="755" w:hRule="atLeast"/>
        </w:trPr>
        <w:tc>
          <w:tcPr>
            <w:tcW w:type="dxa" w:w="7590"/>
            <w:gridSpan w:val="6"/>
            <w:tcBorders>
              <w:top w:val="nil"/>
              <w:left w:val="nil"/>
              <w:bottom w:val="nil"/>
              <w:right w:val="nil"/>
            </w:tcBorders>
            <w:shd w:val="clear" w:color="auto" w:fill="auto"/>
            <w:tcMar>
              <w:top w:type="dxa" w:w="80"/>
              <w:left w:type="dxa" w:w="80"/>
              <w:bottom w:type="dxa" w:w="80"/>
              <w:right w:type="dxa" w:w="80"/>
            </w:tcMar>
            <w:vAlign w:val="top"/>
          </w:tcPr>
          <w:p>
            <w:pPr>
              <w:pStyle w:val="Default"/>
              <w:spacing w:line="360" w:lineRule="auto"/>
              <w:jc w:val="center"/>
            </w:pPr>
            <w:r>
              <w:rPr>
                <w:rStyle w:val="Κανένα"/>
                <w:rtl w:val="0"/>
              </w:rPr>
              <w:t xml:space="preserve">Πίνακας  </w:t>
            </w:r>
            <w:r>
              <w:rPr>
                <w:rStyle w:val="Κανένα"/>
                <w:rtl w:val="0"/>
              </w:rPr>
              <w:t xml:space="preserve">27. </w:t>
            </w:r>
            <w:r>
              <w:rPr>
                <w:rStyle w:val="Κανένα"/>
                <w:rtl w:val="0"/>
              </w:rPr>
              <w:t>Παρακολούθηση διαφόρων σεμιναρίων που αφορούν είτε το επιστημονικό πεδίο του κάθε εκπαιδευτικού</w:t>
            </w:r>
          </w:p>
        </w:tc>
      </w:tr>
      <w:tr>
        <w:tblPrEx>
          <w:shd w:val="clear" w:color="auto" w:fill="ced7e7"/>
        </w:tblPrEx>
        <w:trPr>
          <w:trHeight w:val="534" w:hRule="atLeast"/>
        </w:trPr>
        <w:tc>
          <w:tcPr>
            <w:tcW w:type="dxa" w:w="2444"/>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169"/>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7"/>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1559"/>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Ελάχιστα</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3.0</w:t>
            </w:r>
          </w:p>
        </w:tc>
        <w:tc>
          <w:tcPr>
            <w:tcW w:type="dxa" w:w="1169"/>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3.0</w:t>
            </w:r>
          </w:p>
        </w:tc>
        <w:tc>
          <w:tcPr>
            <w:tcW w:type="dxa" w:w="1567"/>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559"/>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Λίγο</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31</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15.5</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18.5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559"/>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Αρκετά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38</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19.0</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19.0</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37.5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559"/>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Πολύ</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56</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28.0</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28.0</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65.5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559"/>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Καθοριστικά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69</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34.5</w:t>
            </w:r>
          </w:p>
        </w:tc>
        <w:tc>
          <w:tcPr>
            <w:tcW w:type="dxa" w:w="1169"/>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34.5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559"/>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169"/>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7"/>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Normal.0"/>
        <w:widowControl w:val="0"/>
        <w:spacing w:after="0" w:line="240" w:lineRule="auto"/>
        <w:ind w:left="432" w:hanging="432"/>
      </w:pPr>
    </w:p>
    <w:p>
      <w:pPr>
        <w:pStyle w:val="Normal.0"/>
        <w:widowControl w:val="0"/>
        <w:spacing w:after="0" w:line="240" w:lineRule="auto"/>
        <w:ind w:left="324" w:hanging="324"/>
      </w:pPr>
    </w:p>
    <w:p>
      <w:pPr>
        <w:pStyle w:val="Normal.0"/>
        <w:widowControl w:val="0"/>
        <w:spacing w:after="0" w:line="240" w:lineRule="auto"/>
        <w:ind w:left="216" w:hanging="216"/>
      </w:pPr>
    </w:p>
    <w:p>
      <w:pPr>
        <w:pStyle w:val="Normal.0"/>
        <w:widowControl w:val="0"/>
        <w:spacing w:after="0" w:line="240" w:lineRule="auto"/>
        <w:ind w:left="108" w:hanging="108"/>
      </w:pPr>
    </w:p>
    <w:p>
      <w:pPr>
        <w:pStyle w:val="Default"/>
        <w:spacing w:line="360" w:lineRule="auto"/>
        <w:ind w:firstLine="567"/>
        <w:jc w:val="both"/>
      </w:pPr>
    </w:p>
    <w:p>
      <w:pPr>
        <w:pStyle w:val="Normal.0"/>
        <w:spacing w:after="0" w:line="400" w:lineRule="atLeast"/>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2780296"/>
            <wp:effectExtent l="0" t="0" r="0" b="0"/>
            <wp:docPr id="1073741854" name="officeArt object" descr="Picture 12"/>
            <wp:cNvGraphicFramePr/>
            <a:graphic xmlns:a="http://schemas.openxmlformats.org/drawingml/2006/main">
              <a:graphicData uri="http://schemas.openxmlformats.org/drawingml/2006/picture">
                <pic:pic xmlns:pic="http://schemas.openxmlformats.org/drawingml/2006/picture">
                  <pic:nvPicPr>
                    <pic:cNvPr id="1073741854" name="Picture 12" descr="Picture 12"/>
                    <pic:cNvPicPr>
                      <a:picLocks noChangeAspect="1"/>
                    </pic:cNvPicPr>
                  </pic:nvPicPr>
                  <pic:blipFill>
                    <a:blip r:embed="rId37">
                      <a:extLst/>
                    </a:blip>
                    <a:srcRect l="0" t="0" r="0" b="10337"/>
                    <a:stretch>
                      <a:fillRect/>
                    </a:stretch>
                  </pic:blipFill>
                  <pic:spPr>
                    <a:xfrm>
                      <a:off x="0" y="0"/>
                      <a:ext cx="5272406" cy="2780296"/>
                    </a:xfrm>
                    <a:prstGeom prst="rect">
                      <a:avLst/>
                    </a:prstGeom>
                    <a:ln w="12700" cap="flat">
                      <a:noFill/>
                      <a:miter lim="400000"/>
                    </a:ln>
                    <a:effectLst/>
                  </pic:spPr>
                </pic:pic>
              </a:graphicData>
            </a:graphic>
          </wp:inline>
        </w:drawing>
      </w: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27 </w:t>
      </w:r>
      <w:r>
        <w:rPr>
          <w:rStyle w:val="Κανένα"/>
          <w:rFonts w:ascii="Calibri" w:cs="Calibri" w:hAnsi="Calibri" w:eastAsia="Calibri"/>
          <w:b w:val="1"/>
          <w:bCs w:val="1"/>
          <w:sz w:val="20"/>
          <w:szCs w:val="20"/>
          <w:rtl w:val="0"/>
        </w:rPr>
        <w:t>Παρακολούθηση διαφόρων σεμιναρίων που αφορούν είτε το επιστημονικό πεδίο του κάθε εκπαιδευτικού</w:t>
      </w:r>
      <w:r>
        <w:rPr>
          <w:rStyle w:val="Κανένα"/>
          <w:rFonts w:ascii="Calibri" w:cs="Calibri" w:hAnsi="Calibri" w:eastAsia="Calibri"/>
          <w:b w:val="1"/>
          <w:bCs w:val="1"/>
          <w:sz w:val="20"/>
          <w:szCs w:val="20"/>
          <w:rtl w:val="0"/>
        </w:rPr>
        <w:t>.</w:t>
      </w:r>
    </w:p>
    <w:p>
      <w:pPr>
        <w:pStyle w:val="Normal.0"/>
        <w:spacing w:after="0" w:line="240" w:lineRule="auto"/>
      </w:pPr>
    </w:p>
    <w:p>
      <w:pPr>
        <w:pStyle w:val="Default"/>
        <w:spacing w:line="360" w:lineRule="auto"/>
        <w:ind w:firstLine="567"/>
        <w:jc w:val="both"/>
      </w:pPr>
      <w:r>
        <w:rPr>
          <w:rtl w:val="0"/>
        </w:rPr>
        <w:t>Ο παραπάνω πίνακας</w:t>
      </w:r>
      <w:r>
        <w:rPr>
          <w:rtl w:val="0"/>
        </w:rPr>
        <w:t xml:space="preserve">, </w:t>
      </w:r>
      <w:r>
        <w:rPr>
          <w:rtl w:val="0"/>
        </w:rPr>
        <w:t>αφορά την παρακολούθηση διαφόρων επάνω στο επιστημονικό του κάθε εκπαιδευτικού</w:t>
      </w:r>
      <w:r>
        <w:rPr>
          <w:rtl w:val="0"/>
        </w:rPr>
        <w:t xml:space="preserve">. </w:t>
      </w:r>
      <w:r>
        <w:rPr>
          <w:rtl w:val="0"/>
        </w:rPr>
        <w:t>Σε αυτήν την περίπτωση</w:t>
      </w:r>
      <w:r>
        <w:rPr>
          <w:rtl w:val="0"/>
        </w:rPr>
        <w:t xml:space="preserve">, </w:t>
      </w:r>
      <w:r>
        <w:rPr>
          <w:rtl w:val="0"/>
        </w:rPr>
        <w:t xml:space="preserve">οι απαντήσεις του δείγματος διακρίνονται εύκολα να έχουν δημιουργήσει μια ανιούσα μορφή ξεκινώντας από την χαμηλότερη </w:t>
      </w:r>
      <w:r>
        <w:rPr>
          <w:rtl w:val="0"/>
        </w:rPr>
        <w:t>(</w:t>
      </w:r>
      <w:r>
        <w:rPr>
          <w:rtl w:val="0"/>
        </w:rPr>
        <w:t>ελάχιστα</w:t>
      </w:r>
      <w:r>
        <w:rPr>
          <w:rtl w:val="0"/>
        </w:rPr>
        <w:t xml:space="preserve">) </w:t>
      </w:r>
      <w:r>
        <w:rPr>
          <w:rtl w:val="0"/>
        </w:rPr>
        <w:t xml:space="preserve">και τελειώνοντας στην υψηλότερη </w:t>
      </w:r>
      <w:r>
        <w:rPr>
          <w:rtl w:val="0"/>
        </w:rPr>
        <w:t>(</w:t>
      </w:r>
      <w:r>
        <w:rPr>
          <w:rtl w:val="0"/>
        </w:rPr>
        <w:t>καθοριστικά</w:t>
      </w:r>
      <w:r>
        <w:rPr>
          <w:rtl w:val="0"/>
        </w:rPr>
        <w:t xml:space="preserve">). </w:t>
      </w:r>
      <w:r>
        <w:rPr>
          <w:rtl w:val="0"/>
        </w:rPr>
        <w:t>Συγκεκριμένα</w:t>
      </w:r>
      <w:r>
        <w:rPr>
          <w:rtl w:val="0"/>
        </w:rPr>
        <w:t xml:space="preserve">, 69(34,5%) </w:t>
      </w:r>
      <w:r>
        <w:rPr>
          <w:rtl w:val="0"/>
        </w:rPr>
        <w:t xml:space="preserve">των ερωτηθέντων εκπαιδευτικών απάντησαν “καθοριστικά” και </w:t>
      </w:r>
      <w:r>
        <w:rPr>
          <w:rtl w:val="0"/>
        </w:rPr>
        <w:t xml:space="preserve">56(28%) </w:t>
      </w:r>
      <w:r>
        <w:rPr>
          <w:rtl w:val="0"/>
        </w:rPr>
        <w:t>απάντησαν “πολύ”</w:t>
      </w:r>
      <w:r>
        <w:rPr>
          <w:rtl w:val="0"/>
        </w:rPr>
        <w:t xml:space="preserve">. </w:t>
      </w:r>
      <w:r>
        <w:rPr>
          <w:rtl w:val="0"/>
        </w:rPr>
        <w:t>Στη συνέχεια</w:t>
      </w:r>
      <w:r>
        <w:rPr>
          <w:rtl w:val="0"/>
        </w:rPr>
        <w:t xml:space="preserve">, 38(19%) </w:t>
      </w:r>
      <w:r>
        <w:rPr>
          <w:rtl w:val="0"/>
        </w:rPr>
        <w:t xml:space="preserve">απάντησαν “αρκετά” και </w:t>
      </w:r>
      <w:r>
        <w:rPr>
          <w:rtl w:val="0"/>
        </w:rPr>
        <w:t xml:space="preserve">31(15,5%) </w:t>
      </w:r>
      <w:r>
        <w:rPr>
          <w:rtl w:val="0"/>
        </w:rPr>
        <w:t>απάντησαν “λίγο”</w:t>
      </w:r>
      <w:r>
        <w:rPr>
          <w:rtl w:val="0"/>
        </w:rPr>
        <w:t xml:space="preserve">. </w:t>
      </w:r>
      <w:r>
        <w:rPr>
          <w:rtl w:val="0"/>
        </w:rPr>
        <w:t>Τέλος</w:t>
      </w:r>
      <w:r>
        <w:rPr>
          <w:rtl w:val="0"/>
        </w:rPr>
        <w:t xml:space="preserve">, </w:t>
      </w:r>
      <w:r>
        <w:rPr>
          <w:rtl w:val="0"/>
        </w:rPr>
        <w:t>ένα μικρό ποσοστό</w:t>
      </w:r>
      <w:r>
        <w:rPr>
          <w:rtl w:val="0"/>
        </w:rPr>
        <w:t xml:space="preserve">, </w:t>
      </w:r>
      <w:r>
        <w:rPr>
          <w:rtl w:val="0"/>
        </w:rPr>
        <w:t xml:space="preserve">μόλις </w:t>
      </w:r>
      <w:r>
        <w:rPr>
          <w:rtl w:val="0"/>
        </w:rPr>
        <w:t xml:space="preserve">6(3%) </w:t>
      </w:r>
      <w:r>
        <w:rPr>
          <w:rtl w:val="0"/>
        </w:rPr>
        <w:t>απάντησαν “ελάχιστα”</w:t>
      </w:r>
      <w:r>
        <w:rPr>
          <w:rtl w:val="0"/>
        </w:rPr>
        <w:t>.</w:t>
      </w:r>
    </w:p>
    <w:p>
      <w:pPr>
        <w:pStyle w:val="Default"/>
        <w:spacing w:line="360" w:lineRule="auto"/>
        <w:ind w:firstLine="567"/>
        <w:jc w:val="both"/>
      </w:pPr>
      <w:r>
        <w:rPr>
          <w:rtl w:val="0"/>
        </w:rPr>
        <w:t xml:space="preserve">Στον εν λόγω </w:t>
      </w:r>
      <w:r>
        <w:rPr>
          <w:rStyle w:val="Hyperlink.3"/>
          <w:rtl w:val="0"/>
        </w:rPr>
        <w:t>πίνακα</w:t>
      </w:r>
      <w:r>
        <w:rPr>
          <w:rtl w:val="0"/>
        </w:rPr>
        <w:t xml:space="preserve">, </w:t>
      </w:r>
      <w:r>
        <w:rPr>
          <w:rtl w:val="0"/>
        </w:rPr>
        <w:t>επιβεβαιώνεται γενικότερα πως διαδραματίζει ρόλο ως προς την βελτίωση της ποιότητας του φροντιστηρίου η παρακολούθηση σεμιναρίων</w:t>
      </w:r>
      <w:r>
        <w:rPr>
          <w:rtl w:val="0"/>
        </w:rPr>
        <w:t xml:space="preserve">. </w:t>
      </w:r>
      <w:r>
        <w:rPr>
          <w:rtl w:val="0"/>
        </w:rPr>
        <w:t>Ειδικότερα</w:t>
      </w:r>
      <w:r>
        <w:rPr>
          <w:rtl w:val="0"/>
        </w:rPr>
        <w:t xml:space="preserve">, </w:t>
      </w:r>
      <w:r>
        <w:rPr>
          <w:rtl w:val="0"/>
        </w:rPr>
        <w:t xml:space="preserve">ο πίνακας </w:t>
      </w:r>
      <w:r>
        <w:rPr>
          <w:rStyle w:val="Hyperlink.3"/>
          <w:rtl w:val="0"/>
        </w:rPr>
        <w:t>αναφέρεται</w:t>
      </w:r>
      <w:r>
        <w:rPr>
          <w:rtl w:val="0"/>
        </w:rPr>
        <w:t xml:space="preserve"> σε σεμινάρια που αφορούν αποκλειστικά τον κάθε κλάδο του κάθε εκπαιδευτικού με σκοπό την περεταίρω απόκτηση γνώσεων και δεξιοτήτων ως προς το αντικείμενό του εκπαιδευτικού</w:t>
      </w:r>
      <w:r>
        <w:rPr>
          <w:rtl w:val="0"/>
        </w:rPr>
        <w:t>.</w:t>
      </w:r>
    </w:p>
    <w:p>
      <w:pPr>
        <w:pStyle w:val="Default"/>
        <w:spacing w:line="360" w:lineRule="auto"/>
        <w:ind w:firstLine="567"/>
        <w:jc w:val="both"/>
      </w:pPr>
    </w:p>
    <w:tbl>
      <w:tblPr>
        <w:tblW w:w="7590"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1417"/>
        <w:gridCol w:w="1276"/>
        <w:gridCol w:w="1134"/>
        <w:gridCol w:w="1311"/>
        <w:gridCol w:w="1567"/>
      </w:tblGrid>
      <w:tr>
        <w:tblPrEx>
          <w:shd w:val="clear" w:color="auto" w:fill="ced7e7"/>
        </w:tblPrEx>
        <w:trPr>
          <w:trHeight w:val="755" w:hRule="atLeast"/>
        </w:trPr>
        <w:tc>
          <w:tcPr>
            <w:tcW w:type="dxa" w:w="7590"/>
            <w:gridSpan w:val="6"/>
            <w:tcBorders>
              <w:top w:val="nil"/>
              <w:left w:val="nil"/>
              <w:bottom w:val="nil"/>
              <w:right w:val="nil"/>
            </w:tcBorders>
            <w:shd w:val="clear" w:color="auto" w:fill="ffffff"/>
            <w:tcMar>
              <w:top w:type="dxa" w:w="80"/>
              <w:left w:type="dxa" w:w="80"/>
              <w:bottom w:type="dxa" w:w="80"/>
              <w:right w:type="dxa" w:w="80"/>
            </w:tcMar>
            <w:vAlign w:val="center"/>
          </w:tcPr>
          <w:p>
            <w:pPr>
              <w:pStyle w:val="Default"/>
              <w:spacing w:line="360" w:lineRule="auto"/>
              <w:jc w:val="center"/>
            </w:pPr>
            <w:r>
              <w:rPr>
                <w:rStyle w:val="Κανένα"/>
                <w:rtl w:val="0"/>
              </w:rPr>
              <w:t xml:space="preserve">Πίνακας  </w:t>
            </w:r>
            <w:r>
              <w:rPr>
                <w:rStyle w:val="Κανένα"/>
                <w:rtl w:val="0"/>
              </w:rPr>
              <w:t xml:space="preserve">28. </w:t>
            </w:r>
            <w:r>
              <w:rPr>
                <w:rStyle w:val="Κανένα"/>
                <w:rtl w:val="0"/>
              </w:rPr>
              <w:t>Σεμινάριο για τους εκπαιδευτικούς που αφορούν τον τρόπο διδασκαλίας στο πλαίσιο της εξατομικευμένης παιδείας</w:t>
            </w:r>
          </w:p>
        </w:tc>
      </w:tr>
      <w:tr>
        <w:tblPrEx>
          <w:shd w:val="clear" w:color="auto" w:fill="ced7e7"/>
        </w:tblPrEx>
        <w:trPr>
          <w:trHeight w:val="534" w:hRule="atLeast"/>
        </w:trPr>
        <w:tc>
          <w:tcPr>
            <w:tcW w:type="dxa" w:w="2302"/>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311"/>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7"/>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1417"/>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Ελάχιστα</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4.5</w:t>
            </w:r>
          </w:p>
        </w:tc>
        <w:tc>
          <w:tcPr>
            <w:tcW w:type="dxa" w:w="1311"/>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4.5</w:t>
            </w:r>
          </w:p>
        </w:tc>
        <w:tc>
          <w:tcPr>
            <w:tcW w:type="dxa" w:w="1567"/>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Λίγο</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14.5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Αρκετά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30</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15.0</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15.0</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29.5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Πολύ</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54</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27.0</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27.0</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56.5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Καθοριστικά</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87</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43.5</w:t>
            </w:r>
          </w:p>
        </w:tc>
        <w:tc>
          <w:tcPr>
            <w:tcW w:type="dxa" w:w="131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43.5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417"/>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311"/>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7"/>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pPr>
    </w:p>
    <w:p>
      <w:pPr>
        <w:pStyle w:val="Default"/>
        <w:widowControl w:val="0"/>
        <w:ind w:left="324" w:hanging="324"/>
      </w:pPr>
    </w:p>
    <w:p>
      <w:pPr>
        <w:pStyle w:val="Default"/>
        <w:widowControl w:val="0"/>
        <w:ind w:left="216" w:hanging="216"/>
      </w:pPr>
    </w:p>
    <w:p>
      <w:pPr>
        <w:pStyle w:val="Default"/>
        <w:widowControl w:val="0"/>
        <w:ind w:left="108" w:hanging="108"/>
        <w:jc w:val="both"/>
      </w:pPr>
    </w:p>
    <w:p>
      <w:pPr>
        <w:pStyle w:val="Normal.0"/>
        <w:widowControl w:val="0"/>
        <w:spacing w:after="0" w:line="240" w:lineRule="auto"/>
      </w:pPr>
    </w:p>
    <w:p>
      <w:pPr>
        <w:pStyle w:val="Default"/>
        <w:spacing w:line="360" w:lineRule="auto"/>
        <w:ind w:firstLine="567"/>
        <w:jc w:val="both"/>
      </w:pPr>
    </w:p>
    <w:p>
      <w:pPr>
        <w:pStyle w:val="Default"/>
        <w:spacing w:line="360" w:lineRule="auto"/>
        <w:ind w:firstLine="567"/>
        <w:jc w:val="both"/>
      </w:pPr>
      <w:r>
        <w:rPr>
          <w:rtl w:val="0"/>
        </w:rPr>
        <w:t>Την ίδια μορφή ανιούσας πορείας με τον προηγούμενο πίνακα έχει πάρει ο παραπάνω πίνακας</w:t>
      </w:r>
      <w:r>
        <w:rPr>
          <w:rtl w:val="0"/>
        </w:rPr>
        <w:t xml:space="preserve">, </w:t>
      </w:r>
      <w:r>
        <w:rPr>
          <w:rtl w:val="0"/>
        </w:rPr>
        <w:t>ο οποίος</w:t>
      </w:r>
      <w:r>
        <w:rPr>
          <w:rtl w:val="0"/>
        </w:rPr>
        <w:t xml:space="preserve">, </w:t>
      </w:r>
      <w:r>
        <w:rPr>
          <w:rtl w:val="0"/>
        </w:rPr>
        <w:t>αφορά την παρακολούθηση σεμιναρίων των εκπαιδευτικών που αφορούν τον τρόπο διδασκαλίας στο πλαίσιο της εξατομικευμένης παιδείας</w:t>
      </w:r>
      <w:r>
        <w:rPr>
          <w:rtl w:val="0"/>
        </w:rPr>
        <w:t xml:space="preserve">. </w:t>
      </w:r>
      <w:r>
        <w:rPr>
          <w:rtl w:val="0"/>
        </w:rPr>
        <w:t>Σε αυτή τη περίπτωση η απάντηση “καθοριστικά” φαίνεται να επικρατεί αφού σχεδόν οι μισοί</w:t>
      </w:r>
      <w:r>
        <w:rPr>
          <w:rtl w:val="0"/>
        </w:rPr>
        <w:t xml:space="preserve">, </w:t>
      </w:r>
      <w:r>
        <w:rPr>
          <w:rtl w:val="0"/>
        </w:rPr>
        <w:t xml:space="preserve">οι </w:t>
      </w:r>
      <w:r>
        <w:rPr>
          <w:rtl w:val="0"/>
        </w:rPr>
        <w:t xml:space="preserve">87(43,5%) </w:t>
      </w:r>
      <w:r>
        <w:rPr>
          <w:rtl w:val="0"/>
        </w:rPr>
        <w:t>εντάσσονται στο “καθοριστικά”</w:t>
      </w:r>
      <w:r>
        <w:rPr>
          <w:rtl w:val="0"/>
        </w:rPr>
        <w:t xml:space="preserve">. </w:t>
      </w:r>
      <w:r>
        <w:rPr>
          <w:rtl w:val="0"/>
        </w:rPr>
        <w:t>Στη συνέχεια</w:t>
      </w:r>
      <w:r>
        <w:rPr>
          <w:rtl w:val="0"/>
        </w:rPr>
        <w:t xml:space="preserve">, </w:t>
      </w:r>
      <w:r>
        <w:rPr>
          <w:rtl w:val="0"/>
        </w:rPr>
        <w:t xml:space="preserve">οι </w:t>
      </w:r>
      <w:r>
        <w:rPr>
          <w:rtl w:val="0"/>
        </w:rPr>
        <w:t xml:space="preserve">54(27%) </w:t>
      </w:r>
      <w:r>
        <w:rPr>
          <w:rtl w:val="0"/>
        </w:rPr>
        <w:t xml:space="preserve">απάντησαν “πολύ” και </w:t>
      </w:r>
      <w:r>
        <w:rPr>
          <w:rtl w:val="0"/>
        </w:rPr>
        <w:t xml:space="preserve">30(15%) </w:t>
      </w:r>
      <w:r>
        <w:rPr>
          <w:rStyle w:val="Hyperlink.3"/>
          <w:rtl w:val="0"/>
        </w:rPr>
        <w:t>απάντησαν</w:t>
      </w:r>
      <w:r>
        <w:rPr>
          <w:rtl w:val="0"/>
        </w:rPr>
        <w:t xml:space="preserve"> “αρκετά”</w:t>
      </w:r>
      <w:r>
        <w:rPr>
          <w:rtl w:val="0"/>
        </w:rPr>
        <w:t xml:space="preserve">. </w:t>
      </w:r>
      <w:r>
        <w:rPr>
          <w:rtl w:val="0"/>
        </w:rPr>
        <w:t>Τέλος</w:t>
      </w:r>
      <w:r>
        <w:rPr>
          <w:rtl w:val="0"/>
        </w:rPr>
        <w:t xml:space="preserve">,  </w:t>
      </w:r>
      <w:r>
        <w:rPr>
          <w:rtl w:val="0"/>
        </w:rPr>
        <w:t xml:space="preserve">το ένα δέκατο </w:t>
      </w:r>
      <w:r>
        <w:rPr>
          <w:rtl w:val="0"/>
        </w:rPr>
        <w:t xml:space="preserve">(1/10), </w:t>
      </w:r>
      <w:r>
        <w:rPr>
          <w:rtl w:val="0"/>
        </w:rPr>
        <w:t xml:space="preserve">οι </w:t>
      </w:r>
      <w:r>
        <w:rPr>
          <w:rtl w:val="0"/>
        </w:rPr>
        <w:t xml:space="preserve">20(10%) </w:t>
      </w:r>
      <w:r>
        <w:rPr>
          <w:rtl w:val="0"/>
        </w:rPr>
        <w:t xml:space="preserve">απάντησαν “λίγο” ενώ μόλις </w:t>
      </w:r>
      <w:r>
        <w:rPr>
          <w:rtl w:val="0"/>
        </w:rPr>
        <w:t xml:space="preserve">9(4,5%) </w:t>
      </w:r>
      <w:r>
        <w:rPr>
          <w:rtl w:val="0"/>
        </w:rPr>
        <w:t>απάντησαν “ελάχιστα”</w:t>
      </w:r>
      <w:r>
        <w:rPr>
          <w:rtl w:val="0"/>
        </w:rPr>
        <w:t>.</w:t>
      </w:r>
      <w:r>
        <w:rPr>
          <w:rStyle w:val="Κανένα"/>
          <w:rFonts w:ascii="Arial Unicode MS" w:cs="Arial Unicode MS" w:hAnsi="Arial Unicode MS" w:eastAsia="Arial Unicode MS"/>
        </w:rPr>
        <w:br w:type="textWrapping"/>
      </w:r>
      <w:r>
        <w:rPr>
          <w:rtl w:val="0"/>
        </w:rPr>
        <w:t>Συνάγεται το συμπέρασμα ότι η εξατομικευμένη διδασκαλία είναι σχεδόν αναγκαία θα έλεγε κανείς</w:t>
      </w:r>
      <w:r>
        <w:rPr>
          <w:rtl w:val="0"/>
        </w:rPr>
        <w:t xml:space="preserve">. </w:t>
      </w:r>
      <w:r>
        <w:rPr>
          <w:rtl w:val="0"/>
        </w:rPr>
        <w:t>Δηλαδή</w:t>
      </w:r>
      <w:r>
        <w:rPr>
          <w:rtl w:val="0"/>
        </w:rPr>
        <w:t xml:space="preserve">, </w:t>
      </w:r>
      <w:r>
        <w:rPr>
          <w:rtl w:val="0"/>
        </w:rPr>
        <w:t>ο κάθε εκπαιδευτικός οφείλει να παρατηρεί</w:t>
      </w:r>
      <w:r>
        <w:rPr>
          <w:rtl w:val="0"/>
        </w:rPr>
        <w:t xml:space="preserve">, </w:t>
      </w:r>
      <w:r>
        <w:rPr>
          <w:rtl w:val="0"/>
        </w:rPr>
        <w:t>να αναγνωρίζει καθώς και να λειτουργεί σύμφωνα με τις ιδιαιτερότητες του κάθε μαθητή ξεχωριστά</w:t>
      </w:r>
      <w:r>
        <w:rPr>
          <w:rtl w:val="0"/>
        </w:rPr>
        <w:t xml:space="preserve">. </w:t>
      </w:r>
      <w:r>
        <w:rPr>
          <w:rtl w:val="0"/>
        </w:rPr>
        <w:t xml:space="preserve">Αυτό σε σχέση με τις σχολικές τάξεις είναι ευκολότερο να πραγματοποιηθεί αφού στα φροντιστήρια μέσης εκπαίδευσης ο μέσος αριθμός των μαθητών ανά τάξη είναι περίπου </w:t>
      </w:r>
      <w:r>
        <w:rPr>
          <w:rtl w:val="0"/>
        </w:rPr>
        <w:t xml:space="preserve">5 </w:t>
      </w:r>
      <w:r>
        <w:rPr>
          <w:rtl w:val="0"/>
        </w:rPr>
        <w:t xml:space="preserve">άτομα ενώ στα σχολεία περίπου </w:t>
      </w:r>
      <w:r>
        <w:rPr>
          <w:rtl w:val="0"/>
        </w:rPr>
        <w:t xml:space="preserve">23. </w:t>
      </w:r>
      <w:r>
        <w:rPr>
          <w:rtl w:val="0"/>
        </w:rPr>
        <w:t>Άρα θα μπορούσε εύκολα ο εκπαιδευτικός να πραγματοποιεί την διδασκαλία του εξατομικεύοντας την κάθε τάξη</w:t>
      </w:r>
      <w:r>
        <w:rPr>
          <w:rtl w:val="0"/>
        </w:rPr>
        <w:t xml:space="preserve">, </w:t>
      </w:r>
      <w:r>
        <w:rPr>
          <w:rtl w:val="0"/>
        </w:rPr>
        <w:t>παρακολουθώντας δηλαδή ξεχωριστά όλες τις ιδιαιτερότητες όλων των μαθητών και να πορεύεται σύμφωνα με αυτές</w:t>
      </w:r>
      <w:r>
        <w:rPr>
          <w:rtl w:val="0"/>
        </w:rPr>
        <w:t>.</w:t>
      </w:r>
    </w:p>
    <w:p>
      <w:pPr>
        <w:pStyle w:val="Default"/>
        <w:spacing w:line="360" w:lineRule="auto"/>
        <w:ind w:firstLine="567"/>
        <w:jc w:val="both"/>
      </w:pPr>
    </w:p>
    <w:p>
      <w:pPr>
        <w:pStyle w:val="Normal.0"/>
        <w:spacing w:after="0" w:line="400" w:lineRule="atLeast"/>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2780296"/>
            <wp:effectExtent l="0" t="0" r="0" b="0"/>
            <wp:docPr id="1073741855" name="officeArt object" descr="Picture 13"/>
            <wp:cNvGraphicFramePr/>
            <a:graphic xmlns:a="http://schemas.openxmlformats.org/drawingml/2006/main">
              <a:graphicData uri="http://schemas.openxmlformats.org/drawingml/2006/picture">
                <pic:pic xmlns:pic="http://schemas.openxmlformats.org/drawingml/2006/picture">
                  <pic:nvPicPr>
                    <pic:cNvPr id="1073741855" name="Picture 13" descr="Picture 13"/>
                    <pic:cNvPicPr>
                      <a:picLocks noChangeAspect="1"/>
                    </pic:cNvPicPr>
                  </pic:nvPicPr>
                  <pic:blipFill>
                    <a:blip r:embed="rId38">
                      <a:extLst/>
                    </a:blip>
                    <a:srcRect l="0" t="0" r="0" b="10337"/>
                    <a:stretch>
                      <a:fillRect/>
                    </a:stretch>
                  </pic:blipFill>
                  <pic:spPr>
                    <a:xfrm>
                      <a:off x="0" y="0"/>
                      <a:ext cx="5272406" cy="2780296"/>
                    </a:xfrm>
                    <a:prstGeom prst="rect">
                      <a:avLst/>
                    </a:prstGeom>
                    <a:ln w="12700" cap="flat">
                      <a:noFill/>
                      <a:miter lim="400000"/>
                    </a:ln>
                    <a:effectLst/>
                  </pic:spPr>
                </pic:pic>
              </a:graphicData>
            </a:graphic>
          </wp:inline>
        </w:drawing>
      </w:r>
    </w:p>
    <w:p>
      <w:pPr>
        <w:pStyle w:val="Normal.0"/>
        <w:spacing w:after="0" w:line="240" w:lineRule="auto"/>
      </w:pP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28 </w:t>
      </w:r>
      <w:r>
        <w:rPr>
          <w:rStyle w:val="Κανένα"/>
          <w:rFonts w:ascii="Calibri" w:cs="Calibri" w:hAnsi="Calibri" w:eastAsia="Calibri"/>
          <w:b w:val="1"/>
          <w:bCs w:val="1"/>
          <w:sz w:val="20"/>
          <w:szCs w:val="20"/>
          <w:rtl w:val="0"/>
        </w:rPr>
        <w:t>Σεμινάριο για τους εκπαιδευτικούς που αφορούν τον τρόπο διδασκαλίας στο πλαίσιο της εξατομικευμένης παιδείας</w:t>
      </w:r>
    </w:p>
    <w:p>
      <w:pPr>
        <w:pStyle w:val="Default"/>
        <w:spacing w:line="360" w:lineRule="auto"/>
        <w:ind w:firstLine="567"/>
        <w:jc w:val="both"/>
      </w:pPr>
    </w:p>
    <w:p>
      <w:pPr>
        <w:pStyle w:val="Default"/>
        <w:spacing w:line="360" w:lineRule="auto"/>
        <w:ind w:firstLine="567"/>
        <w:jc w:val="both"/>
      </w:pPr>
      <w:r>
        <w:rPr>
          <w:rtl w:val="0"/>
        </w:rPr>
        <w:t xml:space="preserve">Η ανάλυση των μέσων όρων και των αποκλίσεων των συνεχών πεδίων που σχετίζονται με το </w:t>
      </w:r>
      <w:r>
        <w:rPr>
          <w:rtl w:val="0"/>
        </w:rPr>
        <w:t>4</w:t>
      </w:r>
      <w:r>
        <w:rPr>
          <w:rtl w:val="0"/>
        </w:rPr>
        <w:t xml:space="preserve">ο ερευνητικό ερώτημα και παίρνουν τις τιμές </w:t>
      </w:r>
      <w:r>
        <w:rPr>
          <w:rtl w:val="0"/>
        </w:rPr>
        <w:t xml:space="preserve">: </w:t>
      </w:r>
      <w:r>
        <w:rPr>
          <w:rtl w:val="0"/>
        </w:rPr>
        <w:t>«Ελάχιστα</w:t>
      </w:r>
      <w:r>
        <w:rPr>
          <w:rtl w:val="0"/>
        </w:rPr>
        <w:t xml:space="preserve">, </w:t>
      </w:r>
      <w:r>
        <w:rPr>
          <w:rtl w:val="0"/>
        </w:rPr>
        <w:t>Λίγο</w:t>
      </w:r>
      <w:r>
        <w:rPr>
          <w:rtl w:val="0"/>
        </w:rPr>
        <w:t xml:space="preserve">, </w:t>
      </w:r>
      <w:r>
        <w:rPr>
          <w:rtl w:val="0"/>
        </w:rPr>
        <w:t>Αρκετά</w:t>
      </w:r>
      <w:r>
        <w:rPr>
          <w:rtl w:val="0"/>
        </w:rPr>
        <w:t xml:space="preserve">, </w:t>
      </w:r>
      <w:r>
        <w:rPr>
          <w:rtl w:val="0"/>
        </w:rPr>
        <w:t>Πολύ Καθοριστικά»</w:t>
      </w:r>
      <w:r>
        <w:rPr>
          <w:rtl w:val="0"/>
        </w:rPr>
        <w:t xml:space="preserve">. </w:t>
      </w:r>
      <w:r>
        <w:rPr>
          <w:rtl w:val="0"/>
        </w:rPr>
        <w:t xml:space="preserve">όπως παρουσιάζεται στον Πίνακα </w:t>
      </w:r>
      <w:r>
        <w:rPr>
          <w:rtl w:val="0"/>
        </w:rPr>
        <w:t xml:space="preserve">29, </w:t>
      </w:r>
      <w:r>
        <w:rPr>
          <w:rtl w:val="0"/>
        </w:rPr>
        <w:t>δείχνει ότι για τον παράγοντα «Συνεχής επιμόρφωση των εκπαιδευτικών με έξοδα του φροντιστηρίου»</w:t>
      </w:r>
      <w:r>
        <w:rPr>
          <w:rtl w:val="0"/>
        </w:rPr>
        <w:t xml:space="preserve">, </w:t>
      </w:r>
      <w:r>
        <w:rPr>
          <w:rtl w:val="0"/>
        </w:rPr>
        <w:t xml:space="preserve">ο μέσος όρος είναι </w:t>
      </w:r>
      <w:r>
        <w:rPr>
          <w:rtl w:val="0"/>
        </w:rPr>
        <w:t xml:space="preserve">3.64 </w:t>
      </w:r>
      <w:r>
        <w:rPr>
          <w:rtl w:val="0"/>
        </w:rPr>
        <w:t xml:space="preserve">περίπου με τυπική απόκλιση περίπου </w:t>
      </w:r>
      <w:r>
        <w:rPr>
          <w:rtl w:val="0"/>
        </w:rPr>
        <w:t xml:space="preserve">1.18. </w:t>
      </w:r>
      <w:r>
        <w:rPr>
          <w:rtl w:val="0"/>
        </w:rPr>
        <w:t>Για τον παράγοντα «Συνεχής επιμόρφωση των εκπαιδευτικών κατά βούληση»</w:t>
      </w:r>
      <w:r>
        <w:rPr>
          <w:rtl w:val="0"/>
        </w:rPr>
        <w:t xml:space="preserve">, </w:t>
      </w:r>
      <w:r>
        <w:rPr>
          <w:rtl w:val="0"/>
        </w:rPr>
        <w:t xml:space="preserve">ο μέσος όρος είναι </w:t>
      </w:r>
      <w:r>
        <w:rPr>
          <w:rtl w:val="0"/>
        </w:rPr>
        <w:t xml:space="preserve">3.76 </w:t>
      </w:r>
      <w:r>
        <w:rPr>
          <w:rtl w:val="0"/>
        </w:rPr>
        <w:t xml:space="preserve">περίπου με τυπική απόκλιση περίπου </w:t>
      </w:r>
      <w:r>
        <w:rPr>
          <w:rtl w:val="0"/>
        </w:rPr>
        <w:t xml:space="preserve">1.16. </w:t>
      </w:r>
      <w:bookmarkStart w:name="_Hlk55662913" w:id="52"/>
      <w:r>
        <w:rPr>
          <w:rtl w:val="0"/>
        </w:rPr>
        <w:t>Για τον παράγοντα «Ανώνυμη Αξιολόγηση των εκπαιδευτικών από τους μαθητές»</w:t>
      </w:r>
      <w:r>
        <w:rPr>
          <w:rtl w:val="0"/>
        </w:rPr>
        <w:t xml:space="preserve">, </w:t>
      </w:r>
      <w:r>
        <w:rPr>
          <w:rtl w:val="0"/>
        </w:rPr>
        <w:t xml:space="preserve">ο μέσος όρος είναι </w:t>
      </w:r>
      <w:r>
        <w:rPr>
          <w:rtl w:val="0"/>
        </w:rPr>
        <w:t xml:space="preserve">3.46 </w:t>
      </w:r>
      <w:r>
        <w:rPr>
          <w:rtl w:val="0"/>
        </w:rPr>
        <w:t xml:space="preserve">περίπου με τυπική απόκλιση περίπου </w:t>
      </w:r>
      <w:r>
        <w:rPr>
          <w:rtl w:val="0"/>
        </w:rPr>
        <w:t>1.25.</w:t>
      </w:r>
      <w:bookmarkEnd w:id="52"/>
      <w:r>
        <w:rPr>
          <w:rtl w:val="0"/>
        </w:rPr>
        <w:t xml:space="preserve"> Για τον παράγοντα «Παρακολούθηση διαφόρων σεμιναρίων που αφορούν είτε το επιστημονικό πεδίο του κάθε εκπαιδευτικού</w:t>
      </w:r>
      <w:r>
        <w:rPr>
          <w:rtl w:val="0"/>
        </w:rPr>
        <w:t>.</w:t>
      </w:r>
      <w:r>
        <w:rPr>
          <w:rStyle w:val="Κανένα"/>
          <w:rtl w:val="0"/>
          <w:lang w:val="it-IT"/>
        </w:rPr>
        <w:t>»</w:t>
      </w:r>
      <w:r>
        <w:rPr>
          <w:rtl w:val="0"/>
        </w:rPr>
        <w:t xml:space="preserve">, </w:t>
      </w:r>
      <w:r>
        <w:rPr>
          <w:rtl w:val="0"/>
        </w:rPr>
        <w:t xml:space="preserve">ο μέσος όρος είναι </w:t>
      </w:r>
      <w:r>
        <w:rPr>
          <w:rtl w:val="0"/>
        </w:rPr>
        <w:t xml:space="preserve">3.76 </w:t>
      </w:r>
      <w:r>
        <w:rPr>
          <w:rtl w:val="0"/>
        </w:rPr>
        <w:t xml:space="preserve">περίπου με τυπική απόκλιση περίπου </w:t>
      </w:r>
      <w:r>
        <w:rPr>
          <w:rtl w:val="0"/>
        </w:rPr>
        <w:t xml:space="preserve">1.17. </w:t>
      </w:r>
      <w:r>
        <w:rPr>
          <w:rtl w:val="0"/>
        </w:rPr>
        <w:t>Τέλος</w:t>
      </w:r>
      <w:r>
        <w:rPr>
          <w:rtl w:val="0"/>
        </w:rPr>
        <w:t xml:space="preserve">, </w:t>
      </w:r>
      <w:r>
        <w:rPr>
          <w:rtl w:val="0"/>
        </w:rPr>
        <w:t>για τον παράγοντα «Σεμινάριο για τους εκπαιδευτικούς που αφορούν τον τρόπο διδασκαλίας στο πλαίσιο της εξατομικευμένης παιδείας»</w:t>
      </w:r>
      <w:r>
        <w:rPr>
          <w:rtl w:val="0"/>
        </w:rPr>
        <w:t xml:space="preserve">, </w:t>
      </w:r>
      <w:r>
        <w:rPr>
          <w:rtl w:val="0"/>
        </w:rPr>
        <w:t xml:space="preserve">ο μέσος όρος είναι </w:t>
      </w:r>
      <w:r>
        <w:rPr>
          <w:rtl w:val="0"/>
        </w:rPr>
        <w:t xml:space="preserve">3.95 </w:t>
      </w:r>
      <w:r>
        <w:rPr>
          <w:rtl w:val="0"/>
        </w:rPr>
        <w:t xml:space="preserve">με τυπική απόκλιση περίπου </w:t>
      </w:r>
      <w:r>
        <w:rPr>
          <w:rtl w:val="0"/>
        </w:rPr>
        <w:t>1.18.</w:t>
      </w:r>
    </w:p>
    <w:p>
      <w:pPr>
        <w:pStyle w:val="Normal.0"/>
        <w:spacing w:after="0" w:line="240" w:lineRule="auto"/>
      </w:pPr>
    </w:p>
    <w:p>
      <w:pPr>
        <w:pStyle w:val="Default"/>
        <w:spacing w:line="360" w:lineRule="auto"/>
        <w:jc w:val="center"/>
      </w:pPr>
      <w:r>
        <w:rPr>
          <w:rStyle w:val="Hyperlink.3"/>
          <w:rtl w:val="0"/>
        </w:rPr>
        <w:t xml:space="preserve">Πίνακας  </w:t>
      </w:r>
      <w:r>
        <w:rPr>
          <w:rStyle w:val="Κανένα"/>
          <w:color w:val="000000"/>
          <w:u w:color="000000"/>
          <w:rtl w:val="0"/>
          <w:lang w:val="en-US"/>
        </w:rPr>
        <w:t xml:space="preserve">29. Descriptive Statistics </w:t>
      </w:r>
      <w:r>
        <w:rPr>
          <w:rStyle w:val="Hyperlink.3"/>
          <w:rtl w:val="0"/>
        </w:rPr>
        <w:t xml:space="preserve">των πεδίων του </w:t>
      </w:r>
      <w:r>
        <w:rPr>
          <w:rStyle w:val="Hyperlink.3"/>
          <w:rtl w:val="0"/>
        </w:rPr>
        <w:t>3</w:t>
      </w:r>
      <w:r>
        <w:rPr>
          <w:rStyle w:val="Κανένα"/>
          <w:color w:val="000000"/>
          <w:u w:color="000000"/>
          <w:vertAlign w:val="superscript"/>
          <w:rtl w:val="0"/>
        </w:rPr>
        <w:t>ου</w:t>
      </w:r>
      <w:r>
        <w:rPr>
          <w:rStyle w:val="Hyperlink.3"/>
          <w:rtl w:val="0"/>
        </w:rPr>
        <w:t xml:space="preserve"> Ερευνητικού ερωτήματος</w:t>
      </w:r>
    </w:p>
    <w:tbl>
      <w:tblPr>
        <w:tblW w:w="8107" w:type="dxa"/>
        <w:jc w:val="center"/>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447"/>
        <w:gridCol w:w="1024"/>
        <w:gridCol w:w="1071"/>
        <w:gridCol w:w="1102"/>
        <w:gridCol w:w="1025"/>
        <w:gridCol w:w="1438"/>
      </w:tblGrid>
      <w:tr>
        <w:tblPrEx>
          <w:shd w:val="clear" w:color="auto" w:fill="ced7e7"/>
        </w:tblPrEx>
        <w:trPr>
          <w:trHeight w:val="534" w:hRule="atLeast"/>
        </w:trPr>
        <w:tc>
          <w:tcPr>
            <w:tcW w:type="dxa" w:w="2447"/>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024"/>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N</w:t>
            </w:r>
          </w:p>
        </w:tc>
        <w:tc>
          <w:tcPr>
            <w:tcW w:type="dxa" w:w="1071"/>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Minimum</w:t>
            </w:r>
          </w:p>
        </w:tc>
        <w:tc>
          <w:tcPr>
            <w:tcW w:type="dxa" w:w="1102"/>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pt-PT"/>
              </w:rPr>
              <w:t>Maximum</w:t>
            </w:r>
          </w:p>
        </w:tc>
        <w:tc>
          <w:tcPr>
            <w:tcW w:type="dxa" w:w="1025"/>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Mean</w:t>
            </w:r>
          </w:p>
        </w:tc>
        <w:tc>
          <w:tcPr>
            <w:tcW w:type="dxa" w:w="1438"/>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Std. Deviation</w:t>
            </w:r>
          </w:p>
        </w:tc>
      </w:tr>
      <w:tr>
        <w:tblPrEx>
          <w:shd w:val="clear" w:color="auto" w:fill="ced7e7"/>
        </w:tblPrEx>
        <w:trPr>
          <w:trHeight w:val="914" w:hRule="atLeast"/>
        </w:trPr>
        <w:tc>
          <w:tcPr>
            <w:tcW w:type="dxa" w:w="2447"/>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Συνεχής επιμόρφωση των εκπαιδευτικών με έξοδα του φροντιστηρίου</w:t>
            </w:r>
          </w:p>
        </w:tc>
        <w:tc>
          <w:tcPr>
            <w:tcW w:type="dxa" w:w="1024"/>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w:t>
            </w:r>
          </w:p>
        </w:tc>
        <w:tc>
          <w:tcPr>
            <w:tcW w:type="dxa" w:w="110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5.00</w:t>
            </w:r>
          </w:p>
        </w:tc>
        <w:tc>
          <w:tcPr>
            <w:tcW w:type="dxa" w:w="102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3.6350</w:t>
            </w:r>
          </w:p>
        </w:tc>
        <w:tc>
          <w:tcPr>
            <w:tcW w:type="dxa" w:w="1438"/>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1.18270</w:t>
            </w:r>
          </w:p>
        </w:tc>
      </w:tr>
      <w:tr>
        <w:tblPrEx>
          <w:shd w:val="clear" w:color="auto" w:fill="ced7e7"/>
        </w:tblPrEx>
        <w:trPr>
          <w:trHeight w:val="914" w:hRule="atLeast"/>
        </w:trPr>
        <w:tc>
          <w:tcPr>
            <w:tcW w:type="dxa" w:w="244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Συνεχής επιμόρφωση των εκπαιδευτικών κατά βούληση</w:t>
            </w:r>
          </w:p>
        </w:tc>
        <w:tc>
          <w:tcPr>
            <w:tcW w:type="dxa" w:w="1024"/>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w:t>
            </w:r>
          </w:p>
        </w:tc>
        <w:tc>
          <w:tcPr>
            <w:tcW w:type="dxa" w:w="110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5.00</w:t>
            </w:r>
          </w:p>
        </w:tc>
        <w:tc>
          <w:tcPr>
            <w:tcW w:type="dxa" w:w="102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3.7550</w:t>
            </w:r>
          </w:p>
        </w:tc>
        <w:tc>
          <w:tcPr>
            <w:tcW w:type="dxa" w:w="143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1.16264</w:t>
            </w:r>
          </w:p>
        </w:tc>
      </w:tr>
      <w:tr>
        <w:tblPrEx>
          <w:shd w:val="clear" w:color="auto" w:fill="ced7e7"/>
        </w:tblPrEx>
        <w:trPr>
          <w:trHeight w:val="914" w:hRule="atLeast"/>
        </w:trPr>
        <w:tc>
          <w:tcPr>
            <w:tcW w:type="dxa" w:w="244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Ανώνυμη Αξιολόγηση των εκπαιδευτικών από τους μαθητές</w:t>
            </w:r>
          </w:p>
        </w:tc>
        <w:tc>
          <w:tcPr>
            <w:tcW w:type="dxa" w:w="1024"/>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w:t>
            </w:r>
          </w:p>
        </w:tc>
        <w:tc>
          <w:tcPr>
            <w:tcW w:type="dxa" w:w="110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5.00</w:t>
            </w:r>
          </w:p>
        </w:tc>
        <w:tc>
          <w:tcPr>
            <w:tcW w:type="dxa" w:w="102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3.4550</w:t>
            </w:r>
          </w:p>
        </w:tc>
        <w:tc>
          <w:tcPr>
            <w:tcW w:type="dxa" w:w="143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1.24730</w:t>
            </w:r>
          </w:p>
        </w:tc>
      </w:tr>
      <w:tr>
        <w:tblPrEx>
          <w:shd w:val="clear" w:color="auto" w:fill="ced7e7"/>
        </w:tblPrEx>
        <w:trPr>
          <w:trHeight w:val="1554" w:hRule="atLeast"/>
        </w:trPr>
        <w:tc>
          <w:tcPr>
            <w:tcW w:type="dxa" w:w="244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Παρακολούθηση διαφόρων σεμιναρίων που αφορούν είτε το επιστημονικό πεδίο του κάθε εκπαιδευτικού</w:t>
            </w:r>
            <w:r>
              <w:rPr>
                <w:rStyle w:val="Κανένα"/>
                <w:rFonts w:ascii="Arial" w:hAnsi="Arial"/>
                <w:color w:val="264a60"/>
                <w:sz w:val="18"/>
                <w:szCs w:val="18"/>
                <w:u w:color="264a60"/>
                <w:rtl w:val="0"/>
              </w:rPr>
              <w:t>.</w:t>
            </w:r>
          </w:p>
        </w:tc>
        <w:tc>
          <w:tcPr>
            <w:tcW w:type="dxa" w:w="1024"/>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w:t>
            </w:r>
          </w:p>
        </w:tc>
        <w:tc>
          <w:tcPr>
            <w:tcW w:type="dxa" w:w="110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5.00</w:t>
            </w:r>
          </w:p>
        </w:tc>
        <w:tc>
          <w:tcPr>
            <w:tcW w:type="dxa" w:w="102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3.7550</w:t>
            </w:r>
          </w:p>
        </w:tc>
        <w:tc>
          <w:tcPr>
            <w:tcW w:type="dxa" w:w="143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1.17125</w:t>
            </w:r>
          </w:p>
        </w:tc>
      </w:tr>
      <w:tr>
        <w:tblPrEx>
          <w:shd w:val="clear" w:color="auto" w:fill="ced7e7"/>
        </w:tblPrEx>
        <w:trPr>
          <w:trHeight w:val="1874" w:hRule="atLeast"/>
        </w:trPr>
        <w:tc>
          <w:tcPr>
            <w:tcW w:type="dxa" w:w="244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Σεμινάριο για τους εκπαιδευτικούς που αφορούν τον τρόπο διδασκαλίας στο πλαίσιο της εξατομικευμένης παιδείας</w:t>
            </w:r>
            <w:r>
              <w:rPr>
                <w:rStyle w:val="Κανένα"/>
                <w:rFonts w:ascii="Arial" w:hAnsi="Arial"/>
                <w:color w:val="264a60"/>
                <w:sz w:val="18"/>
                <w:szCs w:val="18"/>
                <w:u w:color="264a60"/>
                <w:rtl w:val="0"/>
              </w:rPr>
              <w:t>.</w:t>
            </w:r>
          </w:p>
        </w:tc>
        <w:tc>
          <w:tcPr>
            <w:tcW w:type="dxa" w:w="1024"/>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w:t>
            </w:r>
          </w:p>
        </w:tc>
        <w:tc>
          <w:tcPr>
            <w:tcW w:type="dxa" w:w="110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5.00</w:t>
            </w:r>
          </w:p>
        </w:tc>
        <w:tc>
          <w:tcPr>
            <w:tcW w:type="dxa" w:w="102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3.9500</w:t>
            </w:r>
          </w:p>
        </w:tc>
        <w:tc>
          <w:tcPr>
            <w:tcW w:type="dxa" w:w="143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1.18088</w:t>
            </w:r>
          </w:p>
        </w:tc>
      </w:tr>
      <w:tr>
        <w:tblPrEx>
          <w:shd w:val="clear" w:color="auto" w:fill="ced7e7"/>
        </w:tblPrEx>
        <w:trPr>
          <w:trHeight w:val="370" w:hRule="atLeast"/>
        </w:trPr>
        <w:tc>
          <w:tcPr>
            <w:tcW w:type="dxa" w:w="2447"/>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 N (listwise)</w:t>
            </w:r>
          </w:p>
        </w:tc>
        <w:tc>
          <w:tcPr>
            <w:tcW w:type="dxa" w:w="1024"/>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71"/>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110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102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1438"/>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Default"/>
        <w:widowControl w:val="0"/>
        <w:jc w:val="center"/>
      </w:pPr>
    </w:p>
    <w:p>
      <w:pPr>
        <w:pStyle w:val="Default"/>
        <w:spacing w:line="360" w:lineRule="auto"/>
        <w:ind w:firstLine="567"/>
        <w:jc w:val="both"/>
      </w:pPr>
    </w:p>
    <w:p>
      <w:pPr>
        <w:pStyle w:val="Default"/>
        <w:spacing w:line="360" w:lineRule="auto"/>
        <w:ind w:firstLine="567"/>
        <w:jc w:val="both"/>
      </w:pPr>
      <w:r>
        <w:rPr>
          <w:rtl w:val="0"/>
        </w:rPr>
        <w:t>Μπορούμε να παρατηρήσουμε εύκολα ότι σε όλα τα παραπάνω πεδία οι μέσοι όροι είναι σχετικά μεγάλοι και οι αποκλίσεις είναι σε όλα επίσης μεγαλύτερες από τη μονάδα</w:t>
      </w:r>
      <w:r>
        <w:rPr>
          <w:rtl w:val="0"/>
        </w:rPr>
        <w:t xml:space="preserve">. </w:t>
      </w:r>
      <w:r>
        <w:rPr>
          <w:rtl w:val="0"/>
        </w:rPr>
        <w:t>Τα δεδομένα αυτά μας οδηγούν στη σκέψη ότι όλους τους παράγοντες που μελετώνται στο ερώτημα αυτό φαίνεται ότι οι ερωτώμενοι τους θεωρούν αρκετά σημαντικούς κατά μέσο όρο</w:t>
      </w:r>
      <w:r>
        <w:rPr>
          <w:rtl w:val="0"/>
        </w:rPr>
        <w:t xml:space="preserve">, </w:t>
      </w:r>
      <w:r>
        <w:rPr>
          <w:rtl w:val="0"/>
        </w:rPr>
        <w:t>αν και υπάρχουν σημαντικές αποκλίσεις</w:t>
      </w:r>
      <w:r>
        <w:rPr>
          <w:rtl w:val="0"/>
        </w:rPr>
        <w:t>.</w:t>
      </w:r>
    </w:p>
    <w:p>
      <w:pPr>
        <w:pStyle w:val="Default"/>
        <w:spacing w:line="360" w:lineRule="auto"/>
        <w:ind w:firstLine="567"/>
        <w:jc w:val="both"/>
      </w:pPr>
      <w:r>
        <w:rPr>
          <w:rtl w:val="0"/>
        </w:rPr>
        <w:t>Όσον αφορά συνολικά</w:t>
      </w:r>
      <w:r>
        <w:rPr>
          <w:rtl w:val="0"/>
        </w:rPr>
        <w:t xml:space="preserve">, </w:t>
      </w:r>
      <w:r>
        <w:rPr>
          <w:rtl w:val="0"/>
        </w:rPr>
        <w:t>λοιπόν</w:t>
      </w:r>
      <w:r>
        <w:rPr>
          <w:rtl w:val="0"/>
        </w:rPr>
        <w:t xml:space="preserve">, </w:t>
      </w:r>
      <w:r>
        <w:rPr>
          <w:rtl w:val="0"/>
        </w:rPr>
        <w:t xml:space="preserve">τα πεδία που αφορούν την αναβάθμιση των φροντιστηρίων μέσης εκπαίδευσης παρατηρούμε ότι ο μεγαλύτερος μέσος όρος στις απαντήσεις των ερωτώμενων σημειώθηκε στο πεδίο «Σεμινάριο για τους εκπαιδευτικούς που αφορούν τον τρόπο διδασκαλίας στο πλαίσιο της εξατομικευμένης παιδείας» </w:t>
      </w:r>
      <w:r>
        <w:rPr>
          <w:rtl w:val="0"/>
        </w:rPr>
        <w:t xml:space="preserve">(3.95).  </w:t>
      </w:r>
      <w:r>
        <w:rPr>
          <w:rtl w:val="0"/>
        </w:rPr>
        <w:t>Το γεγονός αυτό μπορούμε να το εξηγήσουμε σκεπτόμενοι ότι οι εργαζόμενοι στα φροντιστήρια παρέχουν εξατομικευμένη παιδεία οπότε αυτή είναι η εκπαιδευτική ανάγκη που πρέπει να καλυφθεί</w:t>
      </w:r>
      <w:r>
        <w:rPr>
          <w:rtl w:val="0"/>
        </w:rPr>
        <w:t>.</w:t>
      </w:r>
    </w:p>
    <w:p>
      <w:pPr>
        <w:pStyle w:val="Στυλ2"/>
        <w:numPr>
          <w:ilvl w:val="1"/>
          <w:numId w:val="67"/>
        </w:numPr>
      </w:pPr>
      <w:bookmarkStart w:name="_Toc45" w:id="53"/>
      <w:r>
        <w:rPr>
          <w:rtl w:val="0"/>
        </w:rPr>
        <w:t>4</w:t>
      </w:r>
      <w:r>
        <w:rPr>
          <w:rtl w:val="0"/>
        </w:rPr>
        <w:t>ο ερευνητικό ερώτημα</w:t>
      </w:r>
      <w:r>
        <w:rPr>
          <w:rtl w:val="0"/>
        </w:rPr>
        <w:t xml:space="preserve">: </w:t>
      </w:r>
      <w:r>
        <w:rPr>
          <w:rtl w:val="0"/>
        </w:rPr>
        <w:t>Βαθμός στον οποίο εφαρμόζονται οι λειτουργίες του μάρκετινγκ στο φροντιστήριο καθώς και πόσο θετικοί είναι οι εκπαιδευτικοί ως προς τις λειτουργίες του μάρκετινγκ</w:t>
      </w:r>
      <w:bookmarkEnd w:id="53"/>
    </w:p>
    <w:p>
      <w:pPr>
        <w:pStyle w:val="Default"/>
        <w:spacing w:line="360" w:lineRule="auto"/>
        <w:ind w:firstLine="567"/>
        <w:jc w:val="both"/>
      </w:pPr>
      <w:r>
        <w:rPr>
          <w:rtl w:val="0"/>
        </w:rPr>
        <w:t xml:space="preserve">Όσον αφορά το </w:t>
      </w:r>
      <w:r>
        <w:rPr>
          <w:rtl w:val="0"/>
        </w:rPr>
        <w:t>4</w:t>
      </w:r>
      <w:r>
        <w:rPr>
          <w:rStyle w:val="Κανένα"/>
          <w:vertAlign w:val="superscript"/>
          <w:rtl w:val="0"/>
        </w:rPr>
        <w:t>ο</w:t>
      </w:r>
      <w:r>
        <w:rPr>
          <w:rtl w:val="0"/>
        </w:rPr>
        <w:t xml:space="preserve"> ερευνητικό ερώτημα</w:t>
      </w:r>
      <w:r>
        <w:rPr>
          <w:rtl w:val="0"/>
        </w:rPr>
        <w:t xml:space="preserve">, </w:t>
      </w:r>
      <w:r>
        <w:rPr>
          <w:rtl w:val="0"/>
        </w:rPr>
        <w:t>σχετικά με το βαθμό που εφαρμόζονται οι λειτουργίες του μάρκετινγκ στα φροντιστηρίων ιδιωτικής εκπαίδευσης ως προς την ποιότητα και το βαθμό που είναι θετικά προσκείμενοι οι εκπαιδευτικοί ως προς τις λειτουργίες μάρκετινγκ</w:t>
      </w:r>
      <w:r>
        <w:rPr>
          <w:rtl w:val="0"/>
        </w:rPr>
        <w:t xml:space="preserve">, </w:t>
      </w:r>
      <w:r>
        <w:rPr>
          <w:rtl w:val="0"/>
        </w:rPr>
        <w:t>μελετήθηκε με τη βοήθεια των ερωτήσεων που ονομάστηκαν με το γράμμα ΣΤ και έναν αριθμό</w:t>
      </w:r>
      <w:r>
        <w:rPr>
          <w:rtl w:val="0"/>
        </w:rPr>
        <w:t xml:space="preserve">. </w:t>
      </w:r>
      <w:r>
        <w:rPr>
          <w:rtl w:val="0"/>
        </w:rPr>
        <w:t xml:space="preserve">Ο πρώτος παράγοντας που μελετήθηκε κατά τη διερεύνηση του </w:t>
      </w:r>
      <w:r>
        <w:rPr>
          <w:rtl w:val="0"/>
        </w:rPr>
        <w:t>4</w:t>
      </w:r>
      <w:r>
        <w:rPr>
          <w:rStyle w:val="Κανένα"/>
          <w:vertAlign w:val="superscript"/>
          <w:rtl w:val="0"/>
        </w:rPr>
        <w:t>ου</w:t>
      </w:r>
      <w:r>
        <w:rPr>
          <w:rtl w:val="0"/>
        </w:rPr>
        <w:t xml:space="preserve"> ερευνητικού ερωτήματος</w:t>
      </w:r>
      <w:r>
        <w:rPr>
          <w:rtl w:val="0"/>
        </w:rPr>
        <w:t xml:space="preserve">, </w:t>
      </w:r>
      <w:r>
        <w:rPr>
          <w:rtl w:val="0"/>
        </w:rPr>
        <w:t>ήταν ο βαθμός στον οποίο οι εκπαιδευτικοί ενός φροντιστηρίου είναι θετικοί ως προς τις λειτουργίες μάρκετινγκ</w:t>
      </w:r>
      <w:r>
        <w:rPr>
          <w:rtl w:val="0"/>
        </w:rPr>
        <w:t xml:space="preserve">. </w:t>
      </w:r>
    </w:p>
    <w:p>
      <w:pPr>
        <w:pStyle w:val="Normal.0"/>
        <w:spacing w:after="0" w:line="240" w:lineRule="auto"/>
      </w:pPr>
    </w:p>
    <w:p>
      <w:pPr>
        <w:pStyle w:val="Default"/>
        <w:spacing w:line="360" w:lineRule="auto"/>
        <w:jc w:val="center"/>
      </w:pPr>
      <w:r>
        <w:rPr>
          <w:rStyle w:val="Hyperlink.3"/>
          <w:rtl w:val="0"/>
        </w:rPr>
        <w:t xml:space="preserve">Πίνακας  </w:t>
      </w:r>
      <w:r>
        <w:rPr>
          <w:rStyle w:val="Hyperlink.3"/>
          <w:rtl w:val="0"/>
        </w:rPr>
        <w:t xml:space="preserve">30. </w:t>
      </w:r>
      <w:r>
        <w:rPr>
          <w:rStyle w:val="Hyperlink.3"/>
          <w:rtl w:val="0"/>
        </w:rPr>
        <w:t>Πόσο θετικοί είναι οι εκπαιδευτικοί ως προς τις λειτουργίες του μάρκετινγκ</w:t>
      </w:r>
      <w:r>
        <w:rPr>
          <w:rStyle w:val="Hyperlink.3"/>
          <w:rtl w:val="0"/>
        </w:rPr>
        <w:t>;</w:t>
      </w:r>
    </w:p>
    <w:tbl>
      <w:tblPr>
        <w:tblW w:w="8775"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2508"/>
        <w:gridCol w:w="1319"/>
        <w:gridCol w:w="1134"/>
        <w:gridCol w:w="1362"/>
        <w:gridCol w:w="1567"/>
      </w:tblGrid>
      <w:tr>
        <w:tblPrEx>
          <w:shd w:val="clear" w:color="auto" w:fill="ced7e7"/>
        </w:tblPrEx>
        <w:trPr>
          <w:trHeight w:val="534" w:hRule="atLeast"/>
        </w:trPr>
        <w:tc>
          <w:tcPr>
            <w:tcW w:type="dxa" w:w="3393"/>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319"/>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362"/>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7"/>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91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2508"/>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Οι εκπαιδευτικοί δεν έχουν καθόλου γνώσεις μάρκετινγκ</w:t>
            </w:r>
          </w:p>
        </w:tc>
        <w:tc>
          <w:tcPr>
            <w:tcW w:type="dxa" w:w="1319"/>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lang w:val="ru-RU"/>
              </w:rPr>
              <w:t>74</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37.0</w:t>
            </w:r>
          </w:p>
        </w:tc>
        <w:tc>
          <w:tcPr>
            <w:tcW w:type="dxa" w:w="136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37.0</w:t>
            </w:r>
          </w:p>
        </w:tc>
        <w:tc>
          <w:tcPr>
            <w:tcW w:type="dxa" w:w="1567"/>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37.0</w:t>
            </w:r>
          </w:p>
        </w:tc>
      </w:tr>
      <w:tr>
        <w:tblPrEx>
          <w:shd w:val="clear" w:color="auto" w:fill="ced7e7"/>
        </w:tblPrEx>
        <w:trPr>
          <w:trHeight w:val="91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2508"/>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Οι εκπαιδευτικοί έχουν βασικές γνώσεις μάρκετινγκ</w:t>
            </w:r>
          </w:p>
        </w:tc>
        <w:tc>
          <w:tcPr>
            <w:tcW w:type="dxa" w:w="1319"/>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123</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61.5</w:t>
            </w:r>
          </w:p>
        </w:tc>
        <w:tc>
          <w:tcPr>
            <w:tcW w:type="dxa" w:w="136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61.5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98.5</w:t>
            </w:r>
          </w:p>
        </w:tc>
      </w:tr>
      <w:tr>
        <w:tblPrEx>
          <w:shd w:val="clear" w:color="auto" w:fill="ced7e7"/>
        </w:tblPrEx>
        <w:trPr>
          <w:trHeight w:val="93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2508"/>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Οι εκπαιδευτικοί έχουν περεταίρω γνώσεις μάρκετινγκ</w:t>
            </w:r>
          </w:p>
        </w:tc>
        <w:tc>
          <w:tcPr>
            <w:tcW w:type="dxa" w:w="1319"/>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w:t>
            </w:r>
          </w:p>
        </w:tc>
        <w:tc>
          <w:tcPr>
            <w:tcW w:type="dxa" w:w="136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w:t>
            </w:r>
          </w:p>
        </w:tc>
        <w:tc>
          <w:tcPr>
            <w:tcW w:type="dxa" w:w="1567"/>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2508"/>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319"/>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36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7"/>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Normal.0"/>
        <w:widowControl w:val="0"/>
        <w:spacing w:after="0" w:line="240" w:lineRule="auto"/>
      </w:pPr>
    </w:p>
    <w:p>
      <w:pPr>
        <w:pStyle w:val="Default"/>
        <w:spacing w:line="360" w:lineRule="auto"/>
        <w:ind w:firstLine="567"/>
        <w:jc w:val="both"/>
      </w:pPr>
    </w:p>
    <w:p>
      <w:pPr>
        <w:pStyle w:val="Default"/>
        <w:spacing w:line="360" w:lineRule="auto"/>
        <w:ind w:firstLine="567"/>
        <w:jc w:val="both"/>
      </w:pPr>
      <w:r>
        <w:rPr>
          <w:rtl w:val="0"/>
        </w:rPr>
        <w:t>Όπως παρατηρούμε στον παραπάνω πίνακα</w:t>
      </w:r>
      <w:r>
        <w:rPr>
          <w:rtl w:val="0"/>
        </w:rPr>
        <w:t xml:space="preserve">, </w:t>
      </w:r>
      <w:r>
        <w:rPr>
          <w:rtl w:val="0"/>
        </w:rPr>
        <w:t xml:space="preserve">μόλις </w:t>
      </w:r>
      <w:r>
        <w:rPr>
          <w:rtl w:val="0"/>
        </w:rPr>
        <w:t xml:space="preserve">3(1.5%) </w:t>
      </w:r>
      <w:r>
        <w:rPr>
          <w:rtl w:val="0"/>
        </w:rPr>
        <w:t>των συμμετεχόντων απάντησε ότι οι εκπαιδευτικοί έχουν περαιτέρω γνώσεις μάρκετινγκ</w:t>
      </w:r>
      <w:r>
        <w:rPr>
          <w:rtl w:val="0"/>
        </w:rPr>
        <w:t xml:space="preserve">. </w:t>
      </w:r>
      <w:r>
        <w:rPr>
          <w:rtl w:val="0"/>
        </w:rPr>
        <w:t>Η συντριπτική πλειοψηφία των συμμετεχόντων</w:t>
      </w:r>
      <w:r>
        <w:rPr>
          <w:rtl w:val="0"/>
        </w:rPr>
        <w:t xml:space="preserve">, 123 (61,5%) </w:t>
      </w:r>
      <w:r>
        <w:rPr>
          <w:rtl w:val="0"/>
        </w:rPr>
        <w:t>δήλωσε ότι οι εκπαιδευτικοί έχουν βασικές γνώσεις μάρκετινγκ</w:t>
      </w:r>
      <w:r>
        <w:rPr>
          <w:rtl w:val="0"/>
        </w:rPr>
        <w:t xml:space="preserve">. </w:t>
      </w:r>
      <w:r>
        <w:rPr>
          <w:rtl w:val="0"/>
        </w:rPr>
        <w:t xml:space="preserve">Αξίζει να επισημανθεί ότι άλλοι </w:t>
      </w:r>
      <w:r>
        <w:rPr>
          <w:rStyle w:val="Κανένα"/>
          <w:rtl w:val="0"/>
          <w:lang w:val="ru-RU"/>
        </w:rPr>
        <w:t xml:space="preserve">74 </w:t>
      </w:r>
      <w:r>
        <w:rPr>
          <w:rtl w:val="0"/>
        </w:rPr>
        <w:t xml:space="preserve">συμμετέχοντες </w:t>
      </w:r>
      <w:r>
        <w:rPr>
          <w:rtl w:val="0"/>
        </w:rPr>
        <w:t xml:space="preserve">(37.0%) </w:t>
      </w:r>
      <w:r>
        <w:rPr>
          <w:rtl w:val="0"/>
        </w:rPr>
        <w:t>πιστεύουν ότι οι εκπαιδευτικοί δεν έχουν καθόλου γνώσεις μάρκετινγκ</w:t>
      </w:r>
      <w:r>
        <w:rPr>
          <w:rtl w:val="0"/>
        </w:rPr>
        <w:t>.</w:t>
      </w:r>
    </w:p>
    <w:p>
      <w:pPr>
        <w:pStyle w:val="Default"/>
        <w:spacing w:line="360" w:lineRule="auto"/>
        <w:ind w:firstLine="567"/>
        <w:jc w:val="both"/>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56" name="officeArt object" descr="Picture 27"/>
            <wp:cNvGraphicFramePr/>
            <a:graphic xmlns:a="http://schemas.openxmlformats.org/drawingml/2006/main">
              <a:graphicData uri="http://schemas.openxmlformats.org/drawingml/2006/picture">
                <pic:pic xmlns:pic="http://schemas.openxmlformats.org/drawingml/2006/picture">
                  <pic:nvPicPr>
                    <pic:cNvPr id="1073741856" name="Picture 27" descr="Picture 27"/>
                    <pic:cNvPicPr>
                      <a:picLocks noChangeAspect="1"/>
                    </pic:cNvPicPr>
                  </pic:nvPicPr>
                  <pic:blipFill>
                    <a:blip r:embed="rId39">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320" w:lineRule="atLeast"/>
        <w:ind w:left="60" w:right="60" w:firstLine="0"/>
        <w:jc w:val="center"/>
      </w:pPr>
      <w:bookmarkStart w:name="_Hlk55167392" w:id="54"/>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29 </w:t>
      </w:r>
      <w:r>
        <w:rPr>
          <w:rStyle w:val="Κανένα"/>
          <w:rFonts w:ascii="Calibri" w:cs="Calibri" w:hAnsi="Calibri" w:eastAsia="Calibri"/>
          <w:b w:val="1"/>
          <w:bCs w:val="1"/>
          <w:sz w:val="20"/>
          <w:szCs w:val="20"/>
          <w:rtl w:val="0"/>
        </w:rPr>
        <w:t>Πόσο θετικοί είναι οι εκπαιδευτικοί ως προς τις λειτουργίες του μάρκετινγκ</w:t>
      </w:r>
      <w:r>
        <w:rPr>
          <w:rStyle w:val="Κανένα"/>
          <w:rFonts w:ascii="Calibri" w:cs="Calibri" w:hAnsi="Calibri" w:eastAsia="Calibri"/>
          <w:b w:val="1"/>
          <w:bCs w:val="1"/>
          <w:sz w:val="20"/>
          <w:szCs w:val="20"/>
          <w:rtl w:val="0"/>
        </w:rPr>
        <w:t>;</w:t>
      </w:r>
      <w:bookmarkEnd w:id="54"/>
    </w:p>
    <w:p>
      <w:pPr>
        <w:pStyle w:val="Normal.0"/>
        <w:spacing w:after="0" w:line="320" w:lineRule="atLeast"/>
        <w:ind w:left="60" w:right="60" w:firstLine="0"/>
        <w:jc w:val="center"/>
      </w:pPr>
    </w:p>
    <w:p>
      <w:pPr>
        <w:pStyle w:val="Normal.0"/>
        <w:spacing w:after="0" w:line="320" w:lineRule="atLeast"/>
        <w:ind w:left="60" w:right="60" w:firstLine="0"/>
        <w:jc w:val="center"/>
      </w:pPr>
    </w:p>
    <w:p>
      <w:pPr>
        <w:pStyle w:val="Default"/>
        <w:spacing w:line="360" w:lineRule="auto"/>
        <w:ind w:firstLine="567"/>
        <w:jc w:val="both"/>
      </w:pPr>
      <w:r>
        <w:rPr>
          <w:rtl w:val="0"/>
        </w:rPr>
        <w:t>Το δεύτερο πεδίο του ερευνητικού αυτού ερωτήματος αφορούσε στο αν οι μετέχοντες θεωρούν ότι οι λειτουργίες του μάρκετινγκ σε ένα φροντιστήριο είναι αναγκαίες</w:t>
      </w:r>
      <w:r>
        <w:rPr>
          <w:rtl w:val="0"/>
        </w:rPr>
        <w:t xml:space="preserve">. </w:t>
      </w:r>
      <w:r>
        <w:rPr>
          <w:rtl w:val="0"/>
        </w:rPr>
        <w:t xml:space="preserve">Με βάση τον Πίνακα </w:t>
      </w:r>
      <w:r>
        <w:rPr>
          <w:rtl w:val="0"/>
        </w:rPr>
        <w:t xml:space="preserve">31, </w:t>
      </w:r>
      <w:r>
        <w:rPr>
          <w:rtl w:val="0"/>
        </w:rPr>
        <w:t xml:space="preserve">μπορούμε να παρατηρήσουμε ότι </w:t>
      </w:r>
      <w:r>
        <w:rPr>
          <w:rtl w:val="0"/>
        </w:rPr>
        <w:t xml:space="preserve">120  </w:t>
      </w:r>
      <w:r>
        <w:rPr>
          <w:rtl w:val="0"/>
        </w:rPr>
        <w:t xml:space="preserve">ερωτώμενοι </w:t>
      </w:r>
      <w:r>
        <w:rPr>
          <w:rtl w:val="0"/>
        </w:rPr>
        <w:t xml:space="preserve">(60%)  </w:t>
      </w:r>
      <w:r>
        <w:rPr>
          <w:rtl w:val="0"/>
        </w:rPr>
        <w:t>δεν πιστεύουν ότι οι λειτουργίες του μάρκετινγκ σε ένα φροντιστήριο είναι αναγκαίες για τη βελτίωση της ποιότητάς του</w:t>
      </w:r>
      <w:r>
        <w:rPr>
          <w:rtl w:val="0"/>
        </w:rPr>
        <w:t>.</w:t>
      </w:r>
    </w:p>
    <w:p>
      <w:pPr>
        <w:pStyle w:val="Normal.0"/>
        <w:spacing w:after="0" w:line="320" w:lineRule="atLeast"/>
        <w:ind w:left="60" w:right="60" w:firstLine="0"/>
        <w:jc w:val="center"/>
      </w:pPr>
    </w:p>
    <w:tbl>
      <w:tblPr>
        <w:tblW w:w="6945"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850"/>
        <w:gridCol w:w="1070"/>
        <w:gridCol w:w="1092"/>
        <w:gridCol w:w="1483"/>
        <w:gridCol w:w="1565"/>
      </w:tblGrid>
      <w:tr>
        <w:tblPrEx>
          <w:shd w:val="clear" w:color="auto" w:fill="ced7e7"/>
        </w:tblPrEx>
        <w:trPr>
          <w:trHeight w:val="755" w:hRule="atLeast"/>
        </w:trPr>
        <w:tc>
          <w:tcPr>
            <w:tcW w:type="dxa" w:w="6945"/>
            <w:gridSpan w:val="6"/>
            <w:tcBorders>
              <w:top w:val="nil"/>
              <w:left w:val="nil"/>
              <w:bottom w:val="nil"/>
              <w:right w:val="nil"/>
            </w:tcBorders>
            <w:shd w:val="clear" w:color="auto" w:fill="ffffff"/>
            <w:tcMar>
              <w:top w:type="dxa" w:w="80"/>
              <w:left w:type="dxa" w:w="80"/>
              <w:bottom w:type="dxa" w:w="80"/>
              <w:right w:type="dxa" w:w="80"/>
            </w:tcMar>
            <w:vAlign w:val="center"/>
          </w:tcPr>
          <w:p>
            <w:pPr>
              <w:pStyle w:val="Default"/>
              <w:spacing w:line="360" w:lineRule="auto"/>
              <w:jc w:val="center"/>
            </w:pPr>
            <w:r>
              <w:rPr>
                <w:rStyle w:val="Κανένα"/>
                <w:rtl w:val="0"/>
              </w:rPr>
              <w:t xml:space="preserve">Πίνακας  </w:t>
            </w:r>
            <w:r>
              <w:rPr>
                <w:rStyle w:val="Κανένα"/>
                <w:rtl w:val="0"/>
              </w:rPr>
              <w:t xml:space="preserve">31. </w:t>
            </w:r>
            <w:r>
              <w:rPr>
                <w:rStyle w:val="Κανένα"/>
                <w:rtl w:val="0"/>
              </w:rPr>
              <w:t>Οι λειτουργίες του μάρκετινγκ στο φροντιστήριο είναι αναγκαίες ως προς την βελτίωση της ποιότητάς του</w:t>
            </w:r>
          </w:p>
        </w:tc>
      </w:tr>
      <w:tr>
        <w:tblPrEx>
          <w:shd w:val="clear" w:color="auto" w:fill="ced7e7"/>
        </w:tblPrEx>
        <w:trPr>
          <w:trHeight w:val="534" w:hRule="atLeast"/>
        </w:trPr>
        <w:tc>
          <w:tcPr>
            <w:tcW w:type="dxa" w:w="1735"/>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070"/>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092"/>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483"/>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5"/>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850"/>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Όχι</w:t>
            </w:r>
          </w:p>
        </w:tc>
        <w:tc>
          <w:tcPr>
            <w:tcW w:type="dxa" w:w="1070"/>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120</w:t>
            </w:r>
          </w:p>
        </w:tc>
        <w:tc>
          <w:tcPr>
            <w:tcW w:type="dxa" w:w="109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60.0</w:t>
            </w:r>
          </w:p>
        </w:tc>
        <w:tc>
          <w:tcPr>
            <w:tcW w:type="dxa" w:w="1483"/>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60.0</w:t>
            </w:r>
          </w:p>
        </w:tc>
        <w:tc>
          <w:tcPr>
            <w:tcW w:type="dxa" w:w="1565"/>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60.0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Ναι</w:t>
            </w:r>
          </w:p>
        </w:tc>
        <w:tc>
          <w:tcPr>
            <w:tcW w:type="dxa" w:w="1070"/>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80</w:t>
            </w:r>
          </w:p>
        </w:tc>
        <w:tc>
          <w:tcPr>
            <w:tcW w:type="dxa" w:w="109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40.0</w:t>
            </w:r>
          </w:p>
        </w:tc>
        <w:tc>
          <w:tcPr>
            <w:tcW w:type="dxa" w:w="148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40.0</w:t>
            </w:r>
          </w:p>
        </w:tc>
        <w:tc>
          <w:tcPr>
            <w:tcW w:type="dxa" w:w="1565"/>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070"/>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9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483"/>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5"/>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Normal.0"/>
        <w:widowControl w:val="0"/>
        <w:spacing w:after="0" w:line="240" w:lineRule="auto"/>
        <w:ind w:left="432" w:hanging="432"/>
        <w:jc w:val="center"/>
      </w:pPr>
    </w:p>
    <w:p>
      <w:pPr>
        <w:pStyle w:val="Normal.0"/>
        <w:widowControl w:val="0"/>
        <w:spacing w:after="0" w:line="240" w:lineRule="auto"/>
        <w:ind w:left="324" w:hanging="324"/>
        <w:jc w:val="center"/>
      </w:pPr>
    </w:p>
    <w:p>
      <w:pPr>
        <w:pStyle w:val="Normal.0"/>
        <w:widowControl w:val="0"/>
        <w:spacing w:after="0" w:line="240" w:lineRule="auto"/>
        <w:ind w:left="216" w:hanging="216"/>
        <w:jc w:val="center"/>
      </w:pPr>
    </w:p>
    <w:p>
      <w:pPr>
        <w:pStyle w:val="Normal.0"/>
        <w:widowControl w:val="0"/>
        <w:spacing w:after="0" w:line="240" w:lineRule="auto"/>
        <w:ind w:left="108" w:hanging="108"/>
        <w:jc w:val="center"/>
      </w:pPr>
    </w:p>
    <w:p>
      <w:pPr>
        <w:pStyle w:val="Normal.0"/>
        <w:widowControl w:val="0"/>
        <w:spacing w:after="0" w:line="240" w:lineRule="auto"/>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57" name="officeArt object" descr="Picture 28"/>
            <wp:cNvGraphicFramePr/>
            <a:graphic xmlns:a="http://schemas.openxmlformats.org/drawingml/2006/main">
              <a:graphicData uri="http://schemas.openxmlformats.org/drawingml/2006/picture">
                <pic:pic xmlns:pic="http://schemas.openxmlformats.org/drawingml/2006/picture">
                  <pic:nvPicPr>
                    <pic:cNvPr id="1073741857" name="Picture 28" descr="Picture 28"/>
                    <pic:cNvPicPr>
                      <a:picLocks noChangeAspect="1"/>
                    </pic:cNvPicPr>
                  </pic:nvPicPr>
                  <pic:blipFill>
                    <a:blip r:embed="rId40">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240" w:lineRule="auto"/>
      </w:pP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30 </w:t>
      </w:r>
      <w:r>
        <w:rPr>
          <w:rStyle w:val="Κανένα"/>
          <w:rFonts w:ascii="Calibri" w:cs="Calibri" w:hAnsi="Calibri" w:eastAsia="Calibri"/>
          <w:b w:val="1"/>
          <w:bCs w:val="1"/>
          <w:sz w:val="20"/>
          <w:szCs w:val="20"/>
          <w:rtl w:val="0"/>
        </w:rPr>
        <w:t>Οι λειτουργίες του μάρκετινγκ στο φροντιστήριο είναι αναγκαίες ως προς την βελτίωση της ποιότητάς του</w:t>
      </w:r>
    </w:p>
    <w:p>
      <w:pPr>
        <w:pStyle w:val="Normal.0"/>
        <w:spacing w:after="0" w:line="400" w:lineRule="atLeast"/>
      </w:pPr>
    </w:p>
    <w:p>
      <w:pPr>
        <w:pStyle w:val="Default"/>
        <w:spacing w:line="360" w:lineRule="auto"/>
        <w:ind w:firstLine="567"/>
        <w:jc w:val="both"/>
      </w:pPr>
      <w:r>
        <w:rPr>
          <w:rtl w:val="0"/>
        </w:rPr>
        <w:t xml:space="preserve">Όσον αφορά το ερώτημα αν το μάρκετινγκ επιδρά στην αύξηση της ποιότητας και του αριθμού των πελατών και πάλι σχεδόν το </w:t>
      </w:r>
      <w:r>
        <w:rPr>
          <w:rtl w:val="0"/>
        </w:rPr>
        <w:t xml:space="preserve">60% (57%) </w:t>
      </w:r>
      <w:r>
        <w:rPr>
          <w:rtl w:val="0"/>
        </w:rPr>
        <w:t>των συμμετεχόντων απάντησε αρνητικά</w:t>
      </w:r>
      <w:r>
        <w:rPr>
          <w:rtl w:val="0"/>
        </w:rPr>
        <w:t>.</w:t>
      </w:r>
    </w:p>
    <w:p>
      <w:pPr>
        <w:pStyle w:val="Normal.0"/>
        <w:spacing w:after="0" w:line="400" w:lineRule="atLeast"/>
      </w:pPr>
    </w:p>
    <w:p>
      <w:pPr>
        <w:pStyle w:val="Default"/>
        <w:spacing w:line="360" w:lineRule="auto"/>
        <w:jc w:val="center"/>
      </w:pPr>
      <w:r>
        <w:rPr>
          <w:rStyle w:val="Hyperlink.3"/>
          <w:rtl w:val="0"/>
        </w:rPr>
        <w:t xml:space="preserve">Πίνακας  </w:t>
      </w:r>
      <w:r>
        <w:rPr>
          <w:rStyle w:val="Hyperlink.3"/>
          <w:rtl w:val="0"/>
        </w:rPr>
        <w:t xml:space="preserve">32. </w:t>
      </w:r>
      <w:r>
        <w:rPr>
          <w:rStyle w:val="Hyperlink.3"/>
          <w:rtl w:val="0"/>
        </w:rPr>
        <w:t>Το μάρκετινγκ συμβάλλει στην αύξηση τόσο της ποιότητας όσο και των πελατών</w:t>
      </w:r>
    </w:p>
    <w:tbl>
      <w:tblPr>
        <w:tblW w:w="6945"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850"/>
        <w:gridCol w:w="1134"/>
        <w:gridCol w:w="1028"/>
        <w:gridCol w:w="1483"/>
        <w:gridCol w:w="1565"/>
      </w:tblGrid>
      <w:tr>
        <w:tblPrEx>
          <w:shd w:val="clear" w:color="auto" w:fill="ced7e7"/>
        </w:tblPrEx>
        <w:trPr>
          <w:trHeight w:val="534" w:hRule="atLeast"/>
        </w:trPr>
        <w:tc>
          <w:tcPr>
            <w:tcW w:type="dxa" w:w="1735"/>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134"/>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028"/>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483"/>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5"/>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850"/>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Όχι</w:t>
            </w:r>
          </w:p>
        </w:tc>
        <w:tc>
          <w:tcPr>
            <w:tcW w:type="dxa" w:w="1134"/>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115</w:t>
            </w:r>
          </w:p>
        </w:tc>
        <w:tc>
          <w:tcPr>
            <w:tcW w:type="dxa" w:w="1028"/>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57.5</w:t>
            </w:r>
          </w:p>
        </w:tc>
        <w:tc>
          <w:tcPr>
            <w:tcW w:type="dxa" w:w="1483"/>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57.5</w:t>
            </w:r>
          </w:p>
        </w:tc>
        <w:tc>
          <w:tcPr>
            <w:tcW w:type="dxa" w:w="1565"/>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57.5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Ναι</w:t>
            </w:r>
          </w:p>
        </w:tc>
        <w:tc>
          <w:tcPr>
            <w:tcW w:type="dxa" w:w="1134"/>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85</w:t>
            </w:r>
          </w:p>
        </w:tc>
        <w:tc>
          <w:tcPr>
            <w:tcW w:type="dxa" w:w="1028"/>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42.5</w:t>
            </w:r>
          </w:p>
        </w:tc>
        <w:tc>
          <w:tcPr>
            <w:tcW w:type="dxa" w:w="148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42.5</w:t>
            </w:r>
          </w:p>
        </w:tc>
        <w:tc>
          <w:tcPr>
            <w:tcW w:type="dxa" w:w="1565"/>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134"/>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28"/>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483"/>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5"/>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58" name="officeArt object" descr="Picture 29"/>
            <wp:cNvGraphicFramePr/>
            <a:graphic xmlns:a="http://schemas.openxmlformats.org/drawingml/2006/main">
              <a:graphicData uri="http://schemas.openxmlformats.org/drawingml/2006/picture">
                <pic:pic xmlns:pic="http://schemas.openxmlformats.org/drawingml/2006/picture">
                  <pic:nvPicPr>
                    <pic:cNvPr id="1073741858" name="Picture 29" descr="Picture 29"/>
                    <pic:cNvPicPr>
                      <a:picLocks noChangeAspect="1"/>
                    </pic:cNvPicPr>
                  </pic:nvPicPr>
                  <pic:blipFill>
                    <a:blip r:embed="rId41">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240" w:lineRule="auto"/>
      </w:pP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lang w:val="ru-RU"/>
        </w:rPr>
        <w:t xml:space="preserve">31 </w:t>
      </w:r>
      <w:r>
        <w:rPr>
          <w:rStyle w:val="Κανένα"/>
          <w:rFonts w:ascii="Calibri" w:cs="Calibri" w:hAnsi="Calibri" w:eastAsia="Calibri"/>
          <w:b w:val="1"/>
          <w:bCs w:val="1"/>
          <w:sz w:val="20"/>
          <w:szCs w:val="20"/>
          <w:rtl w:val="0"/>
        </w:rPr>
        <w:t>Το μάρκετινγκ συμβάλλει στην αύξηση τόσο της ποιότητας όσο και των πελατών</w:t>
      </w:r>
    </w:p>
    <w:p>
      <w:pPr>
        <w:pStyle w:val="Normal.0"/>
        <w:spacing w:after="0" w:line="400" w:lineRule="atLeast"/>
      </w:pPr>
    </w:p>
    <w:p>
      <w:pPr>
        <w:pStyle w:val="Normal.0"/>
        <w:widowControl w:val="0"/>
        <w:spacing w:after="0" w:line="240" w:lineRule="auto"/>
      </w:pPr>
    </w:p>
    <w:p>
      <w:pPr>
        <w:pStyle w:val="Default"/>
        <w:spacing w:line="360" w:lineRule="auto"/>
        <w:ind w:firstLine="567"/>
        <w:jc w:val="both"/>
      </w:pPr>
      <w:r>
        <w:rPr>
          <w:rStyle w:val="Κανένα"/>
          <w:u w:color="000000"/>
          <w:rtl w:val="0"/>
        </w:rPr>
        <w:t xml:space="preserve">Στον ακόλουθο Πίνακα παρουσιάζονται οι απαντήσεις των συμμετεχόντων στο ερώτημα αν το φροντιστήριο </w:t>
      </w:r>
      <w:r>
        <w:rPr>
          <w:rtl w:val="0"/>
        </w:rPr>
        <w:t>που</w:t>
      </w:r>
      <w:r>
        <w:rPr>
          <w:rStyle w:val="Κανένα"/>
          <w:u w:color="000000"/>
          <w:rtl w:val="0"/>
        </w:rPr>
        <w:t xml:space="preserve"> εργάζονται διαθέτει λογαριασμό στα κοινωνικά δίκτυα</w:t>
      </w:r>
      <w:r>
        <w:rPr>
          <w:rStyle w:val="Κανένα"/>
          <w:u w:color="000000"/>
          <w:rtl w:val="0"/>
        </w:rPr>
        <w:t xml:space="preserve">. </w:t>
      </w:r>
      <w:r>
        <w:rPr>
          <w:rStyle w:val="Κανένα"/>
          <w:u w:color="000000"/>
          <w:rtl w:val="0"/>
        </w:rPr>
        <w:t>Παρατηρούμε</w:t>
      </w:r>
      <w:r>
        <w:rPr>
          <w:rStyle w:val="Κανένα"/>
          <w:u w:color="000000"/>
          <w:rtl w:val="0"/>
        </w:rPr>
        <w:t xml:space="preserve">, </w:t>
      </w:r>
      <w:r>
        <w:rPr>
          <w:rStyle w:val="Κανένα"/>
          <w:u w:color="000000"/>
          <w:rtl w:val="0"/>
        </w:rPr>
        <w:t>λοιπόν</w:t>
      </w:r>
      <w:r>
        <w:rPr>
          <w:rStyle w:val="Κανένα"/>
          <w:u w:color="000000"/>
          <w:rtl w:val="0"/>
        </w:rPr>
        <w:t xml:space="preserve">, </w:t>
      </w:r>
      <w:r>
        <w:rPr>
          <w:rStyle w:val="Κανένα"/>
          <w:u w:color="000000"/>
          <w:rtl w:val="0"/>
        </w:rPr>
        <w:t xml:space="preserve">ότι </w:t>
      </w:r>
      <w:r>
        <w:rPr>
          <w:rStyle w:val="Κανένα"/>
          <w:u w:color="000000"/>
          <w:rtl w:val="0"/>
        </w:rPr>
        <w:t xml:space="preserve">113 (56,5%) </w:t>
      </w:r>
      <w:r>
        <w:rPr>
          <w:rStyle w:val="Κανένα"/>
          <w:u w:color="000000"/>
          <w:rtl w:val="0"/>
        </w:rPr>
        <w:t>απάντησαν ότι διαθέτει λογαριασμό στα κοινωνικά δίκτυα</w:t>
      </w:r>
      <w:r>
        <w:rPr>
          <w:rStyle w:val="Κανένα"/>
          <w:u w:color="000000"/>
          <w:rtl w:val="0"/>
        </w:rPr>
        <w:t>.</w:t>
      </w:r>
    </w:p>
    <w:p>
      <w:pPr>
        <w:pStyle w:val="Normal.0"/>
        <w:spacing w:after="0" w:line="400" w:lineRule="atLeast"/>
      </w:pPr>
    </w:p>
    <w:p>
      <w:pPr>
        <w:pStyle w:val="Default"/>
        <w:spacing w:line="360" w:lineRule="auto"/>
        <w:jc w:val="center"/>
      </w:pPr>
      <w:bookmarkStart w:name="_Hlk55166885" w:id="55"/>
      <w:r>
        <w:rPr>
          <w:rStyle w:val="Hyperlink.3"/>
          <w:rtl w:val="0"/>
        </w:rPr>
        <w:t xml:space="preserve">Πίνακας  </w:t>
      </w:r>
      <w:r>
        <w:rPr>
          <w:rStyle w:val="Hyperlink.3"/>
          <w:rtl w:val="0"/>
        </w:rPr>
        <w:t xml:space="preserve">33. </w:t>
      </w:r>
      <w:r>
        <w:rPr>
          <w:rStyle w:val="Hyperlink.3"/>
          <w:rtl w:val="0"/>
        </w:rPr>
        <w:t xml:space="preserve">Το φροντιστήριο στο οποίο εργάζεστε είναι ενεργό στα </w:t>
      </w:r>
      <w:r>
        <w:rPr>
          <w:rStyle w:val="Κανένα"/>
          <w:color w:val="000000"/>
          <w:u w:color="000000"/>
          <w:rtl w:val="0"/>
          <w:lang w:val="pt-PT"/>
        </w:rPr>
        <w:t>social media</w:t>
      </w:r>
      <w:bookmarkEnd w:id="55"/>
    </w:p>
    <w:tbl>
      <w:tblPr>
        <w:tblW w:w="6945"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850"/>
        <w:gridCol w:w="1276"/>
        <w:gridCol w:w="1134"/>
        <w:gridCol w:w="1235"/>
        <w:gridCol w:w="1565"/>
      </w:tblGrid>
      <w:tr>
        <w:tblPrEx>
          <w:shd w:val="clear" w:color="auto" w:fill="ced7e7"/>
        </w:tblPrEx>
        <w:trPr>
          <w:trHeight w:val="534" w:hRule="atLeast"/>
        </w:trPr>
        <w:tc>
          <w:tcPr>
            <w:tcW w:type="dxa" w:w="1735"/>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235"/>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5"/>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850"/>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Όχι</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87</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43.5</w:t>
            </w:r>
          </w:p>
        </w:tc>
        <w:tc>
          <w:tcPr>
            <w:tcW w:type="dxa" w:w="123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43.5</w:t>
            </w:r>
          </w:p>
        </w:tc>
        <w:tc>
          <w:tcPr>
            <w:tcW w:type="dxa" w:w="1565"/>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43.5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Ναι</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113</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56.5</w:t>
            </w:r>
          </w:p>
        </w:tc>
        <w:tc>
          <w:tcPr>
            <w:tcW w:type="dxa" w:w="123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56.5</w:t>
            </w:r>
          </w:p>
        </w:tc>
        <w:tc>
          <w:tcPr>
            <w:tcW w:type="dxa" w:w="1565"/>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23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5"/>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Normal.0"/>
        <w:widowControl w:val="0"/>
        <w:spacing w:after="0" w:line="240" w:lineRule="auto"/>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59" name="officeArt object" descr="Picture 30"/>
            <wp:cNvGraphicFramePr/>
            <a:graphic xmlns:a="http://schemas.openxmlformats.org/drawingml/2006/main">
              <a:graphicData uri="http://schemas.openxmlformats.org/drawingml/2006/picture">
                <pic:pic xmlns:pic="http://schemas.openxmlformats.org/drawingml/2006/picture">
                  <pic:nvPicPr>
                    <pic:cNvPr id="1073741859" name="Picture 30" descr="Picture 30"/>
                    <pic:cNvPicPr>
                      <a:picLocks noChangeAspect="1"/>
                    </pic:cNvPicPr>
                  </pic:nvPicPr>
                  <pic:blipFill>
                    <a:blip r:embed="rId42">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240" w:lineRule="auto"/>
      </w:pPr>
    </w:p>
    <w:p>
      <w:pPr>
        <w:pStyle w:val="Default"/>
        <w:spacing w:line="360" w:lineRule="auto"/>
        <w:jc w:val="center"/>
      </w:pPr>
      <w:r>
        <w:rPr>
          <w:rStyle w:val="Κανένα"/>
          <w:b w:val="1"/>
          <w:bCs w:val="1"/>
          <w:sz w:val="20"/>
          <w:szCs w:val="20"/>
          <w:rtl w:val="0"/>
        </w:rPr>
        <w:t xml:space="preserve">Σχήμα </w:t>
      </w:r>
      <w:r>
        <w:rPr>
          <w:rStyle w:val="Κανένα"/>
          <w:b w:val="1"/>
          <w:bCs w:val="1"/>
          <w:sz w:val="20"/>
          <w:szCs w:val="20"/>
          <w:rtl w:val="0"/>
        </w:rPr>
        <w:t xml:space="preserve">32 </w:t>
      </w:r>
      <w:r>
        <w:rPr>
          <w:rStyle w:val="Κανένα"/>
          <w:b w:val="1"/>
          <w:bCs w:val="1"/>
          <w:sz w:val="20"/>
          <w:szCs w:val="20"/>
          <w:rtl w:val="0"/>
        </w:rPr>
        <w:t xml:space="preserve">Το φροντιστήριο στο οποίο εργάζεστε είναι ενεργό στα </w:t>
      </w:r>
      <w:r>
        <w:rPr>
          <w:rStyle w:val="Κανένα"/>
          <w:b w:val="1"/>
          <w:bCs w:val="1"/>
          <w:sz w:val="20"/>
          <w:szCs w:val="20"/>
          <w:rtl w:val="0"/>
          <w:lang w:val="pt-PT"/>
        </w:rPr>
        <w:t>social media</w:t>
      </w:r>
    </w:p>
    <w:p>
      <w:pPr>
        <w:pStyle w:val="Normal.0"/>
        <w:spacing w:after="0" w:line="320" w:lineRule="atLeast"/>
        <w:ind w:left="60" w:right="60" w:firstLine="0"/>
        <w:jc w:val="center"/>
      </w:pPr>
    </w:p>
    <w:p>
      <w:pPr>
        <w:pStyle w:val="Default"/>
        <w:spacing w:line="360" w:lineRule="auto"/>
        <w:ind w:firstLine="567"/>
        <w:jc w:val="both"/>
      </w:pPr>
      <w:r>
        <w:rPr>
          <w:rtl w:val="0"/>
        </w:rPr>
        <w:t>Όσον αφορά τον παράγοντα τιμή</w:t>
      </w:r>
      <w:r>
        <w:rPr>
          <w:rtl w:val="0"/>
        </w:rPr>
        <w:t xml:space="preserve">, </w:t>
      </w:r>
      <w:r>
        <w:rPr>
          <w:rtl w:val="0"/>
        </w:rPr>
        <w:t xml:space="preserve">στον ακόλουθο Πίνακα παρατηρούμε ότι </w:t>
      </w:r>
      <w:r>
        <w:rPr>
          <w:rtl w:val="0"/>
        </w:rPr>
        <w:t xml:space="preserve">128 (64%) </w:t>
      </w:r>
      <w:r>
        <w:rPr>
          <w:rtl w:val="0"/>
        </w:rPr>
        <w:t xml:space="preserve">συμμετέχοντες απάντησαν ότι το κόστος των </w:t>
      </w:r>
      <w:r>
        <w:rPr>
          <w:rStyle w:val="Κανένα"/>
          <w:u w:color="000000"/>
          <w:rtl w:val="0"/>
        </w:rPr>
        <w:t>διδάκτρων</w:t>
      </w:r>
      <w:r>
        <w:rPr>
          <w:rtl w:val="0"/>
        </w:rPr>
        <w:t xml:space="preserve"> στα φροντιστήρια που εργάζονται είναι ανάλογα με την κάθε περίπτωση των πελατών</w:t>
      </w:r>
      <w:r>
        <w:rPr>
          <w:rtl w:val="0"/>
        </w:rPr>
        <w:t>.</w:t>
      </w:r>
    </w:p>
    <w:p>
      <w:pPr>
        <w:pStyle w:val="Default"/>
        <w:spacing w:line="360" w:lineRule="auto"/>
        <w:ind w:firstLine="567"/>
        <w:jc w:val="both"/>
      </w:pPr>
      <w:r>
        <w:rPr>
          <w:rtl w:val="0"/>
        </w:rPr>
        <w:t>Ενώ</w:t>
      </w:r>
      <w:r>
        <w:rPr>
          <w:rtl w:val="0"/>
        </w:rPr>
        <w:t xml:space="preserve">, </w:t>
      </w:r>
      <w:r>
        <w:rPr>
          <w:rtl w:val="0"/>
        </w:rPr>
        <w:t>σε ερώτηση σχετικά με το χώρο εργασίας στα φροντιστήρια</w:t>
      </w:r>
      <w:r>
        <w:rPr>
          <w:rtl w:val="0"/>
        </w:rPr>
        <w:t xml:space="preserve">, </w:t>
      </w:r>
      <w:r>
        <w:rPr>
          <w:rtl w:val="0"/>
        </w:rPr>
        <w:t xml:space="preserve">μπορούμε να παρατηρήσουμε στον Πίνακα </w:t>
      </w:r>
      <w:r>
        <w:rPr>
          <w:rtl w:val="0"/>
        </w:rPr>
        <w:t xml:space="preserve">35 </w:t>
      </w:r>
      <w:r>
        <w:rPr>
          <w:rtl w:val="0"/>
        </w:rPr>
        <w:t xml:space="preserve">ότι μόλις </w:t>
      </w:r>
      <w:r>
        <w:rPr>
          <w:rtl w:val="0"/>
        </w:rPr>
        <w:t xml:space="preserve">28 (14%) </w:t>
      </w:r>
      <w:r>
        <w:rPr>
          <w:rtl w:val="0"/>
        </w:rPr>
        <w:t>συμμετέχοντες απάντησαν ότι ο χώρος εργασίας στα φροντιστήρια που εργάζονται ανακαινίζεται συχνά</w:t>
      </w:r>
      <w:r>
        <w:rPr>
          <w:rtl w:val="0"/>
        </w:rPr>
        <w:t xml:space="preserve">. </w:t>
      </w:r>
    </w:p>
    <w:p>
      <w:pPr>
        <w:pStyle w:val="Default"/>
        <w:spacing w:line="360" w:lineRule="auto"/>
        <w:ind w:firstLine="567"/>
        <w:jc w:val="both"/>
      </w:pPr>
    </w:p>
    <w:p>
      <w:pPr>
        <w:pStyle w:val="Normal.0"/>
        <w:spacing w:after="0" w:line="400" w:lineRule="atLeast"/>
      </w:pPr>
    </w:p>
    <w:p>
      <w:pPr>
        <w:pStyle w:val="Default"/>
        <w:spacing w:line="360" w:lineRule="auto"/>
        <w:jc w:val="center"/>
      </w:pPr>
      <w:r>
        <w:rPr>
          <w:rStyle w:val="Hyperlink.3"/>
          <w:rtl w:val="0"/>
        </w:rPr>
        <w:t xml:space="preserve">Πίνακας  </w:t>
      </w:r>
      <w:r>
        <w:rPr>
          <w:rStyle w:val="Hyperlink.3"/>
          <w:rtl w:val="0"/>
        </w:rPr>
        <w:t xml:space="preserve">34. </w:t>
      </w:r>
      <w:r>
        <w:rPr>
          <w:rStyle w:val="Hyperlink.3"/>
          <w:rtl w:val="0"/>
        </w:rPr>
        <w:t>Η τιμή γίνεται ευέλικτη ανάλογα την κάθε περίπτωση των πελατών</w:t>
      </w:r>
    </w:p>
    <w:tbl>
      <w:tblPr>
        <w:tblW w:w="6945"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850"/>
        <w:gridCol w:w="1276"/>
        <w:gridCol w:w="1134"/>
        <w:gridCol w:w="1235"/>
        <w:gridCol w:w="1565"/>
      </w:tblGrid>
      <w:tr>
        <w:tblPrEx>
          <w:shd w:val="clear" w:color="auto" w:fill="ced7e7"/>
        </w:tblPrEx>
        <w:trPr>
          <w:trHeight w:val="534" w:hRule="atLeast"/>
        </w:trPr>
        <w:tc>
          <w:tcPr>
            <w:tcW w:type="dxa" w:w="1735"/>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235"/>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5"/>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850"/>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Όχι</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128</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64.0</w:t>
            </w:r>
          </w:p>
        </w:tc>
        <w:tc>
          <w:tcPr>
            <w:tcW w:type="dxa" w:w="123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64.0</w:t>
            </w:r>
          </w:p>
        </w:tc>
        <w:tc>
          <w:tcPr>
            <w:tcW w:type="dxa" w:w="1565"/>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64.0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Ναι</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72</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36.0</w:t>
            </w:r>
          </w:p>
        </w:tc>
        <w:tc>
          <w:tcPr>
            <w:tcW w:type="dxa" w:w="123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36.0</w:t>
            </w:r>
          </w:p>
        </w:tc>
        <w:tc>
          <w:tcPr>
            <w:tcW w:type="dxa" w:w="1565"/>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23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5"/>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Normal.0"/>
        <w:widowControl w:val="0"/>
        <w:spacing w:after="0" w:line="240" w:lineRule="auto"/>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4807585" cy="2827480"/>
            <wp:effectExtent l="0" t="0" r="0" b="0"/>
            <wp:docPr id="1073741860" name="officeArt object" descr="Picture 31"/>
            <wp:cNvGraphicFramePr/>
            <a:graphic xmlns:a="http://schemas.openxmlformats.org/drawingml/2006/main">
              <a:graphicData uri="http://schemas.openxmlformats.org/drawingml/2006/picture">
                <pic:pic xmlns:pic="http://schemas.openxmlformats.org/drawingml/2006/picture">
                  <pic:nvPicPr>
                    <pic:cNvPr id="1073741860" name="Picture 31" descr="Picture 31"/>
                    <pic:cNvPicPr>
                      <a:picLocks noChangeAspect="1"/>
                    </pic:cNvPicPr>
                  </pic:nvPicPr>
                  <pic:blipFill>
                    <a:blip r:embed="rId43">
                      <a:extLst/>
                    </a:blip>
                    <a:stretch>
                      <a:fillRect/>
                    </a:stretch>
                  </pic:blipFill>
                  <pic:spPr>
                    <a:xfrm>
                      <a:off x="0" y="0"/>
                      <a:ext cx="4807585" cy="2827480"/>
                    </a:xfrm>
                    <a:prstGeom prst="rect">
                      <a:avLst/>
                    </a:prstGeom>
                    <a:ln w="12700" cap="flat">
                      <a:noFill/>
                      <a:miter lim="400000"/>
                    </a:ln>
                    <a:effectLst/>
                  </pic:spPr>
                </pic:pic>
              </a:graphicData>
            </a:graphic>
          </wp:inline>
        </w:drawing>
      </w:r>
    </w:p>
    <w:p>
      <w:pPr>
        <w:pStyle w:val="Normal.0"/>
        <w:spacing w:after="0" w:line="240" w:lineRule="auto"/>
      </w:pP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33 </w:t>
      </w:r>
      <w:r>
        <w:rPr>
          <w:rStyle w:val="Κανένα"/>
          <w:rFonts w:ascii="Calibri" w:cs="Calibri" w:hAnsi="Calibri" w:eastAsia="Calibri"/>
          <w:b w:val="1"/>
          <w:bCs w:val="1"/>
          <w:sz w:val="20"/>
          <w:szCs w:val="20"/>
          <w:rtl w:val="0"/>
        </w:rPr>
        <w:t>Η τιμή γίνεται ευέλικτη ανάλογα την κάθε περίπτωση των πελατών</w:t>
      </w:r>
    </w:p>
    <w:p>
      <w:pPr>
        <w:pStyle w:val="Normal.0"/>
        <w:spacing w:after="0" w:line="400" w:lineRule="atLeast"/>
      </w:pPr>
    </w:p>
    <w:p>
      <w:pPr>
        <w:pStyle w:val="Default"/>
        <w:spacing w:line="360" w:lineRule="auto"/>
        <w:jc w:val="center"/>
      </w:pPr>
      <w:r>
        <w:rPr>
          <w:rStyle w:val="Hyperlink.3"/>
          <w:rtl w:val="0"/>
        </w:rPr>
        <w:t xml:space="preserve">Πίνακας  </w:t>
      </w:r>
      <w:r>
        <w:rPr>
          <w:rStyle w:val="Hyperlink.3"/>
          <w:rtl w:val="0"/>
        </w:rPr>
        <w:t xml:space="preserve">35. </w:t>
      </w:r>
      <w:r>
        <w:rPr>
          <w:rStyle w:val="Hyperlink.3"/>
          <w:rtl w:val="0"/>
        </w:rPr>
        <w:t xml:space="preserve">Ο χώρος ανακαινίζεται συχνά </w:t>
      </w:r>
    </w:p>
    <w:tbl>
      <w:tblPr>
        <w:tblW w:w="6945"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850"/>
        <w:gridCol w:w="1276"/>
        <w:gridCol w:w="1134"/>
        <w:gridCol w:w="1235"/>
        <w:gridCol w:w="1565"/>
      </w:tblGrid>
      <w:tr>
        <w:tblPrEx>
          <w:shd w:val="clear" w:color="auto" w:fill="ced7e7"/>
        </w:tblPrEx>
        <w:trPr>
          <w:trHeight w:val="534" w:hRule="atLeast"/>
        </w:trPr>
        <w:tc>
          <w:tcPr>
            <w:tcW w:type="dxa" w:w="1735"/>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235"/>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5"/>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850"/>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Όχι</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172</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86.0</w:t>
            </w:r>
          </w:p>
        </w:tc>
        <w:tc>
          <w:tcPr>
            <w:tcW w:type="dxa" w:w="123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86.0</w:t>
            </w:r>
          </w:p>
        </w:tc>
        <w:tc>
          <w:tcPr>
            <w:tcW w:type="dxa" w:w="1565"/>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86.0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Ναι</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28</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14.0</w:t>
            </w:r>
          </w:p>
        </w:tc>
        <w:tc>
          <w:tcPr>
            <w:tcW w:type="dxa" w:w="123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14.0</w:t>
            </w:r>
          </w:p>
        </w:tc>
        <w:tc>
          <w:tcPr>
            <w:tcW w:type="dxa" w:w="1565"/>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23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5"/>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Normal.0"/>
        <w:widowControl w:val="0"/>
        <w:spacing w:after="0" w:line="240" w:lineRule="auto"/>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055237" cy="2973131"/>
            <wp:effectExtent l="0" t="0" r="0" b="0"/>
            <wp:docPr id="1073741861" name="officeArt object" descr="Picture 32"/>
            <wp:cNvGraphicFramePr/>
            <a:graphic xmlns:a="http://schemas.openxmlformats.org/drawingml/2006/main">
              <a:graphicData uri="http://schemas.openxmlformats.org/drawingml/2006/picture">
                <pic:pic xmlns:pic="http://schemas.openxmlformats.org/drawingml/2006/picture">
                  <pic:nvPicPr>
                    <pic:cNvPr id="1073741861" name="Picture 32" descr="Picture 32"/>
                    <pic:cNvPicPr>
                      <a:picLocks noChangeAspect="1"/>
                    </pic:cNvPicPr>
                  </pic:nvPicPr>
                  <pic:blipFill>
                    <a:blip r:embed="rId44">
                      <a:extLst/>
                    </a:blip>
                    <a:stretch>
                      <a:fillRect/>
                    </a:stretch>
                  </pic:blipFill>
                  <pic:spPr>
                    <a:xfrm>
                      <a:off x="0" y="0"/>
                      <a:ext cx="5055237" cy="2973131"/>
                    </a:xfrm>
                    <a:prstGeom prst="rect">
                      <a:avLst/>
                    </a:prstGeom>
                    <a:ln w="12700" cap="flat">
                      <a:noFill/>
                      <a:miter lim="400000"/>
                    </a:ln>
                    <a:effectLst/>
                  </pic:spPr>
                </pic:pic>
              </a:graphicData>
            </a:graphic>
          </wp:inline>
        </w:drawing>
      </w:r>
    </w:p>
    <w:p>
      <w:pPr>
        <w:pStyle w:val="Normal.0"/>
        <w:spacing w:after="0" w:line="240" w:lineRule="auto"/>
      </w:pP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lang w:val="ru-RU"/>
        </w:rPr>
        <w:t xml:space="preserve">34 </w:t>
      </w:r>
      <w:r>
        <w:rPr>
          <w:rStyle w:val="Κανένα"/>
          <w:rFonts w:ascii="Calibri" w:cs="Calibri" w:hAnsi="Calibri" w:eastAsia="Calibri"/>
          <w:b w:val="1"/>
          <w:bCs w:val="1"/>
          <w:sz w:val="20"/>
          <w:szCs w:val="20"/>
          <w:rtl w:val="0"/>
        </w:rPr>
        <w:t xml:space="preserve">Ο χώρος ανακαινίζεται συχνά </w:t>
      </w:r>
    </w:p>
    <w:p>
      <w:pPr>
        <w:pStyle w:val="Default"/>
        <w:spacing w:line="360" w:lineRule="auto"/>
        <w:ind w:firstLine="567"/>
        <w:jc w:val="both"/>
      </w:pPr>
      <w:r>
        <w:rPr>
          <w:rtl w:val="0"/>
        </w:rPr>
        <w:t>Στο τελευταίο πεδίο αυτού του ερωτήματος</w:t>
      </w:r>
      <w:r>
        <w:rPr>
          <w:rtl w:val="0"/>
        </w:rPr>
        <w:t xml:space="preserve">, </w:t>
      </w:r>
      <w:r>
        <w:rPr>
          <w:rtl w:val="0"/>
        </w:rPr>
        <w:t>οι συμμετέχοντες ρωτήθηκαν αν πραγματοποιούνται τακτικές συναντήσεις με τους γονείς όσων αφορά την ενημέρωση των επιδόσεων των μαθητών</w:t>
      </w:r>
      <w:r>
        <w:rPr>
          <w:rtl w:val="0"/>
        </w:rPr>
        <w:t xml:space="preserve">. </w:t>
      </w:r>
      <w:r>
        <w:rPr>
          <w:rtl w:val="0"/>
        </w:rPr>
        <w:t>Εδώ</w:t>
      </w:r>
      <w:r>
        <w:rPr>
          <w:rtl w:val="0"/>
        </w:rPr>
        <w:t xml:space="preserve">, </w:t>
      </w:r>
      <w:r>
        <w:rPr>
          <w:rtl w:val="0"/>
        </w:rPr>
        <w:t xml:space="preserve">θα πρέπει να αναφερθεί ότι το ένα τρίτο περίπου των συμμετεχόντων στην έρευνα </w:t>
      </w:r>
      <w:r>
        <w:rPr>
          <w:rtl w:val="0"/>
        </w:rPr>
        <w:t xml:space="preserve">(34%) </w:t>
      </w:r>
      <w:r>
        <w:rPr>
          <w:rtl w:val="0"/>
        </w:rPr>
        <w:t>απάντησαν αρνητικά όπως φαίνεται και στον ακόλουθο Πίνακα</w:t>
      </w:r>
      <w:r>
        <w:rPr>
          <w:rtl w:val="0"/>
        </w:rPr>
        <w:t xml:space="preserve">. </w:t>
      </w:r>
    </w:p>
    <w:p>
      <w:pPr>
        <w:pStyle w:val="Default"/>
        <w:spacing w:line="360" w:lineRule="auto"/>
        <w:jc w:val="center"/>
      </w:pPr>
    </w:p>
    <w:p>
      <w:pPr>
        <w:pStyle w:val="Default"/>
        <w:spacing w:line="360" w:lineRule="auto"/>
        <w:jc w:val="center"/>
      </w:pPr>
      <w:r>
        <w:rPr>
          <w:rStyle w:val="Hyperlink.3"/>
          <w:rtl w:val="0"/>
        </w:rPr>
        <w:t xml:space="preserve">Πίνακας  </w:t>
      </w:r>
      <w:r>
        <w:rPr>
          <w:rStyle w:val="Hyperlink.3"/>
          <w:rtl w:val="0"/>
        </w:rPr>
        <w:t xml:space="preserve">36. </w:t>
      </w:r>
      <w:r>
        <w:rPr>
          <w:rStyle w:val="Hyperlink.3"/>
          <w:rtl w:val="0"/>
        </w:rPr>
        <w:t>Πραγματοποιούνται τακτικές συναντήσεις με τους γονείς όσον αφορά την ενημέρωση των επιδόσεων των μαθητών</w:t>
      </w:r>
    </w:p>
    <w:tbl>
      <w:tblPr>
        <w:tblW w:w="6945"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850"/>
        <w:gridCol w:w="1070"/>
        <w:gridCol w:w="1092"/>
        <w:gridCol w:w="1483"/>
        <w:gridCol w:w="1565"/>
      </w:tblGrid>
      <w:tr>
        <w:tblPrEx>
          <w:shd w:val="clear" w:color="auto" w:fill="ced7e7"/>
        </w:tblPrEx>
        <w:trPr>
          <w:trHeight w:val="534" w:hRule="atLeast"/>
        </w:trPr>
        <w:tc>
          <w:tcPr>
            <w:tcW w:type="dxa" w:w="1735"/>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070"/>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092"/>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483"/>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5"/>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850"/>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Όχι</w:t>
            </w:r>
          </w:p>
        </w:tc>
        <w:tc>
          <w:tcPr>
            <w:tcW w:type="dxa" w:w="1070"/>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68</w:t>
            </w:r>
          </w:p>
        </w:tc>
        <w:tc>
          <w:tcPr>
            <w:tcW w:type="dxa" w:w="109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34.0</w:t>
            </w:r>
          </w:p>
        </w:tc>
        <w:tc>
          <w:tcPr>
            <w:tcW w:type="dxa" w:w="1483"/>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34.0</w:t>
            </w:r>
          </w:p>
        </w:tc>
        <w:tc>
          <w:tcPr>
            <w:tcW w:type="dxa" w:w="1565"/>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34.0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Ναι</w:t>
            </w:r>
          </w:p>
        </w:tc>
        <w:tc>
          <w:tcPr>
            <w:tcW w:type="dxa" w:w="1070"/>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132</w:t>
            </w:r>
          </w:p>
        </w:tc>
        <w:tc>
          <w:tcPr>
            <w:tcW w:type="dxa" w:w="109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66.0</w:t>
            </w:r>
          </w:p>
        </w:tc>
        <w:tc>
          <w:tcPr>
            <w:tcW w:type="dxa" w:w="148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66.0</w:t>
            </w:r>
          </w:p>
        </w:tc>
        <w:tc>
          <w:tcPr>
            <w:tcW w:type="dxa" w:w="1565"/>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070"/>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09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483"/>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5"/>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Normal.0"/>
        <w:widowControl w:val="0"/>
        <w:spacing w:after="0" w:line="240" w:lineRule="auto"/>
      </w:pPr>
    </w:p>
    <w:p>
      <w:pPr>
        <w:pStyle w:val="Normal.0"/>
        <w:spacing w:after="0" w:line="400" w:lineRule="atLeast"/>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62" name="officeArt object" descr="Picture 33"/>
            <wp:cNvGraphicFramePr/>
            <a:graphic xmlns:a="http://schemas.openxmlformats.org/drawingml/2006/main">
              <a:graphicData uri="http://schemas.openxmlformats.org/drawingml/2006/picture">
                <pic:pic xmlns:pic="http://schemas.openxmlformats.org/drawingml/2006/picture">
                  <pic:nvPicPr>
                    <pic:cNvPr id="1073741862" name="Picture 33" descr="Picture 33"/>
                    <pic:cNvPicPr>
                      <a:picLocks noChangeAspect="1"/>
                    </pic:cNvPicPr>
                  </pic:nvPicPr>
                  <pic:blipFill>
                    <a:blip r:embed="rId45">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240" w:lineRule="auto"/>
      </w:pP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35 </w:t>
      </w:r>
      <w:r>
        <w:rPr>
          <w:rStyle w:val="Κανένα"/>
          <w:rFonts w:ascii="Calibri" w:cs="Calibri" w:hAnsi="Calibri" w:eastAsia="Calibri"/>
          <w:b w:val="1"/>
          <w:bCs w:val="1"/>
          <w:sz w:val="20"/>
          <w:szCs w:val="20"/>
          <w:rtl w:val="0"/>
        </w:rPr>
        <w:t>Πραγματοποιούνται τακτικές συναντήσεις με τους γονείς όσον αφορά την ενημέρωση των επιδόσεων των μαθητών</w:t>
      </w:r>
    </w:p>
    <w:p>
      <w:pPr>
        <w:pStyle w:val="Normal.0"/>
        <w:spacing w:after="0" w:line="400" w:lineRule="atLeast"/>
      </w:pPr>
    </w:p>
    <w:p>
      <w:pPr>
        <w:pStyle w:val="Normal.0"/>
        <w:spacing w:after="0" w:line="400" w:lineRule="atLeast"/>
      </w:pPr>
    </w:p>
    <w:p>
      <w:pPr>
        <w:pStyle w:val="Στυλ2"/>
        <w:numPr>
          <w:ilvl w:val="1"/>
          <w:numId w:val="68"/>
        </w:numPr>
      </w:pPr>
      <w:bookmarkStart w:name="_Toc46" w:id="56"/>
      <w:r>
        <w:rPr>
          <w:rtl w:val="0"/>
        </w:rPr>
        <w:t>5</w:t>
      </w:r>
      <w:r>
        <w:rPr>
          <w:rtl w:val="0"/>
        </w:rPr>
        <w:t>ο ερευνητικό ερώτημα</w:t>
      </w:r>
      <w:r>
        <w:rPr>
          <w:rtl w:val="0"/>
        </w:rPr>
        <w:t xml:space="preserve">: </w:t>
      </w:r>
      <w:r>
        <w:rPr>
          <w:rtl w:val="0"/>
        </w:rPr>
        <w:t>Ενέργειες ή πρακτικές με τις οποίες η διεύθυνση του φροντιστηρίου σχεδιάζει τη βελτίωση των λειτουργιών  μάρκετινγκ</w:t>
      </w:r>
      <w:r>
        <w:rPr>
          <w:rtl w:val="0"/>
        </w:rPr>
        <w:t>.</w:t>
      </w:r>
      <w:bookmarkEnd w:id="56"/>
    </w:p>
    <w:p>
      <w:pPr>
        <w:pStyle w:val="Default"/>
        <w:spacing w:line="360" w:lineRule="auto"/>
        <w:ind w:firstLine="567"/>
        <w:jc w:val="both"/>
      </w:pPr>
      <w:r>
        <w:rPr>
          <w:rtl w:val="0"/>
        </w:rPr>
        <w:t>Στο τελευταίο ερευνητικό ερώτημα διερευνήσαμε μέσω του ερωτηματολογίου μας τις ενέργειες ή πρακτικές με τις οποίες η διεύθυνση ενός φροντιστηρίου</w:t>
      </w:r>
      <w:r>
        <w:rPr>
          <w:rtl w:val="0"/>
        </w:rPr>
        <w:t xml:space="preserve">, </w:t>
      </w:r>
      <w:r>
        <w:rPr>
          <w:rtl w:val="0"/>
        </w:rPr>
        <w:t>στο οποίο εργάζονται οι συμμετέχοντες</w:t>
      </w:r>
      <w:r>
        <w:rPr>
          <w:rtl w:val="0"/>
        </w:rPr>
        <w:t xml:space="preserve">, </w:t>
      </w:r>
      <w:r>
        <w:rPr>
          <w:rtl w:val="0"/>
        </w:rPr>
        <w:t>σχεδιάζει τη βελτίωση των λειτουργιών μάρκετινγκ</w:t>
      </w:r>
      <w:r>
        <w:rPr>
          <w:rtl w:val="0"/>
        </w:rPr>
        <w:t xml:space="preserve">. </w:t>
      </w:r>
      <w:r>
        <w:rPr>
          <w:rtl w:val="0"/>
        </w:rPr>
        <w:t>Πιο συγκεκριμένα</w:t>
      </w:r>
      <w:r>
        <w:rPr>
          <w:rtl w:val="0"/>
        </w:rPr>
        <w:t xml:space="preserve">, </w:t>
      </w:r>
      <w:r>
        <w:rPr>
          <w:rtl w:val="0"/>
        </w:rPr>
        <w:t>όπως φαίνεται στον ακόλουθο Πίνακα</w:t>
      </w:r>
      <w:r>
        <w:rPr>
          <w:rtl w:val="0"/>
        </w:rPr>
        <w:t xml:space="preserve">, </w:t>
      </w:r>
      <w:r>
        <w:rPr>
          <w:rtl w:val="0"/>
        </w:rPr>
        <w:t xml:space="preserve">οι </w:t>
      </w:r>
      <w:r>
        <w:rPr>
          <w:rtl w:val="0"/>
        </w:rPr>
        <w:t xml:space="preserve">110 (55%) </w:t>
      </w:r>
      <w:r>
        <w:rPr>
          <w:rtl w:val="0"/>
        </w:rPr>
        <w:t>ερωτώμενοι απάντησαν ότι στα φροντιστήρια που εργάζονται</w:t>
      </w:r>
      <w:r>
        <w:rPr>
          <w:rtl w:val="0"/>
        </w:rPr>
        <w:t xml:space="preserve">, </w:t>
      </w:r>
      <w:r>
        <w:rPr>
          <w:rtl w:val="0"/>
        </w:rPr>
        <w:t>οι διοικήσεις δεν διερευνούν τις εκπαιδευτικές ανάγκες</w:t>
      </w:r>
      <w:r>
        <w:rPr>
          <w:rtl w:val="0"/>
        </w:rPr>
        <w:t xml:space="preserve">. </w:t>
      </w:r>
    </w:p>
    <w:p>
      <w:pPr>
        <w:pStyle w:val="Normal.0"/>
        <w:spacing w:after="0" w:line="400" w:lineRule="atLeast"/>
      </w:pPr>
    </w:p>
    <w:p>
      <w:pPr>
        <w:pStyle w:val="Default"/>
        <w:spacing w:line="360" w:lineRule="auto"/>
        <w:jc w:val="center"/>
      </w:pPr>
      <w:r>
        <w:rPr>
          <w:rStyle w:val="Hyperlink.3"/>
          <w:rtl w:val="0"/>
        </w:rPr>
        <w:t xml:space="preserve">Πίνακας  </w:t>
      </w:r>
      <w:r>
        <w:rPr>
          <w:rStyle w:val="Hyperlink.3"/>
          <w:rtl w:val="0"/>
        </w:rPr>
        <w:t xml:space="preserve">37. </w:t>
      </w:r>
      <w:bookmarkStart w:name="_Hlk55167832" w:id="57"/>
      <w:r>
        <w:rPr>
          <w:rStyle w:val="Hyperlink.3"/>
          <w:rtl w:val="0"/>
        </w:rPr>
        <w:t xml:space="preserve">Διερεύνηση των εκπαιδευτικών αναγκών </w:t>
      </w:r>
      <w:bookmarkEnd w:id="57"/>
    </w:p>
    <w:tbl>
      <w:tblPr>
        <w:tblW w:w="6945"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850"/>
        <w:gridCol w:w="1276"/>
        <w:gridCol w:w="1134"/>
        <w:gridCol w:w="1235"/>
        <w:gridCol w:w="1565"/>
      </w:tblGrid>
      <w:tr>
        <w:tblPrEx>
          <w:shd w:val="clear" w:color="auto" w:fill="ced7e7"/>
        </w:tblPrEx>
        <w:trPr>
          <w:trHeight w:val="534" w:hRule="atLeast"/>
        </w:trPr>
        <w:tc>
          <w:tcPr>
            <w:tcW w:type="dxa" w:w="1735"/>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235"/>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5"/>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850"/>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Όχι</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110</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55.0</w:t>
            </w:r>
          </w:p>
        </w:tc>
        <w:tc>
          <w:tcPr>
            <w:tcW w:type="dxa" w:w="123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55.0</w:t>
            </w:r>
          </w:p>
        </w:tc>
        <w:tc>
          <w:tcPr>
            <w:tcW w:type="dxa" w:w="1565"/>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55.0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Ναι</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90</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45.0</w:t>
            </w:r>
          </w:p>
        </w:tc>
        <w:tc>
          <w:tcPr>
            <w:tcW w:type="dxa" w:w="123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45.0</w:t>
            </w:r>
          </w:p>
        </w:tc>
        <w:tc>
          <w:tcPr>
            <w:tcW w:type="dxa" w:w="1565"/>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23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5"/>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Normal.0"/>
        <w:widowControl w:val="0"/>
        <w:spacing w:after="0" w:line="240" w:lineRule="auto"/>
      </w:pPr>
    </w:p>
    <w:p>
      <w:pPr>
        <w:pStyle w:val="Normal.0"/>
        <w:spacing w:after="0" w:line="400" w:lineRule="atLeast"/>
      </w:pPr>
    </w:p>
    <w:p>
      <w:pPr>
        <w:pStyle w:val="Normal.0"/>
        <w:spacing w:after="0" w:line="400" w:lineRule="atLeast"/>
      </w:pPr>
    </w:p>
    <w:p>
      <w:pPr>
        <w:pStyle w:val="Normal.0"/>
        <w:spacing w:after="0" w:line="400" w:lineRule="atLeast"/>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63" name="officeArt object" descr="Picture 34"/>
            <wp:cNvGraphicFramePr/>
            <a:graphic xmlns:a="http://schemas.openxmlformats.org/drawingml/2006/main">
              <a:graphicData uri="http://schemas.openxmlformats.org/drawingml/2006/picture">
                <pic:pic xmlns:pic="http://schemas.openxmlformats.org/drawingml/2006/picture">
                  <pic:nvPicPr>
                    <pic:cNvPr id="1073741863" name="Picture 34" descr="Picture 34"/>
                    <pic:cNvPicPr>
                      <a:picLocks noChangeAspect="1"/>
                    </pic:cNvPicPr>
                  </pic:nvPicPr>
                  <pic:blipFill>
                    <a:blip r:embed="rId46">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240" w:lineRule="auto"/>
      </w:pP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36 </w:t>
      </w:r>
      <w:r>
        <w:rPr>
          <w:rStyle w:val="Κανένα"/>
          <w:rFonts w:ascii="Calibri" w:cs="Calibri" w:hAnsi="Calibri" w:eastAsia="Calibri"/>
          <w:b w:val="1"/>
          <w:bCs w:val="1"/>
          <w:sz w:val="20"/>
          <w:szCs w:val="20"/>
          <w:rtl w:val="0"/>
        </w:rPr>
        <w:t xml:space="preserve">Διερεύνηση των εκπαιδευτικών αναγκών </w:t>
      </w:r>
    </w:p>
    <w:p>
      <w:pPr>
        <w:pStyle w:val="Default"/>
        <w:spacing w:line="360" w:lineRule="auto"/>
        <w:ind w:firstLine="567"/>
        <w:jc w:val="both"/>
      </w:pPr>
      <w:r>
        <w:rPr>
          <w:rtl w:val="0"/>
        </w:rPr>
        <w:t>Στη συνέχεια</w:t>
      </w:r>
      <w:r>
        <w:rPr>
          <w:rtl w:val="0"/>
        </w:rPr>
        <w:t xml:space="preserve">, </w:t>
      </w:r>
      <w:r>
        <w:rPr>
          <w:rtl w:val="0"/>
        </w:rPr>
        <w:t>στην ερώτηση αν γίνεται διερεύνηση των μαθητικών αναγκών και στόχων στα φροντιστήρια που εργάζονται οι ερωτώμενοι</w:t>
      </w:r>
      <w:r>
        <w:rPr>
          <w:rtl w:val="0"/>
        </w:rPr>
        <w:t xml:space="preserve">, </w:t>
      </w:r>
      <w:r>
        <w:rPr>
          <w:rtl w:val="0"/>
        </w:rPr>
        <w:t>οι απαντήσεις που δόθηκαν όπως φαίνεται στον Πίνακα που ακολουθεί</w:t>
      </w:r>
      <w:r>
        <w:rPr>
          <w:rtl w:val="0"/>
        </w:rPr>
        <w:t xml:space="preserve">, </w:t>
      </w:r>
      <w:r>
        <w:rPr>
          <w:rtl w:val="0"/>
        </w:rPr>
        <w:t xml:space="preserve">έδειξαν ότι οι </w:t>
      </w:r>
      <w:r>
        <w:rPr>
          <w:rtl w:val="0"/>
        </w:rPr>
        <w:t xml:space="preserve">152 (76%) </w:t>
      </w:r>
      <w:r>
        <w:rPr>
          <w:rtl w:val="0"/>
        </w:rPr>
        <w:t>ερωτώμενοι απάντησαν ότι στα φροντιστήρια που εργάζονται</w:t>
      </w:r>
      <w:r>
        <w:rPr>
          <w:rtl w:val="0"/>
        </w:rPr>
        <w:t xml:space="preserve">, </w:t>
      </w:r>
      <w:r>
        <w:rPr>
          <w:rtl w:val="0"/>
        </w:rPr>
        <w:t>οι διοικήσεις διερευνούν τις ανάγκες και τους στόχους των μαθητικών</w:t>
      </w:r>
      <w:r>
        <w:rPr>
          <w:rtl w:val="0"/>
        </w:rPr>
        <w:t xml:space="preserve">. </w:t>
      </w:r>
      <w:r>
        <w:rPr>
          <w:rtl w:val="0"/>
        </w:rPr>
        <w:t>Αν συγκρίνουμε τις απαντήσεις αυτές σε σχέσεις με τις απαντήσεις που δόθηκαν παραπάνω για τη διερεύνηση των εκπαιδευτικών αναγκών</w:t>
      </w:r>
      <w:r>
        <w:rPr>
          <w:rtl w:val="0"/>
        </w:rPr>
        <w:t xml:space="preserve">, </w:t>
      </w:r>
      <w:r>
        <w:rPr>
          <w:rtl w:val="0"/>
        </w:rPr>
        <w:t>βλέπουμε τις μεγάλες αντιθέσεις</w:t>
      </w:r>
      <w:r>
        <w:rPr>
          <w:rtl w:val="0"/>
        </w:rPr>
        <w:t xml:space="preserve">. </w:t>
      </w:r>
      <w:r>
        <w:rPr>
          <w:rtl w:val="0"/>
        </w:rPr>
        <w:t>Οι ερωτώμενοι θεωρούν ότι οι φροντιστηριακές μονάδες δεν λαμβάνουν υπόψη τις ανάγκες των εκπαιδευτικών αλλά αντίθετα επικεντρώνονται μόνο στις ανάγκες και τους στόχους των μαθητών</w:t>
      </w:r>
      <w:r>
        <w:rPr>
          <w:rtl w:val="0"/>
        </w:rPr>
        <w:t>.</w:t>
      </w:r>
    </w:p>
    <w:p>
      <w:pPr>
        <w:pStyle w:val="Normal.0"/>
        <w:spacing w:after="0" w:line="400" w:lineRule="atLeast"/>
      </w:pPr>
    </w:p>
    <w:p>
      <w:pPr>
        <w:pStyle w:val="Default"/>
        <w:spacing w:line="360" w:lineRule="auto"/>
        <w:jc w:val="center"/>
      </w:pPr>
      <w:r>
        <w:rPr>
          <w:rStyle w:val="Hyperlink.3"/>
          <w:rtl w:val="0"/>
        </w:rPr>
        <w:t xml:space="preserve">Πίνακας  </w:t>
      </w:r>
      <w:r>
        <w:rPr>
          <w:rStyle w:val="Hyperlink.3"/>
          <w:rtl w:val="0"/>
        </w:rPr>
        <w:t xml:space="preserve">34. </w:t>
      </w:r>
      <w:r>
        <w:rPr>
          <w:rStyle w:val="Hyperlink.3"/>
          <w:rtl w:val="0"/>
        </w:rPr>
        <w:t xml:space="preserve">Διερεύνηση των μαθητικών αναγκών και στόχων </w:t>
      </w:r>
    </w:p>
    <w:tbl>
      <w:tblPr>
        <w:tblW w:w="6945"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850"/>
        <w:gridCol w:w="1276"/>
        <w:gridCol w:w="1134"/>
        <w:gridCol w:w="1235"/>
        <w:gridCol w:w="1565"/>
      </w:tblGrid>
      <w:tr>
        <w:tblPrEx>
          <w:shd w:val="clear" w:color="auto" w:fill="ced7e7"/>
        </w:tblPrEx>
        <w:trPr>
          <w:trHeight w:val="534" w:hRule="atLeast"/>
        </w:trPr>
        <w:tc>
          <w:tcPr>
            <w:tcW w:type="dxa" w:w="1735"/>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235"/>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5"/>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850"/>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Όχι</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48</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24.0</w:t>
            </w:r>
          </w:p>
        </w:tc>
        <w:tc>
          <w:tcPr>
            <w:tcW w:type="dxa" w:w="123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24.0</w:t>
            </w:r>
          </w:p>
        </w:tc>
        <w:tc>
          <w:tcPr>
            <w:tcW w:type="dxa" w:w="1565"/>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24.0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Ναι</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152</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76.0</w:t>
            </w:r>
          </w:p>
        </w:tc>
        <w:tc>
          <w:tcPr>
            <w:tcW w:type="dxa" w:w="123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76.0</w:t>
            </w:r>
          </w:p>
        </w:tc>
        <w:tc>
          <w:tcPr>
            <w:tcW w:type="dxa" w:w="1565"/>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23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5"/>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Normal.0"/>
        <w:widowControl w:val="0"/>
        <w:spacing w:after="0" w:line="240" w:lineRule="auto"/>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64" name="officeArt object" descr="Picture 35"/>
            <wp:cNvGraphicFramePr/>
            <a:graphic xmlns:a="http://schemas.openxmlformats.org/drawingml/2006/main">
              <a:graphicData uri="http://schemas.openxmlformats.org/drawingml/2006/picture">
                <pic:pic xmlns:pic="http://schemas.openxmlformats.org/drawingml/2006/picture">
                  <pic:nvPicPr>
                    <pic:cNvPr id="1073741864" name="Picture 35" descr="Picture 35"/>
                    <pic:cNvPicPr>
                      <a:picLocks noChangeAspect="1"/>
                    </pic:cNvPicPr>
                  </pic:nvPicPr>
                  <pic:blipFill>
                    <a:blip r:embed="rId47">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240" w:lineRule="auto"/>
      </w:pPr>
    </w:p>
    <w:p>
      <w:pPr>
        <w:pStyle w:val="Default"/>
        <w:spacing w:line="360" w:lineRule="auto"/>
        <w:jc w:val="center"/>
      </w:pPr>
      <w:r>
        <w:rPr>
          <w:rStyle w:val="Κανένα"/>
          <w:b w:val="1"/>
          <w:bCs w:val="1"/>
          <w:sz w:val="20"/>
          <w:szCs w:val="20"/>
          <w:rtl w:val="0"/>
        </w:rPr>
        <w:t xml:space="preserve">Σχήμα </w:t>
      </w:r>
      <w:r>
        <w:rPr>
          <w:rStyle w:val="Κανένα"/>
          <w:b w:val="1"/>
          <w:bCs w:val="1"/>
          <w:sz w:val="20"/>
          <w:szCs w:val="20"/>
          <w:rtl w:val="0"/>
        </w:rPr>
        <w:t xml:space="preserve">37 </w:t>
      </w:r>
      <w:r>
        <w:rPr>
          <w:rStyle w:val="Κανένα"/>
          <w:b w:val="1"/>
          <w:bCs w:val="1"/>
          <w:sz w:val="20"/>
          <w:szCs w:val="20"/>
          <w:rtl w:val="0"/>
        </w:rPr>
        <w:t xml:space="preserve">Διερεύνηση των μαθητικών αναγκών και στόχων </w:t>
      </w:r>
    </w:p>
    <w:p>
      <w:pPr>
        <w:pStyle w:val="Normal.0"/>
        <w:spacing w:after="0" w:line="400" w:lineRule="atLeast"/>
      </w:pPr>
    </w:p>
    <w:p>
      <w:pPr>
        <w:pStyle w:val="Default"/>
        <w:spacing w:line="360" w:lineRule="auto"/>
        <w:ind w:firstLine="567"/>
        <w:jc w:val="both"/>
      </w:pPr>
      <w:r>
        <w:rPr>
          <w:rtl w:val="0"/>
        </w:rPr>
        <w:t>Εξάλλου</w:t>
      </w:r>
      <w:r>
        <w:rPr>
          <w:rtl w:val="0"/>
        </w:rPr>
        <w:t xml:space="preserve">, </w:t>
      </w:r>
      <w:r>
        <w:rPr>
          <w:rtl w:val="0"/>
        </w:rPr>
        <w:t xml:space="preserve">όπως φαίνεται στον Πίνακα </w:t>
      </w:r>
      <w:r>
        <w:rPr>
          <w:rtl w:val="0"/>
        </w:rPr>
        <w:t xml:space="preserve">39, 122 (61%) </w:t>
      </w:r>
      <w:r>
        <w:rPr>
          <w:rtl w:val="0"/>
        </w:rPr>
        <w:t>ερωτώμενοι απάντησαν ότι οι φροντιστηριακές μονάδες που εργάζονται δεν διοργανώνουν εκδηλώσεις</w:t>
      </w:r>
      <w:r>
        <w:rPr>
          <w:rtl w:val="0"/>
        </w:rPr>
        <w:t xml:space="preserve">. </w:t>
      </w:r>
      <w:r>
        <w:rPr>
          <w:rtl w:val="0"/>
        </w:rPr>
        <w:t xml:space="preserve">Παρόμοια ήταν και τα αποτελέσματα που φαίνονται στον Πίνακα </w:t>
      </w:r>
      <w:r>
        <w:rPr>
          <w:rtl w:val="0"/>
        </w:rPr>
        <w:t xml:space="preserve">40. </w:t>
      </w:r>
      <w:r>
        <w:rPr>
          <w:rtl w:val="0"/>
        </w:rPr>
        <w:t>Έτσι</w:t>
      </w:r>
      <w:r>
        <w:rPr>
          <w:rtl w:val="0"/>
        </w:rPr>
        <w:t xml:space="preserve">, 120 (60%) </w:t>
      </w:r>
      <w:r>
        <w:rPr>
          <w:rtl w:val="0"/>
        </w:rPr>
        <w:t>ερωτώμενοι απάντησαν ότι οι φροντιστηριακές μονάδες που εργάζονται δεν διοργανώνουν επιμορφωτικά προγράμματα</w:t>
      </w:r>
      <w:r>
        <w:rPr>
          <w:rtl w:val="0"/>
        </w:rPr>
        <w:t>.</w:t>
      </w:r>
    </w:p>
    <w:p>
      <w:pPr>
        <w:pStyle w:val="Default"/>
        <w:spacing w:line="360" w:lineRule="auto"/>
        <w:ind w:firstLine="567"/>
        <w:jc w:val="both"/>
      </w:pPr>
    </w:p>
    <w:p>
      <w:pPr>
        <w:pStyle w:val="Default"/>
        <w:spacing w:line="360" w:lineRule="auto"/>
        <w:jc w:val="center"/>
      </w:pPr>
      <w:r>
        <w:rPr>
          <w:rStyle w:val="Hyperlink.3"/>
          <w:rtl w:val="0"/>
        </w:rPr>
        <w:t xml:space="preserve">Πίνακας  </w:t>
      </w:r>
      <w:r>
        <w:rPr>
          <w:rStyle w:val="Hyperlink.3"/>
          <w:rtl w:val="0"/>
        </w:rPr>
        <w:t xml:space="preserve">39. </w:t>
      </w:r>
      <w:bookmarkStart w:name="_Hlk55167792" w:id="58"/>
      <w:r>
        <w:rPr>
          <w:rStyle w:val="Hyperlink.3"/>
          <w:rtl w:val="0"/>
        </w:rPr>
        <w:t xml:space="preserve">Διοργάνωση εκδηλώσεων του φροντιστηρίου </w:t>
      </w:r>
      <w:bookmarkEnd w:id="58"/>
    </w:p>
    <w:tbl>
      <w:tblPr>
        <w:tblW w:w="6945"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850"/>
        <w:gridCol w:w="1276"/>
        <w:gridCol w:w="1134"/>
        <w:gridCol w:w="1235"/>
        <w:gridCol w:w="1565"/>
      </w:tblGrid>
      <w:tr>
        <w:tblPrEx>
          <w:shd w:val="clear" w:color="auto" w:fill="ced7e7"/>
        </w:tblPrEx>
        <w:trPr>
          <w:trHeight w:val="534" w:hRule="atLeast"/>
        </w:trPr>
        <w:tc>
          <w:tcPr>
            <w:tcW w:type="dxa" w:w="1735"/>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235"/>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5"/>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850"/>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Όχι</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122</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61.0</w:t>
            </w:r>
          </w:p>
        </w:tc>
        <w:tc>
          <w:tcPr>
            <w:tcW w:type="dxa" w:w="123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61.0</w:t>
            </w:r>
          </w:p>
        </w:tc>
        <w:tc>
          <w:tcPr>
            <w:tcW w:type="dxa" w:w="1565"/>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61.0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Ναι</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78</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39.0</w:t>
            </w:r>
          </w:p>
        </w:tc>
        <w:tc>
          <w:tcPr>
            <w:tcW w:type="dxa" w:w="123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39.0</w:t>
            </w:r>
          </w:p>
        </w:tc>
        <w:tc>
          <w:tcPr>
            <w:tcW w:type="dxa" w:w="1565"/>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23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5"/>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Normal.0"/>
        <w:widowControl w:val="0"/>
        <w:spacing w:after="0" w:line="240" w:lineRule="auto"/>
      </w:pPr>
    </w:p>
    <w:p>
      <w:pPr>
        <w:pStyle w:val="Normal.0"/>
        <w:spacing w:after="0" w:line="320" w:lineRule="atLeast"/>
        <w:ind w:left="60" w:right="60" w:firstLine="0"/>
        <w:jc w:val="center"/>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65" name="officeArt object" descr="Picture 36"/>
            <wp:cNvGraphicFramePr/>
            <a:graphic xmlns:a="http://schemas.openxmlformats.org/drawingml/2006/main">
              <a:graphicData uri="http://schemas.openxmlformats.org/drawingml/2006/picture">
                <pic:pic xmlns:pic="http://schemas.openxmlformats.org/drawingml/2006/picture">
                  <pic:nvPicPr>
                    <pic:cNvPr id="1073741865" name="Picture 36" descr="Picture 36"/>
                    <pic:cNvPicPr>
                      <a:picLocks noChangeAspect="1"/>
                    </pic:cNvPicPr>
                  </pic:nvPicPr>
                  <pic:blipFill>
                    <a:blip r:embed="rId48">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38 </w:t>
      </w:r>
      <w:r>
        <w:rPr>
          <w:rStyle w:val="Κανένα"/>
          <w:rFonts w:ascii="Calibri" w:cs="Calibri" w:hAnsi="Calibri" w:eastAsia="Calibri"/>
          <w:b w:val="1"/>
          <w:bCs w:val="1"/>
          <w:sz w:val="20"/>
          <w:szCs w:val="20"/>
          <w:rtl w:val="0"/>
        </w:rPr>
        <w:t xml:space="preserve">Διοργάνωση εκδηλώσεων του φροντιστηρίου </w:t>
      </w:r>
    </w:p>
    <w:p>
      <w:pPr>
        <w:pStyle w:val="Normal.0"/>
        <w:spacing w:after="0" w:line="240" w:lineRule="auto"/>
      </w:pPr>
    </w:p>
    <w:p>
      <w:pPr>
        <w:pStyle w:val="Normal.0"/>
        <w:spacing w:after="0" w:line="400" w:lineRule="atLeast"/>
      </w:pPr>
    </w:p>
    <w:p>
      <w:pPr>
        <w:pStyle w:val="Default"/>
        <w:spacing w:line="360" w:lineRule="auto"/>
        <w:jc w:val="center"/>
      </w:pPr>
      <w:r>
        <w:rPr>
          <w:rStyle w:val="Hyperlink.3"/>
          <w:rtl w:val="0"/>
        </w:rPr>
        <w:t xml:space="preserve">Πίνακας  </w:t>
      </w:r>
      <w:r>
        <w:rPr>
          <w:rStyle w:val="Hyperlink.3"/>
          <w:rtl w:val="0"/>
        </w:rPr>
        <w:t xml:space="preserve">40. </w:t>
      </w:r>
      <w:r>
        <w:rPr>
          <w:rStyle w:val="Hyperlink.3"/>
          <w:rtl w:val="0"/>
        </w:rPr>
        <w:t xml:space="preserve">Οργάνωση επιμορφωτικών προγραμμάτων </w:t>
      </w:r>
    </w:p>
    <w:tbl>
      <w:tblPr>
        <w:tblW w:w="6945"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1134"/>
        <w:gridCol w:w="1275"/>
        <w:gridCol w:w="1134"/>
        <w:gridCol w:w="1134"/>
        <w:gridCol w:w="1383"/>
      </w:tblGrid>
      <w:tr>
        <w:tblPrEx>
          <w:shd w:val="clear" w:color="auto" w:fill="ced7e7"/>
        </w:tblPrEx>
        <w:trPr>
          <w:trHeight w:val="534" w:hRule="atLeast"/>
        </w:trPr>
        <w:tc>
          <w:tcPr>
            <w:tcW w:type="dxa" w:w="2019"/>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5"/>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383"/>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1134"/>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Όχι</w:t>
            </w:r>
          </w:p>
        </w:tc>
        <w:tc>
          <w:tcPr>
            <w:tcW w:type="dxa" w:w="1275"/>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120</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60.0</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60.0</w:t>
            </w:r>
          </w:p>
        </w:tc>
        <w:tc>
          <w:tcPr>
            <w:tcW w:type="dxa" w:w="1383"/>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60.0</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134"/>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Ναι</w:t>
            </w:r>
          </w:p>
        </w:tc>
        <w:tc>
          <w:tcPr>
            <w:tcW w:type="dxa" w:w="1275"/>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80</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40.0</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40.0</w:t>
            </w:r>
          </w:p>
        </w:tc>
        <w:tc>
          <w:tcPr>
            <w:tcW w:type="dxa" w:w="1383"/>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1134"/>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5"/>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383"/>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66" name="officeArt object" descr="Picture 37"/>
            <wp:cNvGraphicFramePr/>
            <a:graphic xmlns:a="http://schemas.openxmlformats.org/drawingml/2006/main">
              <a:graphicData uri="http://schemas.openxmlformats.org/drawingml/2006/picture">
                <pic:pic xmlns:pic="http://schemas.openxmlformats.org/drawingml/2006/picture">
                  <pic:nvPicPr>
                    <pic:cNvPr id="1073741866" name="Picture 37" descr="Picture 37"/>
                    <pic:cNvPicPr>
                      <a:picLocks noChangeAspect="1"/>
                    </pic:cNvPicPr>
                  </pic:nvPicPr>
                  <pic:blipFill>
                    <a:blip r:embed="rId49">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240" w:lineRule="auto"/>
      </w:pP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39 </w:t>
      </w:r>
      <w:r>
        <w:rPr>
          <w:rStyle w:val="Κανένα"/>
          <w:rFonts w:ascii="Calibri" w:cs="Calibri" w:hAnsi="Calibri" w:eastAsia="Calibri"/>
          <w:b w:val="1"/>
          <w:bCs w:val="1"/>
          <w:sz w:val="20"/>
          <w:szCs w:val="20"/>
          <w:rtl w:val="0"/>
        </w:rPr>
        <w:t xml:space="preserve">Οργάνωση επιμορφωτικών προγραμμάτων </w:t>
      </w:r>
    </w:p>
    <w:p>
      <w:pPr>
        <w:pStyle w:val="Default"/>
        <w:spacing w:line="360" w:lineRule="auto"/>
        <w:ind w:firstLine="567"/>
        <w:jc w:val="both"/>
      </w:pPr>
    </w:p>
    <w:p>
      <w:pPr>
        <w:pStyle w:val="Default"/>
        <w:spacing w:line="360" w:lineRule="auto"/>
        <w:ind w:firstLine="567"/>
        <w:jc w:val="both"/>
      </w:pPr>
      <w:r>
        <w:rPr>
          <w:rtl w:val="0"/>
        </w:rPr>
        <w:t>Ακόμη μικρότερο ήταν το ποσοστό των απαντήσεων που δόθηκαν στην ερώτηση αν οι φροντιστηριακές μονάδες που εργάζονται οι ερωτώμενοι συμμετέχουν σε ευρωπαϊκά προγράμματα</w:t>
      </w:r>
      <w:r>
        <w:rPr>
          <w:rtl w:val="0"/>
        </w:rPr>
        <w:t xml:space="preserve">. </w:t>
      </w:r>
      <w:r>
        <w:rPr>
          <w:rtl w:val="0"/>
        </w:rPr>
        <w:t xml:space="preserve">Όπως φαίνεται στον ακόλουθο Πίνακα μόλις το </w:t>
      </w:r>
      <w:r>
        <w:rPr>
          <w:rtl w:val="0"/>
        </w:rPr>
        <w:t xml:space="preserve">1/5 </w:t>
      </w:r>
      <w:r>
        <w:rPr>
          <w:rtl w:val="0"/>
        </w:rPr>
        <w:t>απάντησε θετικά</w:t>
      </w:r>
      <w:r>
        <w:rPr>
          <w:rtl w:val="0"/>
        </w:rPr>
        <w:t>.</w:t>
      </w:r>
    </w:p>
    <w:p>
      <w:pPr>
        <w:pStyle w:val="Default"/>
        <w:spacing w:line="360" w:lineRule="auto"/>
        <w:jc w:val="center"/>
      </w:pPr>
      <w:r>
        <w:rPr>
          <w:rStyle w:val="Hyperlink.3"/>
          <w:rtl w:val="0"/>
        </w:rPr>
        <w:t xml:space="preserve">Πίνακας  </w:t>
      </w:r>
      <w:r>
        <w:rPr>
          <w:rStyle w:val="Hyperlink.3"/>
          <w:rtl w:val="0"/>
        </w:rPr>
        <w:t xml:space="preserve">41. </w:t>
      </w:r>
      <w:r>
        <w:rPr>
          <w:rStyle w:val="Hyperlink.3"/>
          <w:rtl w:val="0"/>
        </w:rPr>
        <w:t xml:space="preserve">Συμμετοχή σε ευρωπαϊκά προγράμματα </w:t>
      </w:r>
    </w:p>
    <w:tbl>
      <w:tblPr>
        <w:tblW w:w="6945"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850"/>
        <w:gridCol w:w="1276"/>
        <w:gridCol w:w="1134"/>
        <w:gridCol w:w="1235"/>
        <w:gridCol w:w="1565"/>
      </w:tblGrid>
      <w:tr>
        <w:tblPrEx>
          <w:shd w:val="clear" w:color="auto" w:fill="ced7e7"/>
        </w:tblPrEx>
        <w:trPr>
          <w:trHeight w:val="534" w:hRule="atLeast"/>
        </w:trPr>
        <w:tc>
          <w:tcPr>
            <w:tcW w:type="dxa" w:w="1735"/>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235"/>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5"/>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850"/>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Όχι</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159</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79.5</w:t>
            </w:r>
          </w:p>
        </w:tc>
        <w:tc>
          <w:tcPr>
            <w:tcW w:type="dxa" w:w="123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79.5</w:t>
            </w:r>
          </w:p>
        </w:tc>
        <w:tc>
          <w:tcPr>
            <w:tcW w:type="dxa" w:w="1565"/>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79.5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Ναι</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41</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20.5</w:t>
            </w:r>
          </w:p>
        </w:tc>
        <w:tc>
          <w:tcPr>
            <w:tcW w:type="dxa" w:w="123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20.5</w:t>
            </w:r>
          </w:p>
        </w:tc>
        <w:tc>
          <w:tcPr>
            <w:tcW w:type="dxa" w:w="1565"/>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23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5"/>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Normal.0"/>
        <w:widowControl w:val="0"/>
        <w:spacing w:after="0" w:line="240" w:lineRule="auto"/>
      </w:pPr>
    </w:p>
    <w:p>
      <w:pPr>
        <w:pStyle w:val="Default"/>
        <w:spacing w:line="360" w:lineRule="auto"/>
        <w:ind w:firstLine="567"/>
        <w:jc w:val="both"/>
      </w:pPr>
    </w:p>
    <w:p>
      <w:pPr>
        <w:pStyle w:val="Default"/>
        <w:spacing w:line="360" w:lineRule="auto"/>
        <w:ind w:firstLine="567"/>
        <w:jc w:val="both"/>
      </w:pPr>
      <w:r>
        <w:rPr>
          <w:rtl w:val="0"/>
        </w:rPr>
        <w:t>Άλλος ένας σημαντικός παράγοντας που συζητήθηκε στο πλαίσιο  αυτής της έρευνας είναι το γεγονός αν υπάρχει βελτίωση της συνεργασίας και επικοινωνίας μεταξύ των μελών</w:t>
      </w:r>
      <w:r>
        <w:rPr>
          <w:rtl w:val="0"/>
        </w:rPr>
        <w:t xml:space="preserve">. </w:t>
      </w:r>
      <w:r>
        <w:rPr>
          <w:rtl w:val="0"/>
        </w:rPr>
        <w:t xml:space="preserve">Παρατηρούμε στον Πίνακα </w:t>
      </w:r>
      <w:r>
        <w:rPr>
          <w:rtl w:val="0"/>
        </w:rPr>
        <w:t xml:space="preserve">42, </w:t>
      </w:r>
      <w:r>
        <w:rPr>
          <w:rtl w:val="0"/>
        </w:rPr>
        <w:t xml:space="preserve">ότι η μεγάλη πλειοψηφία των ερωτώμενων </w:t>
      </w:r>
      <w:r>
        <w:rPr>
          <w:rtl w:val="0"/>
        </w:rPr>
        <w:t xml:space="preserve">(139 (69,5%)) </w:t>
      </w:r>
      <w:r>
        <w:rPr>
          <w:rtl w:val="0"/>
        </w:rPr>
        <w:t>απάντησαν ότι οι φροντιστηριακές μονάδες που εργάζονται φροντίζουν για τη βελτίωση της συνεργασίας και επικοινωνίας μεταξύ των μελών τους</w:t>
      </w:r>
      <w:r>
        <w:rPr>
          <w:rtl w:val="0"/>
        </w:rPr>
        <w:t xml:space="preserve">. </w:t>
      </w:r>
      <w:r>
        <w:rPr>
          <w:rtl w:val="0"/>
        </w:rPr>
        <w:t>Αντίθετα</w:t>
      </w:r>
      <w:r>
        <w:rPr>
          <w:rtl w:val="0"/>
        </w:rPr>
        <w:t xml:space="preserve">, </w:t>
      </w:r>
      <w:r>
        <w:rPr>
          <w:rtl w:val="0"/>
        </w:rPr>
        <w:t xml:space="preserve">όπως φαίνεται στον Πίνακα </w:t>
      </w:r>
      <w:r>
        <w:rPr>
          <w:rtl w:val="0"/>
        </w:rPr>
        <w:t xml:space="preserve">43, 113 (56.5%) </w:t>
      </w:r>
      <w:r>
        <w:rPr>
          <w:rtl w:val="0"/>
        </w:rPr>
        <w:t>ερωτώμενοι απάντησαν ότι οι φροντιστηριακές μονάδες που εργάζονται δεν φροντίζουν για τη βελτίωση της υλικοτεχνικής υποδομής των φροντιστηρίων</w:t>
      </w:r>
      <w:r>
        <w:rPr>
          <w:rtl w:val="0"/>
        </w:rPr>
        <w:t xml:space="preserve">. </w:t>
      </w:r>
    </w:p>
    <w:p>
      <w:pPr>
        <w:pStyle w:val="Default"/>
        <w:spacing w:line="360" w:lineRule="auto"/>
        <w:ind w:firstLine="567"/>
        <w:jc w:val="both"/>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67" name="officeArt object" descr="Picture 38"/>
            <wp:cNvGraphicFramePr/>
            <a:graphic xmlns:a="http://schemas.openxmlformats.org/drawingml/2006/main">
              <a:graphicData uri="http://schemas.openxmlformats.org/drawingml/2006/picture">
                <pic:pic xmlns:pic="http://schemas.openxmlformats.org/drawingml/2006/picture">
                  <pic:nvPicPr>
                    <pic:cNvPr id="1073741867" name="Picture 38" descr="Picture 38"/>
                    <pic:cNvPicPr>
                      <a:picLocks noChangeAspect="1"/>
                    </pic:cNvPicPr>
                  </pic:nvPicPr>
                  <pic:blipFill>
                    <a:blip r:embed="rId50">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40 </w:t>
      </w:r>
      <w:r>
        <w:rPr>
          <w:rStyle w:val="Κανένα"/>
          <w:rFonts w:ascii="Calibri" w:cs="Calibri" w:hAnsi="Calibri" w:eastAsia="Calibri"/>
          <w:b w:val="1"/>
          <w:bCs w:val="1"/>
          <w:sz w:val="20"/>
          <w:szCs w:val="20"/>
          <w:rtl w:val="0"/>
        </w:rPr>
        <w:t>Συμμετοχή σε ευρωπαϊκά προγράμματα</w:t>
      </w:r>
    </w:p>
    <w:p>
      <w:pPr>
        <w:pStyle w:val="Normal.0"/>
        <w:spacing w:after="0" w:line="320" w:lineRule="atLeast"/>
        <w:ind w:left="60" w:right="60" w:firstLine="0"/>
        <w:jc w:val="center"/>
      </w:pPr>
    </w:p>
    <w:p>
      <w:pPr>
        <w:pStyle w:val="Normal.0"/>
        <w:spacing w:after="0" w:line="240" w:lineRule="auto"/>
      </w:pPr>
    </w:p>
    <w:p>
      <w:pPr>
        <w:pStyle w:val="Default"/>
        <w:spacing w:line="360" w:lineRule="auto"/>
        <w:jc w:val="center"/>
      </w:pPr>
      <w:r>
        <w:rPr>
          <w:rStyle w:val="Hyperlink.3"/>
          <w:rtl w:val="0"/>
        </w:rPr>
        <w:t xml:space="preserve">Πίνακας  </w:t>
      </w:r>
      <w:r>
        <w:rPr>
          <w:rStyle w:val="Hyperlink.3"/>
          <w:rtl w:val="0"/>
        </w:rPr>
        <w:t xml:space="preserve">42. </w:t>
      </w:r>
      <w:r>
        <w:rPr>
          <w:rStyle w:val="Hyperlink.3"/>
          <w:rtl w:val="0"/>
        </w:rPr>
        <w:t xml:space="preserve">Βελτίωση της επικοινωνίας και συνεργασίας όλων των μελών του φροντιστηρίου </w:t>
      </w:r>
    </w:p>
    <w:tbl>
      <w:tblPr>
        <w:tblW w:w="6945"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850"/>
        <w:gridCol w:w="1276"/>
        <w:gridCol w:w="1134"/>
        <w:gridCol w:w="1235"/>
        <w:gridCol w:w="1565"/>
      </w:tblGrid>
      <w:tr>
        <w:tblPrEx>
          <w:shd w:val="clear" w:color="auto" w:fill="ced7e7"/>
        </w:tblPrEx>
        <w:trPr>
          <w:trHeight w:val="534" w:hRule="atLeast"/>
        </w:trPr>
        <w:tc>
          <w:tcPr>
            <w:tcW w:type="dxa" w:w="1735"/>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235"/>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5"/>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850"/>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Όχι</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61</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30.5</w:t>
            </w:r>
          </w:p>
        </w:tc>
        <w:tc>
          <w:tcPr>
            <w:tcW w:type="dxa" w:w="123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30.5</w:t>
            </w:r>
          </w:p>
        </w:tc>
        <w:tc>
          <w:tcPr>
            <w:tcW w:type="dxa" w:w="1565"/>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30.5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Ναι</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139</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69.5</w:t>
            </w:r>
          </w:p>
        </w:tc>
        <w:tc>
          <w:tcPr>
            <w:tcW w:type="dxa" w:w="123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69.5</w:t>
            </w:r>
          </w:p>
        </w:tc>
        <w:tc>
          <w:tcPr>
            <w:tcW w:type="dxa" w:w="1565"/>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23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5"/>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Normal.0"/>
        <w:widowControl w:val="0"/>
        <w:spacing w:after="0" w:line="240" w:lineRule="auto"/>
      </w:pPr>
    </w:p>
    <w:p>
      <w:pPr>
        <w:pStyle w:val="Default"/>
        <w:spacing w:line="360" w:lineRule="auto"/>
        <w:ind w:firstLine="567"/>
        <w:jc w:val="both"/>
      </w:pPr>
    </w:p>
    <w:p>
      <w:pPr>
        <w:pStyle w:val="Default"/>
        <w:spacing w:line="360" w:lineRule="auto"/>
        <w:ind w:firstLine="567"/>
        <w:jc w:val="both"/>
      </w:pPr>
      <w:r>
        <w:rPr>
          <w:rtl w:val="0"/>
        </w:rPr>
        <w:t>Ο επόμενος παράγοντας που μελετήθηκε συγκέντρωσε από τους ερωτώμενους ένα από τα μικρότερα ποσοστά</w:t>
      </w:r>
      <w:r>
        <w:rPr>
          <w:rtl w:val="0"/>
        </w:rPr>
        <w:t xml:space="preserve">. </w:t>
      </w:r>
      <w:r>
        <w:rPr>
          <w:rtl w:val="0"/>
        </w:rPr>
        <w:t>Πιο συγκεκριμένα</w:t>
      </w:r>
      <w:r>
        <w:rPr>
          <w:rtl w:val="0"/>
        </w:rPr>
        <w:t xml:space="preserve">, </w:t>
      </w:r>
      <w:r>
        <w:rPr>
          <w:rtl w:val="0"/>
        </w:rPr>
        <w:t>στο ερώτημα αν τα φροντιστήρια που εργάζονται οι ερωτώμενοι λαμβάνεται υπόψη η δημιουργία δρομολογίων αστικών</w:t>
      </w:r>
      <w:r>
        <w:rPr>
          <w:rtl w:val="0"/>
        </w:rPr>
        <w:t xml:space="preserve">/mini bus </w:t>
      </w:r>
      <w:r>
        <w:rPr>
          <w:rtl w:val="0"/>
        </w:rPr>
        <w:t>προς το φροντιστήριο</w:t>
      </w:r>
      <w:r>
        <w:rPr>
          <w:rtl w:val="0"/>
        </w:rPr>
        <w:t xml:space="preserve">, </w:t>
      </w:r>
      <w:r>
        <w:rPr>
          <w:rtl w:val="0"/>
        </w:rPr>
        <w:t xml:space="preserve">όπως φαίνεται στον Πίνακα </w:t>
      </w:r>
      <w:r>
        <w:rPr>
          <w:rtl w:val="0"/>
        </w:rPr>
        <w:t xml:space="preserve">44, </w:t>
      </w:r>
      <w:r>
        <w:rPr>
          <w:rtl w:val="0"/>
        </w:rPr>
        <w:t xml:space="preserve">η συντριπτική πλειοψηφία των ερωτώμενων </w:t>
      </w:r>
      <w:r>
        <w:rPr>
          <w:rtl w:val="0"/>
        </w:rPr>
        <w:t xml:space="preserve">(94%) </w:t>
      </w:r>
      <w:r>
        <w:rPr>
          <w:rtl w:val="0"/>
        </w:rPr>
        <w:t>απάντησε ότι δεν λαμβάνεται υπόψη αυτός ο παράγοντας</w:t>
      </w:r>
      <w:r>
        <w:rPr>
          <w:rtl w:val="0"/>
        </w:rPr>
        <w:t xml:space="preserve">. </w:t>
      </w:r>
      <w:r>
        <w:rPr>
          <w:rtl w:val="0"/>
        </w:rPr>
        <w:t>Δεδομένου ότι η παρούσα έρευνα έλαβε χώρα σε φροντιστήρια της Κεντρικής Μακεδονίας</w:t>
      </w:r>
      <w:r>
        <w:rPr>
          <w:rtl w:val="0"/>
        </w:rPr>
        <w:t xml:space="preserve">, </w:t>
      </w:r>
      <w:r>
        <w:rPr>
          <w:rtl w:val="0"/>
        </w:rPr>
        <w:t>θα πρέπει να σημειωθεί ότι στις περισσότερες επαρχιακές πόλεις οι αποστάσεις από και προς τις φροντιστηριακές μονάδες είναι μικρές</w:t>
      </w:r>
      <w:r>
        <w:rPr>
          <w:rtl w:val="0"/>
        </w:rPr>
        <w:t xml:space="preserve">, </w:t>
      </w:r>
      <w:r>
        <w:rPr>
          <w:rtl w:val="0"/>
        </w:rPr>
        <w:t>με αποτέλεσμα να μην υπάρχει ανάγκη μετακίνησης μέσω λεωφορείων</w:t>
      </w:r>
      <w:r>
        <w:rPr>
          <w:rtl w:val="0"/>
        </w:rPr>
        <w:t>.</w:t>
      </w:r>
    </w:p>
    <w:p>
      <w:pPr>
        <w:pStyle w:val="Normal.0"/>
        <w:spacing w:after="0" w:line="400" w:lineRule="atLeast"/>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68" name="officeArt object" descr="Picture 39"/>
            <wp:cNvGraphicFramePr/>
            <a:graphic xmlns:a="http://schemas.openxmlformats.org/drawingml/2006/main">
              <a:graphicData uri="http://schemas.openxmlformats.org/drawingml/2006/picture">
                <pic:pic xmlns:pic="http://schemas.openxmlformats.org/drawingml/2006/picture">
                  <pic:nvPicPr>
                    <pic:cNvPr id="1073741868" name="Picture 39" descr="Picture 39"/>
                    <pic:cNvPicPr>
                      <a:picLocks noChangeAspect="1"/>
                    </pic:cNvPicPr>
                  </pic:nvPicPr>
                  <pic:blipFill>
                    <a:blip r:embed="rId51">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240" w:lineRule="auto"/>
      </w:pP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lang w:val="ru-RU"/>
        </w:rPr>
        <w:t xml:space="preserve">41 </w:t>
      </w:r>
      <w:r>
        <w:rPr>
          <w:rStyle w:val="Κανένα"/>
          <w:rFonts w:ascii="Calibri" w:cs="Calibri" w:hAnsi="Calibri" w:eastAsia="Calibri"/>
          <w:b w:val="1"/>
          <w:bCs w:val="1"/>
          <w:sz w:val="20"/>
          <w:szCs w:val="20"/>
          <w:rtl w:val="0"/>
        </w:rPr>
        <w:t xml:space="preserve">Βελτίωση της επικοινωνίας και συνεργασίας όλων των μελών του φροντιστηρίου </w:t>
      </w:r>
    </w:p>
    <w:p>
      <w:pPr>
        <w:pStyle w:val="Normal.0"/>
        <w:spacing w:after="0" w:line="400" w:lineRule="atLeast"/>
      </w:pPr>
    </w:p>
    <w:p>
      <w:pPr>
        <w:pStyle w:val="Normal.0"/>
        <w:spacing w:after="0" w:line="400" w:lineRule="atLeast"/>
      </w:pPr>
    </w:p>
    <w:p>
      <w:pPr>
        <w:pStyle w:val="Default"/>
        <w:spacing w:line="360" w:lineRule="auto"/>
        <w:jc w:val="center"/>
      </w:pPr>
      <w:r>
        <w:rPr>
          <w:rStyle w:val="Hyperlink.3"/>
          <w:rtl w:val="0"/>
        </w:rPr>
        <w:t xml:space="preserve">Πίνακας  </w:t>
      </w:r>
      <w:r>
        <w:rPr>
          <w:rStyle w:val="Hyperlink.3"/>
          <w:rtl w:val="0"/>
        </w:rPr>
        <w:t xml:space="preserve">43. </w:t>
      </w:r>
      <w:r>
        <w:rPr>
          <w:rStyle w:val="Hyperlink.3"/>
          <w:rtl w:val="0"/>
        </w:rPr>
        <w:t>Βελτίωση της υλικοτεχνικής υποδομής του</w:t>
      </w:r>
      <w:r>
        <w:rPr>
          <w:rStyle w:val="Κανένα"/>
          <w:rFonts w:ascii="Arial" w:hAnsi="Arial"/>
          <w:b w:val="1"/>
          <w:bCs w:val="1"/>
          <w:color w:val="010205"/>
          <w:u w:color="010205"/>
          <w:rtl w:val="0"/>
        </w:rPr>
        <w:t xml:space="preserve"> </w:t>
      </w:r>
      <w:r>
        <w:rPr>
          <w:rStyle w:val="Hyperlink.3"/>
          <w:rtl w:val="0"/>
        </w:rPr>
        <w:t xml:space="preserve">φροντιστηρίου </w:t>
      </w:r>
    </w:p>
    <w:tbl>
      <w:tblPr>
        <w:tblW w:w="6945"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850"/>
        <w:gridCol w:w="1276"/>
        <w:gridCol w:w="1134"/>
        <w:gridCol w:w="1235"/>
        <w:gridCol w:w="1565"/>
      </w:tblGrid>
      <w:tr>
        <w:tblPrEx>
          <w:shd w:val="clear" w:color="auto" w:fill="ced7e7"/>
        </w:tblPrEx>
        <w:trPr>
          <w:trHeight w:val="534" w:hRule="atLeast"/>
        </w:trPr>
        <w:tc>
          <w:tcPr>
            <w:tcW w:type="dxa" w:w="1735"/>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235"/>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5"/>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850"/>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Όχι</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113</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56.5</w:t>
            </w:r>
          </w:p>
        </w:tc>
        <w:tc>
          <w:tcPr>
            <w:tcW w:type="dxa" w:w="123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56.5</w:t>
            </w:r>
          </w:p>
        </w:tc>
        <w:tc>
          <w:tcPr>
            <w:tcW w:type="dxa" w:w="1565"/>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56.5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Ναι</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87</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43.5</w:t>
            </w:r>
          </w:p>
        </w:tc>
        <w:tc>
          <w:tcPr>
            <w:tcW w:type="dxa" w:w="123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43.5</w:t>
            </w:r>
          </w:p>
        </w:tc>
        <w:tc>
          <w:tcPr>
            <w:tcW w:type="dxa" w:w="1565"/>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23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5"/>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Normal.0"/>
        <w:widowControl w:val="0"/>
        <w:spacing w:after="0" w:line="240" w:lineRule="auto"/>
      </w:pPr>
    </w:p>
    <w:p>
      <w:pPr>
        <w:pStyle w:val="Default"/>
        <w:spacing w:line="360" w:lineRule="auto"/>
        <w:jc w:val="center"/>
      </w:pPr>
    </w:p>
    <w:p>
      <w:pPr>
        <w:pStyle w:val="Default"/>
        <w:spacing w:line="360" w:lineRule="auto"/>
        <w:ind w:firstLine="567"/>
        <w:jc w:val="both"/>
      </w:pPr>
      <w:r>
        <w:rPr>
          <w:rStyle w:val="Hyperlink.3"/>
          <w:rtl w:val="0"/>
        </w:rPr>
        <w:t>Ο τελευταίος παράγοντας που μελετήθηκε από τους συμμετέχοντες στην έρευνα ήταν η εφαρμογή καινοτόμων δράσεων είτε ως προς την διδασκαλία είτε ως προς τις διαπροσωπικές σχέσεις των μελών του φροντιστηρίου</w:t>
      </w:r>
      <w:r>
        <w:rPr>
          <w:rStyle w:val="Hyperlink.3"/>
          <w:rtl w:val="0"/>
        </w:rPr>
        <w:t xml:space="preserve">. </w:t>
      </w:r>
      <w:r>
        <w:rPr>
          <w:rStyle w:val="Hyperlink.3"/>
          <w:rtl w:val="0"/>
        </w:rPr>
        <w:t xml:space="preserve">Στην ερώτηση αυτή οι περισσότεροι ερωτώμενοι </w:t>
      </w:r>
      <w:r>
        <w:rPr>
          <w:rStyle w:val="Hyperlink.3"/>
          <w:rtl w:val="0"/>
        </w:rPr>
        <w:t xml:space="preserve">(54,5 %) </w:t>
      </w:r>
      <w:r>
        <w:rPr>
          <w:rtl w:val="0"/>
        </w:rPr>
        <w:t>απάντησαν</w:t>
      </w:r>
      <w:r>
        <w:rPr>
          <w:rStyle w:val="Hyperlink.3"/>
          <w:rtl w:val="0"/>
        </w:rPr>
        <w:t xml:space="preserve"> ότι δεν εφαρμόζονται καινοτόμες δράσεις ούτε στη διδασκαλία ούτε στις διαπροσωπικές σχέσεις μεταξύ των μελών ενός φροντιστηρίου</w:t>
      </w:r>
      <w:r>
        <w:rPr>
          <w:rStyle w:val="Hyperlink.3"/>
          <w:rtl w:val="0"/>
        </w:rPr>
        <w:t xml:space="preserve">. </w:t>
      </w:r>
      <w:r>
        <w:rPr>
          <w:rStyle w:val="Hyperlink.3"/>
          <w:rtl w:val="0"/>
        </w:rPr>
        <w:t>Οι απαντήσεις στο ερώτημα αυτό ήταν δεδομένες αν αναλογιστούμε και τις αρνητικές απαντήσεις που δόθηκαν στην βελτίωση της υλικοτεχνικής υποδομής και της συμμετοχής σε Ευρωπαϊκές δράσεις</w:t>
      </w:r>
      <w:r>
        <w:rPr>
          <w:rStyle w:val="Hyperlink.3"/>
          <w:rtl w:val="0"/>
        </w:rPr>
        <w:t>.</w:t>
      </w:r>
    </w:p>
    <w:p>
      <w:pPr>
        <w:pStyle w:val="Normal.0"/>
        <w:spacing w:after="0" w:line="320" w:lineRule="atLeast"/>
        <w:ind w:left="60" w:right="60" w:firstLine="0"/>
        <w:jc w:val="center"/>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69" name="officeArt object" descr="Picture 40"/>
            <wp:cNvGraphicFramePr/>
            <a:graphic xmlns:a="http://schemas.openxmlformats.org/drawingml/2006/main">
              <a:graphicData uri="http://schemas.openxmlformats.org/drawingml/2006/picture">
                <pic:pic xmlns:pic="http://schemas.openxmlformats.org/drawingml/2006/picture">
                  <pic:nvPicPr>
                    <pic:cNvPr id="1073741869" name="Picture 40" descr="Picture 40"/>
                    <pic:cNvPicPr>
                      <a:picLocks noChangeAspect="1"/>
                    </pic:cNvPicPr>
                  </pic:nvPicPr>
                  <pic:blipFill>
                    <a:blip r:embed="rId52">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320" w:lineRule="atLeast"/>
        <w:ind w:left="60" w:right="60" w:firstLine="0"/>
        <w:jc w:val="center"/>
      </w:pP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42 </w:t>
      </w:r>
      <w:r>
        <w:rPr>
          <w:rStyle w:val="Κανένα"/>
          <w:rFonts w:ascii="Calibri" w:cs="Calibri" w:hAnsi="Calibri" w:eastAsia="Calibri"/>
          <w:b w:val="1"/>
          <w:bCs w:val="1"/>
          <w:sz w:val="20"/>
          <w:szCs w:val="20"/>
          <w:rtl w:val="0"/>
        </w:rPr>
        <w:t>Βελτίωση της υλικοτεχνικής υποδομής του φροντιστηρίου</w:t>
      </w:r>
    </w:p>
    <w:p>
      <w:pPr>
        <w:pStyle w:val="Normal.0"/>
        <w:spacing w:after="0" w:line="400" w:lineRule="atLeast"/>
      </w:pPr>
    </w:p>
    <w:tbl>
      <w:tblPr>
        <w:tblW w:w="6945"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26"/>
        <w:gridCol w:w="851"/>
        <w:gridCol w:w="1276"/>
        <w:gridCol w:w="1134"/>
        <w:gridCol w:w="1093"/>
        <w:gridCol w:w="1565"/>
      </w:tblGrid>
      <w:tr>
        <w:tblPrEx>
          <w:shd w:val="clear" w:color="auto" w:fill="ced7e7"/>
        </w:tblPrEx>
        <w:trPr>
          <w:trHeight w:val="755" w:hRule="atLeast"/>
        </w:trPr>
        <w:tc>
          <w:tcPr>
            <w:tcW w:type="dxa" w:w="6945"/>
            <w:gridSpan w:val="6"/>
            <w:tcBorders>
              <w:top w:val="nil"/>
              <w:left w:val="nil"/>
              <w:bottom w:val="nil"/>
              <w:right w:val="nil"/>
            </w:tcBorders>
            <w:shd w:val="clear" w:color="auto" w:fill="ffffff"/>
            <w:tcMar>
              <w:top w:type="dxa" w:w="80"/>
              <w:left w:type="dxa" w:w="80"/>
              <w:bottom w:type="dxa" w:w="80"/>
              <w:right w:type="dxa" w:w="80"/>
            </w:tcMar>
            <w:vAlign w:val="center"/>
          </w:tcPr>
          <w:p>
            <w:pPr>
              <w:pStyle w:val="Default"/>
              <w:spacing w:line="360" w:lineRule="auto"/>
              <w:jc w:val="center"/>
            </w:pPr>
            <w:r>
              <w:rPr>
                <w:rStyle w:val="Κανένα"/>
                <w:rtl w:val="0"/>
              </w:rPr>
              <w:t xml:space="preserve">Πίνακας  </w:t>
            </w:r>
            <w:r>
              <w:rPr>
                <w:rStyle w:val="Κανένα"/>
                <w:rtl w:val="0"/>
              </w:rPr>
              <w:t xml:space="preserve">44. </w:t>
            </w:r>
            <w:r>
              <w:rPr>
                <w:rStyle w:val="Κανένα"/>
                <w:rtl w:val="0"/>
              </w:rPr>
              <w:t>Δημιουργία δρομολογίων αστικών</w:t>
            </w:r>
            <w:r>
              <w:rPr>
                <w:rStyle w:val="Κανένα"/>
                <w:rtl w:val="0"/>
              </w:rPr>
              <w:t xml:space="preserve">/mini bus </w:t>
            </w:r>
            <w:r>
              <w:rPr>
                <w:rStyle w:val="Κανένα"/>
                <w:rtl w:val="0"/>
              </w:rPr>
              <w:t xml:space="preserve">προς το φροντιστήριο </w:t>
            </w:r>
          </w:p>
        </w:tc>
      </w:tr>
      <w:tr>
        <w:tblPrEx>
          <w:shd w:val="clear" w:color="auto" w:fill="ced7e7"/>
        </w:tblPrEx>
        <w:trPr>
          <w:trHeight w:val="534" w:hRule="atLeast"/>
        </w:trPr>
        <w:tc>
          <w:tcPr>
            <w:tcW w:type="dxa" w:w="1877"/>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093"/>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5"/>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1026"/>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851"/>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Όχι</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188</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94.0</w:t>
            </w:r>
          </w:p>
        </w:tc>
        <w:tc>
          <w:tcPr>
            <w:tcW w:type="dxa" w:w="1093"/>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94.0</w:t>
            </w:r>
          </w:p>
        </w:tc>
        <w:tc>
          <w:tcPr>
            <w:tcW w:type="dxa" w:w="1565"/>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94.0</w:t>
            </w:r>
          </w:p>
        </w:tc>
      </w:tr>
      <w:tr>
        <w:tblPrEx>
          <w:shd w:val="clear" w:color="auto" w:fill="ced7e7"/>
        </w:tblPrEx>
        <w:trPr>
          <w:trHeight w:val="294" w:hRule="atLeast"/>
        </w:trPr>
        <w:tc>
          <w:tcPr>
            <w:tcW w:type="dxa" w:w="1026"/>
            <w:vMerge w:val="continue"/>
            <w:tcBorders>
              <w:top w:val="single" w:color="152935" w:sz="8" w:space="0" w:shadow="0" w:frame="0"/>
              <w:left w:val="nil"/>
              <w:bottom w:val="single" w:color="152935" w:sz="8" w:space="0" w:shadow="0" w:frame="0"/>
              <w:right w:val="nil"/>
            </w:tcBorders>
            <w:shd w:val="clear" w:color="auto" w:fill="e0e0e0"/>
          </w:tcPr>
          <w:p/>
        </w:tc>
        <w:tc>
          <w:tcPr>
            <w:tcW w:type="dxa" w:w="851"/>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Ναι</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6.0</w:t>
            </w:r>
          </w:p>
        </w:tc>
        <w:tc>
          <w:tcPr>
            <w:tcW w:type="dxa" w:w="109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6.0</w:t>
            </w:r>
          </w:p>
        </w:tc>
        <w:tc>
          <w:tcPr>
            <w:tcW w:type="dxa" w:w="1565"/>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1026"/>
            <w:vMerge w:val="continue"/>
            <w:tcBorders>
              <w:top w:val="single" w:color="152935" w:sz="8" w:space="0" w:shadow="0" w:frame="0"/>
              <w:left w:val="nil"/>
              <w:bottom w:val="single" w:color="152935" w:sz="8" w:space="0" w:shadow="0" w:frame="0"/>
              <w:right w:val="nil"/>
            </w:tcBorders>
            <w:shd w:val="clear" w:color="auto" w:fill="e0e0e0"/>
          </w:tcPr>
          <w:p/>
        </w:tc>
        <w:tc>
          <w:tcPr>
            <w:tcW w:type="dxa" w:w="851"/>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093"/>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5"/>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Normal.0"/>
        <w:widowControl w:val="0"/>
        <w:spacing w:after="0" w:line="240" w:lineRule="auto"/>
        <w:ind w:left="432" w:hanging="432"/>
      </w:pPr>
    </w:p>
    <w:p>
      <w:pPr>
        <w:pStyle w:val="Normal.0"/>
        <w:widowControl w:val="0"/>
        <w:spacing w:after="0" w:line="240" w:lineRule="auto"/>
        <w:ind w:left="324" w:hanging="324"/>
      </w:pPr>
    </w:p>
    <w:p>
      <w:pPr>
        <w:pStyle w:val="Normal.0"/>
        <w:widowControl w:val="0"/>
        <w:spacing w:after="0" w:line="240" w:lineRule="auto"/>
        <w:ind w:left="216" w:hanging="216"/>
      </w:pPr>
    </w:p>
    <w:p>
      <w:pPr>
        <w:pStyle w:val="Normal.0"/>
        <w:widowControl w:val="0"/>
        <w:spacing w:after="0" w:line="240" w:lineRule="auto"/>
        <w:ind w:left="108" w:hanging="108"/>
      </w:pPr>
    </w:p>
    <w:p>
      <w:pPr>
        <w:pStyle w:val="Normal.0"/>
        <w:widowControl w:val="0"/>
        <w:spacing w:after="0" w:line="240" w:lineRule="auto"/>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70" name="officeArt object" descr="Picture 41"/>
            <wp:cNvGraphicFramePr/>
            <a:graphic xmlns:a="http://schemas.openxmlformats.org/drawingml/2006/main">
              <a:graphicData uri="http://schemas.openxmlformats.org/drawingml/2006/picture">
                <pic:pic xmlns:pic="http://schemas.openxmlformats.org/drawingml/2006/picture">
                  <pic:nvPicPr>
                    <pic:cNvPr id="1073741870" name="Picture 41" descr="Picture 41"/>
                    <pic:cNvPicPr>
                      <a:picLocks noChangeAspect="1"/>
                    </pic:cNvPicPr>
                  </pic:nvPicPr>
                  <pic:blipFill>
                    <a:blip r:embed="rId53">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240" w:lineRule="auto"/>
      </w:pP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43 </w:t>
      </w:r>
      <w:r>
        <w:rPr>
          <w:rStyle w:val="Κανένα"/>
          <w:rFonts w:ascii="Calibri" w:cs="Calibri" w:hAnsi="Calibri" w:eastAsia="Calibri"/>
          <w:b w:val="1"/>
          <w:bCs w:val="1"/>
          <w:sz w:val="20"/>
          <w:szCs w:val="20"/>
          <w:rtl w:val="0"/>
        </w:rPr>
        <w:t>Δημιουργία δρομολογίων αστικών</w:t>
      </w:r>
      <w:r>
        <w:rPr>
          <w:rStyle w:val="Κανένα"/>
          <w:rFonts w:ascii="Calibri" w:cs="Calibri" w:hAnsi="Calibri" w:eastAsia="Calibri"/>
          <w:b w:val="1"/>
          <w:bCs w:val="1"/>
          <w:sz w:val="20"/>
          <w:szCs w:val="20"/>
          <w:rtl w:val="0"/>
        </w:rPr>
        <w:t xml:space="preserve">/mini bus </w:t>
      </w:r>
      <w:r>
        <w:rPr>
          <w:rStyle w:val="Κανένα"/>
          <w:rFonts w:ascii="Calibri" w:cs="Calibri" w:hAnsi="Calibri" w:eastAsia="Calibri"/>
          <w:b w:val="1"/>
          <w:bCs w:val="1"/>
          <w:sz w:val="20"/>
          <w:szCs w:val="20"/>
          <w:rtl w:val="0"/>
        </w:rPr>
        <w:t>προς το φροντιστήριο</w:t>
      </w:r>
    </w:p>
    <w:p>
      <w:pPr>
        <w:pStyle w:val="Normal.0"/>
        <w:spacing w:after="0" w:line="400" w:lineRule="atLeast"/>
      </w:pPr>
    </w:p>
    <w:p>
      <w:pPr>
        <w:pStyle w:val="Default"/>
        <w:spacing w:line="360" w:lineRule="auto"/>
        <w:jc w:val="center"/>
      </w:pPr>
      <w:r>
        <w:rPr>
          <w:rStyle w:val="Hyperlink.3"/>
          <w:rtl w:val="0"/>
        </w:rPr>
        <w:t xml:space="preserve">Πίνακας  </w:t>
      </w:r>
      <w:r>
        <w:rPr>
          <w:rStyle w:val="Hyperlink.3"/>
          <w:rtl w:val="0"/>
        </w:rPr>
        <w:t xml:space="preserve">45. </w:t>
      </w:r>
      <w:r>
        <w:rPr>
          <w:rStyle w:val="Hyperlink.3"/>
          <w:rtl w:val="0"/>
        </w:rPr>
        <w:t>Καινοτόμες δράσεις είτε ως προς την διδασκαλία είτε ως προς τις διαπροσωπικές σχέσεις των μελών του φροντιστηρίου</w:t>
      </w:r>
    </w:p>
    <w:tbl>
      <w:tblPr>
        <w:tblW w:w="6945"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5"/>
        <w:gridCol w:w="850"/>
        <w:gridCol w:w="1276"/>
        <w:gridCol w:w="1134"/>
        <w:gridCol w:w="1235"/>
        <w:gridCol w:w="1565"/>
      </w:tblGrid>
      <w:tr>
        <w:tblPrEx>
          <w:shd w:val="clear" w:color="auto" w:fill="ced7e7"/>
        </w:tblPrEx>
        <w:trPr>
          <w:trHeight w:val="534" w:hRule="atLeast"/>
        </w:trPr>
        <w:tc>
          <w:tcPr>
            <w:tcW w:type="dxa" w:w="1735"/>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Frequency</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Percent</w:t>
            </w:r>
          </w:p>
        </w:tc>
        <w:tc>
          <w:tcPr>
            <w:tcW w:type="dxa" w:w="1235"/>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Valid Percent</w:t>
            </w:r>
          </w:p>
        </w:tc>
        <w:tc>
          <w:tcPr>
            <w:tcW w:type="dxa" w:w="1565"/>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Cumulative Percent</w:t>
            </w:r>
          </w:p>
        </w:tc>
      </w:tr>
      <w:tr>
        <w:tblPrEx>
          <w:shd w:val="clear" w:color="auto" w:fill="ced7e7"/>
        </w:tblPrEx>
        <w:trPr>
          <w:trHeight w:val="294" w:hRule="atLeast"/>
        </w:trPr>
        <w:tc>
          <w:tcPr>
            <w:tcW w:type="dxa" w:w="885"/>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Valid</w:t>
            </w:r>
          </w:p>
        </w:tc>
        <w:tc>
          <w:tcPr>
            <w:tcW w:type="dxa" w:w="850"/>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Όχι</w:t>
            </w:r>
          </w:p>
        </w:tc>
        <w:tc>
          <w:tcPr>
            <w:tcW w:type="dxa" w:w="127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109</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54.5</w:t>
            </w:r>
          </w:p>
        </w:tc>
        <w:tc>
          <w:tcPr>
            <w:tcW w:type="dxa" w:w="123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54.5</w:t>
            </w:r>
          </w:p>
        </w:tc>
        <w:tc>
          <w:tcPr>
            <w:tcW w:type="dxa" w:w="1565"/>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54.5</w:t>
            </w:r>
          </w:p>
        </w:tc>
      </w:tr>
      <w:tr>
        <w:tblPrEx>
          <w:shd w:val="clear" w:color="auto" w:fill="ced7e7"/>
        </w:tblPrEx>
        <w:trPr>
          <w:trHeight w:val="294"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Ναι</w:t>
            </w:r>
          </w:p>
        </w:tc>
        <w:tc>
          <w:tcPr>
            <w:tcW w:type="dxa" w:w="1276"/>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91</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45.5</w:t>
            </w:r>
          </w:p>
        </w:tc>
        <w:tc>
          <w:tcPr>
            <w:tcW w:type="dxa" w:w="1235"/>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45.5</w:t>
            </w:r>
          </w:p>
        </w:tc>
        <w:tc>
          <w:tcPr>
            <w:tcW w:type="dxa" w:w="1565"/>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r>
      <w:tr>
        <w:tblPrEx>
          <w:shd w:val="clear" w:color="auto" w:fill="ced7e7"/>
        </w:tblPrEx>
        <w:trPr>
          <w:trHeight w:val="390" w:hRule="atLeast"/>
        </w:trPr>
        <w:tc>
          <w:tcPr>
            <w:tcW w:type="dxa" w:w="885"/>
            <w:vMerge w:val="continue"/>
            <w:tcBorders>
              <w:top w:val="single" w:color="152935" w:sz="8" w:space="0" w:shadow="0" w:frame="0"/>
              <w:left w:val="nil"/>
              <w:bottom w:val="single" w:color="152935" w:sz="8" w:space="0" w:shadow="0" w:frame="0"/>
              <w:right w:val="nil"/>
            </w:tcBorders>
            <w:shd w:val="clear" w:color="auto" w:fill="e0e0e0"/>
          </w:tcPr>
          <w:p/>
        </w:tc>
        <w:tc>
          <w:tcPr>
            <w:tcW w:type="dxa" w:w="850"/>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7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23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100.0</w:t>
            </w:r>
          </w:p>
        </w:tc>
        <w:tc>
          <w:tcPr>
            <w:tcW w:type="dxa" w:w="1565"/>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bl>
    <w:p>
      <w:pPr>
        <w:pStyle w:val="Default"/>
        <w:widowControl w:val="0"/>
        <w:ind w:left="432" w:hanging="432"/>
        <w:jc w:val="center"/>
      </w:pPr>
    </w:p>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Normal.0"/>
        <w:widowControl w:val="0"/>
        <w:spacing w:after="0" w:line="240" w:lineRule="auto"/>
      </w:pPr>
    </w:p>
    <w:p>
      <w:pPr>
        <w:pStyle w:val="Normal.0"/>
        <w:spacing w:after="0" w:line="400" w:lineRule="atLeast"/>
      </w:pPr>
    </w:p>
    <w:p>
      <w:pPr>
        <w:pStyle w:val="Normal.0"/>
        <w:spacing w:after="0" w:line="400" w:lineRule="atLeast"/>
      </w:pPr>
    </w:p>
    <w:p>
      <w:pPr>
        <w:pStyle w:val="Normal.0"/>
        <w:spacing w:after="0" w:line="400" w:lineRule="atLeast"/>
      </w:pPr>
    </w:p>
    <w:p>
      <w:pPr>
        <w:pStyle w:val="Normal.0"/>
        <w:spacing w:after="0" w:line="240" w:lineRule="auto"/>
      </w:pPr>
      <w:r>
        <w:rPr>
          <w:rStyle w:val="Κανένα"/>
          <w:rFonts w:ascii="Times New Roman" w:cs="Times New Roman" w:hAnsi="Times New Roman" w:eastAsia="Times New Roman"/>
          <w:sz w:val="24"/>
          <w:szCs w:val="24"/>
        </w:rPr>
        <w:drawing>
          <wp:inline distT="0" distB="0" distL="0" distR="0">
            <wp:extent cx="5272406" cy="3100855"/>
            <wp:effectExtent l="0" t="0" r="0" b="0"/>
            <wp:docPr id="1073741871" name="officeArt object" descr="Picture 42"/>
            <wp:cNvGraphicFramePr/>
            <a:graphic xmlns:a="http://schemas.openxmlformats.org/drawingml/2006/main">
              <a:graphicData uri="http://schemas.openxmlformats.org/drawingml/2006/picture">
                <pic:pic xmlns:pic="http://schemas.openxmlformats.org/drawingml/2006/picture">
                  <pic:nvPicPr>
                    <pic:cNvPr id="1073741871" name="Picture 42" descr="Picture 42"/>
                    <pic:cNvPicPr>
                      <a:picLocks noChangeAspect="1"/>
                    </pic:cNvPicPr>
                  </pic:nvPicPr>
                  <pic:blipFill>
                    <a:blip r:embed="rId54">
                      <a:extLst/>
                    </a:blip>
                    <a:stretch>
                      <a:fillRect/>
                    </a:stretch>
                  </pic:blipFill>
                  <pic:spPr>
                    <a:xfrm>
                      <a:off x="0" y="0"/>
                      <a:ext cx="5272406" cy="3100855"/>
                    </a:xfrm>
                    <a:prstGeom prst="rect">
                      <a:avLst/>
                    </a:prstGeom>
                    <a:ln w="12700" cap="flat">
                      <a:noFill/>
                      <a:miter lim="400000"/>
                    </a:ln>
                    <a:effectLst/>
                  </pic:spPr>
                </pic:pic>
              </a:graphicData>
            </a:graphic>
          </wp:inline>
        </w:drawing>
      </w:r>
    </w:p>
    <w:p>
      <w:pPr>
        <w:pStyle w:val="Normal.0"/>
        <w:spacing w:after="0" w:line="240" w:lineRule="auto"/>
      </w:pPr>
    </w:p>
    <w:p>
      <w:pPr>
        <w:pStyle w:val="Normal.0"/>
        <w:spacing w:after="0" w:line="320" w:lineRule="atLeast"/>
        <w:ind w:left="60" w:right="60" w:firstLine="0"/>
        <w:jc w:val="center"/>
      </w:pPr>
      <w:r>
        <w:rPr>
          <w:rStyle w:val="Κανένα"/>
          <w:rFonts w:ascii="Calibri" w:cs="Calibri" w:hAnsi="Calibri" w:eastAsia="Calibri"/>
          <w:b w:val="1"/>
          <w:bCs w:val="1"/>
          <w:sz w:val="20"/>
          <w:szCs w:val="20"/>
          <w:rtl w:val="0"/>
        </w:rPr>
        <w:t xml:space="preserve">Σχήμα </w:t>
      </w:r>
      <w:r>
        <w:rPr>
          <w:rStyle w:val="Κανένα"/>
          <w:rFonts w:ascii="Calibri" w:cs="Calibri" w:hAnsi="Calibri" w:eastAsia="Calibri"/>
          <w:b w:val="1"/>
          <w:bCs w:val="1"/>
          <w:sz w:val="20"/>
          <w:szCs w:val="20"/>
          <w:rtl w:val="0"/>
        </w:rPr>
        <w:t xml:space="preserve">44 </w:t>
      </w:r>
      <w:r>
        <w:rPr>
          <w:rStyle w:val="Κανένα"/>
          <w:rFonts w:ascii="Calibri" w:cs="Calibri" w:hAnsi="Calibri" w:eastAsia="Calibri"/>
          <w:b w:val="1"/>
          <w:bCs w:val="1"/>
          <w:sz w:val="20"/>
          <w:szCs w:val="20"/>
          <w:rtl w:val="0"/>
        </w:rPr>
        <w:t>Καινοτόμες δράσεις είτε ως προς την διδασκαλία είτε ως προς τις διαπροσωπικές σχέσεις των μελών του φροντιστηρίου</w:t>
      </w:r>
    </w:p>
    <w:p>
      <w:pPr>
        <w:pStyle w:val="Normal.0"/>
        <w:spacing w:after="0" w:line="320" w:lineRule="atLeast"/>
        <w:ind w:left="60" w:right="60" w:firstLine="0"/>
        <w:jc w:val="center"/>
      </w:pPr>
    </w:p>
    <w:p>
      <w:pPr>
        <w:pStyle w:val="Normal.0"/>
        <w:spacing w:after="0" w:line="320" w:lineRule="atLeast"/>
        <w:ind w:left="60" w:right="60" w:firstLine="0"/>
        <w:jc w:val="center"/>
      </w:pPr>
    </w:p>
    <w:p>
      <w:pPr>
        <w:pStyle w:val="Στυλ2"/>
        <w:numPr>
          <w:ilvl w:val="1"/>
          <w:numId w:val="69"/>
        </w:numPr>
      </w:pPr>
      <w:bookmarkStart w:name="_Toc47" w:id="59"/>
      <w:r>
        <w:rPr>
          <w:rtl w:val="0"/>
        </w:rPr>
        <w:t>Συσχετίσεις</w:t>
      </w:r>
      <w:bookmarkEnd w:id="59"/>
    </w:p>
    <w:p>
      <w:pPr>
        <w:pStyle w:val="Default"/>
        <w:spacing w:line="360" w:lineRule="auto"/>
        <w:ind w:firstLine="567"/>
        <w:jc w:val="both"/>
      </w:pPr>
      <w:r>
        <w:rPr>
          <w:rStyle w:val="Hyperlink.3"/>
          <w:rtl w:val="0"/>
        </w:rPr>
        <w:t>Στο σημείο αυτό θα κάνουμε μια προσπάθεια να συσχετίσουμε κάποια από τα δημογραφικά χαρακτηριστικά των ερωτώμενων σε σχέση με τα στοιχεία μάρκετινγκ που απάντησαν ότι είναι αυτά που προσελκύουν πελάτες στα φροντιστήρια</w:t>
      </w:r>
      <w:r>
        <w:rPr>
          <w:rStyle w:val="Hyperlink.3"/>
          <w:rtl w:val="0"/>
        </w:rPr>
        <w:t xml:space="preserve">. </w:t>
      </w:r>
      <w:r>
        <w:rPr>
          <w:rStyle w:val="Hyperlink.3"/>
          <w:rtl w:val="0"/>
        </w:rPr>
        <w:t>Έτσι</w:t>
      </w:r>
      <w:r>
        <w:rPr>
          <w:rStyle w:val="Hyperlink.3"/>
          <w:rtl w:val="0"/>
        </w:rPr>
        <w:t xml:space="preserve">, </w:t>
      </w:r>
      <w:r>
        <w:rPr>
          <w:rStyle w:val="Hyperlink.3"/>
          <w:rtl w:val="0"/>
        </w:rPr>
        <w:t>πρώτα από όλα η υπόθεση που κάνουμε είναι</w:t>
      </w:r>
      <w:r>
        <w:rPr>
          <w:rStyle w:val="Hyperlink.3"/>
          <w:rtl w:val="0"/>
        </w:rPr>
        <w:t xml:space="preserve">: </w:t>
      </w:r>
      <w:r>
        <w:rPr>
          <w:rStyle w:val="Hyperlink.3"/>
          <w:rtl w:val="0"/>
        </w:rPr>
        <w:t>Ή</w:t>
      </w:r>
      <w:r>
        <w:rPr>
          <w:rStyle w:val="Κανένα"/>
          <w:color w:val="000000"/>
          <w:u w:color="000000"/>
          <w:rtl w:val="0"/>
          <w:lang w:val="ru-RU"/>
        </w:rPr>
        <w:t xml:space="preserve">1: </w:t>
      </w:r>
      <w:r>
        <w:rPr>
          <w:rStyle w:val="Hyperlink.3"/>
          <w:rtl w:val="0"/>
        </w:rPr>
        <w:t>Οι άντρες θεωρούν ότι η τιμή είναι καθοριστικός παράγοντας για την προσέλκυση πελατών</w:t>
      </w:r>
      <w:r>
        <w:rPr>
          <w:rStyle w:val="Hyperlink.3"/>
          <w:rtl w:val="0"/>
        </w:rPr>
        <w:t xml:space="preserve">. </w:t>
      </w:r>
      <w:r>
        <w:rPr>
          <w:rStyle w:val="Hyperlink.3"/>
          <w:rtl w:val="0"/>
        </w:rPr>
        <w:t>Επομένως θα πρέπει να χρησιμοποιήσουμε τις μεταβλητές φύλο και τιμή</w:t>
      </w:r>
      <w:r>
        <w:rPr>
          <w:rStyle w:val="Hyperlink.3"/>
          <w:rtl w:val="0"/>
        </w:rPr>
        <w:t xml:space="preserve">. </w:t>
      </w:r>
      <w:r>
        <w:rPr>
          <w:rStyle w:val="Hyperlink.3"/>
          <w:rtl w:val="0"/>
        </w:rPr>
        <w:t>Όπως έχουμε διατυπώσει την υπόθεσή μας</w:t>
      </w:r>
      <w:r>
        <w:rPr>
          <w:rStyle w:val="Hyperlink.3"/>
          <w:rtl w:val="0"/>
        </w:rPr>
        <w:t xml:space="preserve">, </w:t>
      </w:r>
      <w:r>
        <w:rPr>
          <w:rStyle w:val="Hyperlink.3"/>
          <w:rtl w:val="0"/>
        </w:rPr>
        <w:t>η μεταβλητή φύλο είναι η ανεξάρτητη μεταβλητή και η μεταβλητή τιμή είναι η εξαρτημένη μεταβλητή</w:t>
      </w:r>
      <w:r>
        <w:rPr>
          <w:rStyle w:val="Hyperlink.3"/>
          <w:rtl w:val="0"/>
        </w:rPr>
        <w:t xml:space="preserve">. </w:t>
      </w:r>
      <w:r>
        <w:rPr>
          <w:rStyle w:val="Hyperlink.3"/>
          <w:rtl w:val="0"/>
        </w:rPr>
        <w:t xml:space="preserve">Η ανάλυση επιλέγουμε να γίνει με τη βοήθεια ενός </w:t>
      </w:r>
      <w:r>
        <w:rPr>
          <w:rStyle w:val="Hyperlink.3"/>
          <w:rtl w:val="0"/>
        </w:rPr>
        <w:t xml:space="preserve">T-Test. </w:t>
      </w:r>
      <w:r>
        <w:rPr>
          <w:rStyle w:val="Hyperlink.3"/>
          <w:rtl w:val="0"/>
        </w:rPr>
        <w:t>Η ανεξάρτητη μεταβλητή φύλο</w:t>
      </w:r>
      <w:r>
        <w:rPr>
          <w:rStyle w:val="Hyperlink.3"/>
          <w:rtl w:val="0"/>
        </w:rPr>
        <w:t xml:space="preserve">, </w:t>
      </w:r>
      <w:r>
        <w:rPr>
          <w:rStyle w:val="Hyperlink.3"/>
          <w:rtl w:val="0"/>
        </w:rPr>
        <w:t xml:space="preserve">στο παράθυρο του </w:t>
      </w:r>
      <w:r>
        <w:rPr>
          <w:rStyle w:val="Hyperlink.3"/>
          <w:rtl w:val="0"/>
        </w:rPr>
        <w:t xml:space="preserve">t-test, </w:t>
      </w:r>
      <w:r>
        <w:rPr>
          <w:rStyle w:val="Hyperlink.3"/>
          <w:rtl w:val="0"/>
        </w:rPr>
        <w:t xml:space="preserve">τοποθετείται στη θέση της </w:t>
      </w:r>
      <w:r>
        <w:rPr>
          <w:rStyle w:val="Κανένα"/>
          <w:color w:val="000000"/>
          <w:u w:color="000000"/>
          <w:rtl w:val="0"/>
          <w:lang w:val="en-US"/>
        </w:rPr>
        <w:t xml:space="preserve">Grouping Variable. </w:t>
      </w:r>
      <w:r>
        <w:rPr>
          <w:rStyle w:val="Hyperlink.3"/>
          <w:rtl w:val="0"/>
        </w:rPr>
        <w:t>Η εξαρτημένη μεταβλητή τιμή</w:t>
      </w:r>
      <w:r>
        <w:rPr>
          <w:rStyle w:val="Hyperlink.3"/>
          <w:rtl w:val="0"/>
        </w:rPr>
        <w:t xml:space="preserve">, </w:t>
      </w:r>
      <w:r>
        <w:rPr>
          <w:rStyle w:val="Hyperlink.3"/>
          <w:rtl w:val="0"/>
        </w:rPr>
        <w:t xml:space="preserve">στο παράθυρο του </w:t>
      </w:r>
      <w:r>
        <w:rPr>
          <w:rStyle w:val="Hyperlink.3"/>
          <w:rtl w:val="0"/>
        </w:rPr>
        <w:t xml:space="preserve">t-test, </w:t>
      </w:r>
      <w:r>
        <w:rPr>
          <w:rStyle w:val="Hyperlink.3"/>
          <w:rtl w:val="0"/>
        </w:rPr>
        <w:t xml:space="preserve">τοποθετείται στη θέση της </w:t>
      </w:r>
      <w:r>
        <w:rPr>
          <w:rStyle w:val="Κανένα"/>
          <w:color w:val="000000"/>
          <w:u w:color="000000"/>
          <w:rtl w:val="0"/>
          <w:lang w:val="it-IT"/>
        </w:rPr>
        <w:t>Test Variable.</w:t>
      </w:r>
    </w:p>
    <w:p>
      <w:pPr>
        <w:pStyle w:val="Default"/>
        <w:spacing w:line="360" w:lineRule="auto"/>
        <w:ind w:firstLine="567"/>
        <w:jc w:val="both"/>
      </w:pPr>
      <w:r>
        <w:rPr>
          <w:rStyle w:val="Hyperlink.3"/>
          <w:rtl w:val="0"/>
        </w:rPr>
        <w:t>Η πρώτη κατηγορία αντιστοιχεί στον άνδρα και η δεύτερη στη γυναίκα</w:t>
      </w:r>
      <w:r>
        <w:rPr>
          <w:rStyle w:val="Hyperlink.3"/>
          <w:rtl w:val="0"/>
        </w:rPr>
        <w:t xml:space="preserve">. </w:t>
      </w:r>
      <w:r>
        <w:rPr>
          <w:rStyle w:val="Hyperlink.3"/>
          <w:rtl w:val="0"/>
        </w:rPr>
        <w:t>Αρχικά θέλουμε να δούμε αν υπάρχει στατιστικά σημαντική διαφορά μεταξύ των δύο φύλων</w:t>
      </w:r>
      <w:r>
        <w:rPr>
          <w:rStyle w:val="Hyperlink.3"/>
          <w:rtl w:val="0"/>
        </w:rPr>
        <w:t xml:space="preserve">. </w:t>
      </w:r>
      <w:r>
        <w:rPr>
          <w:rStyle w:val="Hyperlink.3"/>
          <w:rtl w:val="0"/>
        </w:rPr>
        <w:t>Με βάση τα αποτελέσματα του τεστ που φαίνονται στον παραπάνω πίνακα</w:t>
      </w:r>
      <w:r>
        <w:rPr>
          <w:rStyle w:val="Hyperlink.3"/>
          <w:rtl w:val="0"/>
        </w:rPr>
        <w:t xml:space="preserve">, </w:t>
      </w:r>
      <w:r>
        <w:rPr>
          <w:rStyle w:val="Hyperlink.3"/>
          <w:rtl w:val="0"/>
        </w:rPr>
        <w:t xml:space="preserve">η τιμή του </w:t>
      </w:r>
      <w:r>
        <w:rPr>
          <w:rStyle w:val="Hyperlink.3"/>
          <w:rtl w:val="0"/>
        </w:rPr>
        <w:t xml:space="preserve">Sig. </w:t>
      </w:r>
      <w:r>
        <w:rPr>
          <w:rStyle w:val="Hyperlink.3"/>
          <w:rtl w:val="0"/>
        </w:rPr>
        <w:t xml:space="preserve">είναι </w:t>
      </w:r>
      <w:r>
        <w:rPr>
          <w:rStyle w:val="Hyperlink.3"/>
          <w:rtl w:val="0"/>
        </w:rPr>
        <w:t xml:space="preserve">0.000 &gt;0.05, </w:t>
      </w:r>
      <w:r>
        <w:rPr>
          <w:rStyle w:val="Hyperlink.3"/>
          <w:rtl w:val="0"/>
        </w:rPr>
        <w:t xml:space="preserve">άρα δεν υπάρχει ομοιογένεια διακυμάνσεων και δεν μπορούμε να αποδεχτούμε ως έγκυρα τα αποτελέσματα του </w:t>
      </w:r>
      <w:r>
        <w:rPr>
          <w:rStyle w:val="Hyperlink.3"/>
          <w:rtl w:val="0"/>
        </w:rPr>
        <w:t xml:space="preserve">t-test. </w:t>
      </w:r>
    </w:p>
    <w:p>
      <w:pPr>
        <w:pStyle w:val="Default"/>
        <w:spacing w:line="360" w:lineRule="auto"/>
        <w:ind w:firstLine="567"/>
        <w:jc w:val="both"/>
      </w:pPr>
    </w:p>
    <w:p>
      <w:pPr>
        <w:pStyle w:val="Default"/>
        <w:spacing w:line="360" w:lineRule="auto"/>
        <w:jc w:val="center"/>
      </w:pPr>
      <w:r>
        <w:rPr>
          <w:rStyle w:val="Hyperlink.3"/>
          <w:rtl w:val="0"/>
        </w:rPr>
        <w:t xml:space="preserve">Πίνακας  </w:t>
      </w:r>
      <w:r>
        <w:rPr>
          <w:rStyle w:val="Hyperlink.3"/>
          <w:rtl w:val="0"/>
        </w:rPr>
        <w:t xml:space="preserve">46. </w:t>
      </w:r>
      <w:r>
        <w:rPr>
          <w:rStyle w:val="Hyperlink.3"/>
          <w:rtl w:val="0"/>
        </w:rPr>
        <w:t>Συσχέτιση τιμής με φύλο</w:t>
      </w:r>
    </w:p>
    <w:tbl>
      <w:tblPr>
        <w:tblW w:w="7398" w:type="dxa"/>
        <w:jc w:val="center"/>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94"/>
        <w:gridCol w:w="1045"/>
        <w:gridCol w:w="1129"/>
        <w:gridCol w:w="1129"/>
        <w:gridCol w:w="1584"/>
        <w:gridCol w:w="1617"/>
      </w:tblGrid>
      <w:tr>
        <w:tblPrEx>
          <w:shd w:val="clear" w:color="auto" w:fill="ced7e7"/>
        </w:tblPrEx>
        <w:trPr>
          <w:trHeight w:val="253" w:hRule="atLeast"/>
        </w:trPr>
        <w:tc>
          <w:tcPr>
            <w:tcW w:type="dxa" w:w="7398"/>
            <w:gridSpan w:val="6"/>
            <w:tcBorders>
              <w:top w:val="nil"/>
              <w:left w:val="nil"/>
              <w:bottom w:val="nil"/>
              <w:right w:val="nil"/>
            </w:tcBorders>
            <w:shd w:val="clear" w:color="auto" w:fill="ffffff"/>
            <w:tcMar>
              <w:top w:type="dxa" w:w="80"/>
              <w:left w:type="dxa" w:w="140"/>
              <w:bottom w:type="dxa" w:w="80"/>
              <w:right w:type="dxa" w:w="140"/>
            </w:tcMar>
            <w:vAlign w:val="center"/>
          </w:tcPr>
          <w:p>
            <w:pPr>
              <w:pStyle w:val="Normal.0"/>
              <w:spacing w:after="0" w:line="320" w:lineRule="atLeast"/>
              <w:ind w:left="60" w:right="60" w:firstLine="0"/>
              <w:jc w:val="center"/>
            </w:pPr>
            <w:r>
              <w:rPr>
                <w:rStyle w:val="Κανένα"/>
                <w:rFonts w:ascii="Arial" w:hAnsi="Arial"/>
                <w:b w:val="1"/>
                <w:bCs w:val="1"/>
                <w:color w:val="010205"/>
                <w:u w:color="010205"/>
                <w:rtl w:val="0"/>
                <w:lang w:val="en-US"/>
              </w:rPr>
              <w:t>Group Statistics</w:t>
            </w:r>
          </w:p>
        </w:tc>
      </w:tr>
      <w:tr>
        <w:tblPrEx>
          <w:shd w:val="clear" w:color="auto" w:fill="ced7e7"/>
        </w:tblPrEx>
        <w:trPr>
          <w:trHeight w:val="260" w:hRule="atLeast"/>
        </w:trPr>
        <w:tc>
          <w:tcPr>
            <w:tcW w:type="dxa" w:w="894"/>
            <w:tcBorders>
              <w:top w:val="nil"/>
              <w:left w:val="nil"/>
              <w:bottom w:val="nil"/>
              <w:right w:val="nil"/>
            </w:tcBorders>
            <w:shd w:val="clear" w:color="auto" w:fill="auto"/>
            <w:tcMar>
              <w:top w:type="dxa" w:w="80"/>
              <w:left w:type="dxa" w:w="80"/>
              <w:bottom w:type="dxa" w:w="80"/>
              <w:right w:type="dxa" w:w="80"/>
            </w:tcMar>
            <w:vAlign w:val="top"/>
          </w:tcPr>
          <w:p/>
        </w:tc>
        <w:tc>
          <w:tcPr>
            <w:tcW w:type="dxa" w:w="1045"/>
            <w:tcBorders>
              <w:top w:val="nil"/>
              <w:left w:val="nil"/>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pPr>
            <w:r>
              <w:rPr>
                <w:rStyle w:val="Κανένα"/>
                <w:rFonts w:ascii="Arial" w:hAnsi="Arial" w:hint="default"/>
                <w:color w:val="264a60"/>
                <w:sz w:val="18"/>
                <w:szCs w:val="18"/>
                <w:u w:color="264a60"/>
                <w:rtl w:val="0"/>
              </w:rPr>
              <w:t>Φύλο</w:t>
            </w:r>
          </w:p>
        </w:tc>
        <w:tc>
          <w:tcPr>
            <w:tcW w:type="dxa" w:w="1129"/>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N</w:t>
            </w:r>
          </w:p>
        </w:tc>
        <w:tc>
          <w:tcPr>
            <w:tcW w:type="dxa" w:w="1129"/>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Mean</w:t>
            </w:r>
          </w:p>
        </w:tc>
        <w:tc>
          <w:tcPr>
            <w:tcW w:type="dxa" w:w="158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Std. Deviation</w:t>
            </w:r>
          </w:p>
        </w:tc>
        <w:tc>
          <w:tcPr>
            <w:tcW w:type="dxa" w:w="1617"/>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Std. Error Mean</w:t>
            </w:r>
          </w:p>
        </w:tc>
      </w:tr>
      <w:tr>
        <w:tblPrEx>
          <w:shd w:val="clear" w:color="auto" w:fill="ced7e7"/>
        </w:tblPrEx>
        <w:trPr>
          <w:trHeight w:val="274" w:hRule="atLeast"/>
        </w:trPr>
        <w:tc>
          <w:tcPr>
            <w:tcW w:type="dxa" w:w="894"/>
            <w:vMerge w:val="restart"/>
            <w:tcBorders>
              <w:top w:val="nil"/>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Η τιμή</w:t>
            </w:r>
          </w:p>
        </w:tc>
        <w:tc>
          <w:tcPr>
            <w:tcW w:type="dxa" w:w="1045"/>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Άνδρας</w:t>
            </w:r>
          </w:p>
        </w:tc>
        <w:tc>
          <w:tcPr>
            <w:tcW w:type="dxa" w:w="1129"/>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64</w:t>
            </w:r>
          </w:p>
        </w:tc>
        <w:tc>
          <w:tcPr>
            <w:tcW w:type="dxa" w:w="1129"/>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3.7344</w:t>
            </w:r>
          </w:p>
        </w:tc>
        <w:tc>
          <w:tcPr>
            <w:tcW w:type="dxa" w:w="158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1.17165</w:t>
            </w:r>
          </w:p>
        </w:tc>
        <w:tc>
          <w:tcPr>
            <w:tcW w:type="dxa" w:w="1617"/>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.14646</w:t>
            </w:r>
          </w:p>
        </w:tc>
      </w:tr>
      <w:tr>
        <w:tblPrEx>
          <w:shd w:val="clear" w:color="auto" w:fill="ced7e7"/>
        </w:tblPrEx>
        <w:trPr>
          <w:trHeight w:val="274" w:hRule="atLeast"/>
        </w:trPr>
        <w:tc>
          <w:tcPr>
            <w:tcW w:type="dxa" w:w="894"/>
            <w:vMerge w:val="continue"/>
            <w:tcBorders>
              <w:top w:val="nil"/>
              <w:left w:val="nil"/>
              <w:bottom w:val="single" w:color="152935" w:sz="8" w:space="0" w:shadow="0" w:frame="0"/>
              <w:right w:val="nil"/>
            </w:tcBorders>
            <w:shd w:val="clear" w:color="auto" w:fill="e0e0e0"/>
          </w:tcPr>
          <w:p/>
        </w:tc>
        <w:tc>
          <w:tcPr>
            <w:tcW w:type="dxa" w:w="1045"/>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Γυναίκα</w:t>
            </w:r>
          </w:p>
        </w:tc>
        <w:tc>
          <w:tcPr>
            <w:tcW w:type="dxa" w:w="1129"/>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136</w:t>
            </w:r>
          </w:p>
        </w:tc>
        <w:tc>
          <w:tcPr>
            <w:tcW w:type="dxa" w:w="1129"/>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4.1765</w:t>
            </w:r>
          </w:p>
        </w:tc>
        <w:tc>
          <w:tcPr>
            <w:tcW w:type="dxa" w:w="158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.78771</w:t>
            </w:r>
          </w:p>
        </w:tc>
        <w:tc>
          <w:tcPr>
            <w:tcW w:type="dxa" w:w="1617"/>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.06755</w:t>
            </w:r>
          </w:p>
        </w:tc>
      </w:tr>
    </w:tbl>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Default"/>
        <w:widowControl w:val="0"/>
        <w:jc w:val="center"/>
      </w:pPr>
    </w:p>
    <w:p>
      <w:pPr>
        <w:pStyle w:val="Normal.0"/>
        <w:spacing w:after="0" w:line="400" w:lineRule="atLeast"/>
      </w:pPr>
    </w:p>
    <w:tbl>
      <w:tblPr>
        <w:tblW w:w="8300"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28"/>
        <w:gridCol w:w="1111"/>
        <w:gridCol w:w="646"/>
        <w:gridCol w:w="775"/>
        <w:gridCol w:w="648"/>
        <w:gridCol w:w="646"/>
        <w:gridCol w:w="775"/>
        <w:gridCol w:w="777"/>
        <w:gridCol w:w="646"/>
        <w:gridCol w:w="775"/>
        <w:gridCol w:w="513"/>
        <w:gridCol w:w="160"/>
      </w:tblGrid>
      <w:tr>
        <w:tblPrEx>
          <w:shd w:val="clear" w:color="auto" w:fill="ced7e7"/>
        </w:tblPrEx>
        <w:trPr>
          <w:trHeight w:val="253" w:hRule="atLeast"/>
        </w:trPr>
        <w:tc>
          <w:tcPr>
            <w:tcW w:type="dxa" w:w="8300"/>
            <w:gridSpan w:val="12"/>
            <w:tcBorders>
              <w:top w:val="nil"/>
              <w:left w:val="nil"/>
              <w:bottom w:val="nil"/>
              <w:right w:val="nil"/>
            </w:tcBorders>
            <w:shd w:val="clear" w:color="auto" w:fill="ffffff"/>
            <w:tcMar>
              <w:top w:type="dxa" w:w="80"/>
              <w:left w:type="dxa" w:w="140"/>
              <w:bottom w:type="dxa" w:w="80"/>
              <w:right w:type="dxa" w:w="140"/>
            </w:tcMar>
            <w:vAlign w:val="center"/>
          </w:tcPr>
          <w:p>
            <w:pPr>
              <w:pStyle w:val="Normal.0"/>
              <w:spacing w:after="0" w:line="320" w:lineRule="atLeast"/>
              <w:ind w:left="60" w:right="60" w:firstLine="0"/>
              <w:jc w:val="center"/>
            </w:pPr>
            <w:r>
              <w:rPr>
                <w:rStyle w:val="Κανένα"/>
                <w:rFonts w:ascii="Arial" w:hAnsi="Arial"/>
                <w:b w:val="1"/>
                <w:bCs w:val="1"/>
                <w:color w:val="010205"/>
                <w:u w:color="010205"/>
                <w:rtl w:val="0"/>
                <w:lang w:val="en-US"/>
              </w:rPr>
              <w:t>Independent Samples Test</w:t>
            </w:r>
          </w:p>
        </w:tc>
      </w:tr>
      <w:tr>
        <w:tblPrEx>
          <w:shd w:val="clear" w:color="auto" w:fill="ced7e7"/>
        </w:tblPrEx>
        <w:trPr>
          <w:trHeight w:val="1164" w:hRule="atLeast"/>
        </w:trPr>
        <w:tc>
          <w:tcPr>
            <w:tcW w:type="dxa" w:w="1939"/>
            <w:gridSpan w:val="2"/>
            <w:vMerge w:val="restart"/>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421"/>
            <w:gridSpan w:val="2"/>
            <w:tcBorders>
              <w:top w:val="nil"/>
              <w:left w:val="nil"/>
              <w:bottom w:val="nil"/>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Levene's Test for Equality of Variances</w:t>
            </w:r>
          </w:p>
        </w:tc>
        <w:tc>
          <w:tcPr>
            <w:tcW w:type="dxa" w:w="4940"/>
            <w:gridSpan w:val="8"/>
            <w:tcBorders>
              <w:top w:val="nil"/>
              <w:left w:val="single" w:color="e0e0e0" w:sz="8" w:space="0" w:shadow="0" w:frame="0"/>
              <w:bottom w:val="nil"/>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t-test for Equality of Means</w:t>
            </w:r>
          </w:p>
        </w:tc>
      </w:tr>
      <w:tr>
        <w:tblPrEx>
          <w:shd w:val="clear" w:color="auto" w:fill="ced7e7"/>
        </w:tblPrEx>
        <w:trPr>
          <w:trHeight w:val="1474" w:hRule="atLeast"/>
        </w:trPr>
        <w:tc>
          <w:tcPr>
            <w:tcW w:type="dxa" w:w="1939"/>
            <w:gridSpan w:val="2"/>
            <w:vMerge w:val="continue"/>
            <w:tcBorders>
              <w:top w:val="nil"/>
              <w:left w:val="nil"/>
              <w:bottom w:val="single" w:color="152935" w:sz="8" w:space="0" w:shadow="0" w:frame="0"/>
              <w:right w:val="nil"/>
            </w:tcBorders>
            <w:shd w:val="clear" w:color="auto" w:fill="ffffff"/>
          </w:tcPr>
          <w:p/>
        </w:tc>
        <w:tc>
          <w:tcPr>
            <w:tcW w:type="dxa" w:w="646"/>
            <w:vMerge w:val="restart"/>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F</w:t>
            </w:r>
          </w:p>
        </w:tc>
        <w:tc>
          <w:tcPr>
            <w:tcW w:type="dxa" w:w="775"/>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Sig.</w:t>
            </w:r>
          </w:p>
        </w:tc>
        <w:tc>
          <w:tcPr>
            <w:tcW w:type="dxa" w:w="648"/>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t</w:t>
            </w:r>
          </w:p>
        </w:tc>
        <w:tc>
          <w:tcPr>
            <w:tcW w:type="dxa" w:w="646"/>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da-DK"/>
              </w:rPr>
              <w:t>df</w:t>
            </w:r>
          </w:p>
        </w:tc>
        <w:tc>
          <w:tcPr>
            <w:tcW w:type="dxa" w:w="775"/>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Sig. (2-tailed)</w:t>
            </w:r>
          </w:p>
        </w:tc>
        <w:tc>
          <w:tcPr>
            <w:tcW w:type="dxa" w:w="777"/>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Mean Difference</w:t>
            </w:r>
          </w:p>
        </w:tc>
        <w:tc>
          <w:tcPr>
            <w:tcW w:type="dxa" w:w="645"/>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Std. Error Difference</w:t>
            </w:r>
          </w:p>
        </w:tc>
        <w:tc>
          <w:tcPr>
            <w:tcW w:type="dxa" w:w="1288"/>
            <w:gridSpan w:val="2"/>
            <w:tcBorders>
              <w:top w:val="nil"/>
              <w:left w:val="single" w:color="e0e0e0" w:sz="8" w:space="0" w:shadow="0" w:frame="0"/>
              <w:bottom w:val="nil"/>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95% Confidence Interval of the Difference</w:t>
            </w:r>
          </w:p>
        </w:tc>
        <w:tc>
          <w:tcPr>
            <w:tcW w:type="dxa" w:w="160"/>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524" w:hRule="atLeast"/>
        </w:trPr>
        <w:tc>
          <w:tcPr>
            <w:tcW w:type="dxa" w:w="1939"/>
            <w:gridSpan w:val="2"/>
            <w:vMerge w:val="continue"/>
            <w:tcBorders>
              <w:top w:val="nil"/>
              <w:left w:val="nil"/>
              <w:bottom w:val="single" w:color="152935" w:sz="8" w:space="0" w:shadow="0" w:frame="0"/>
              <w:right w:val="nil"/>
            </w:tcBorders>
            <w:shd w:val="clear" w:color="auto" w:fill="ffffff"/>
          </w:tcPr>
          <w:p/>
        </w:tc>
        <w:tc>
          <w:tcPr>
            <w:tcW w:type="dxa" w:w="646"/>
            <w:vMerge w:val="continue"/>
            <w:tcBorders>
              <w:top w:val="nil"/>
              <w:left w:val="nil"/>
              <w:bottom w:val="single" w:color="152935" w:sz="8" w:space="0" w:shadow="0" w:frame="0"/>
              <w:right w:val="single" w:color="e0e0e0" w:sz="8" w:space="0" w:shadow="0" w:frame="0"/>
            </w:tcBorders>
            <w:shd w:val="clear" w:color="auto" w:fill="ffffff"/>
          </w:tcPr>
          <w:p/>
        </w:tc>
        <w:tc>
          <w:tcPr>
            <w:tcW w:type="dxa" w:w="775"/>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648"/>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646"/>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775"/>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777"/>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645"/>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775"/>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Lower</w:t>
            </w:r>
          </w:p>
        </w:tc>
        <w:tc>
          <w:tcPr>
            <w:tcW w:type="dxa" w:w="513"/>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sv-SE"/>
              </w:rPr>
              <w:t>Upper</w:t>
            </w:r>
          </w:p>
        </w:tc>
        <w:tc>
          <w:tcPr>
            <w:tcW w:type="dxa" w:w="160"/>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914" w:hRule="atLeast"/>
        </w:trPr>
        <w:tc>
          <w:tcPr>
            <w:tcW w:type="dxa" w:w="828"/>
            <w:vMerge w:val="restart"/>
            <w:tcBorders>
              <w:top w:val="single" w:color="152935" w:sz="8" w:space="0" w:shadow="0" w:frame="0"/>
              <w:left w:val="nil"/>
              <w:bottom w:val="single" w:color="152935" w:sz="8" w:space="0" w:shadow="0" w:frame="0"/>
              <w:right w:val="nil"/>
            </w:tcBorders>
            <w:shd w:val="clear" w:color="auto" w:fill="e0e0e0"/>
            <w:tcMar>
              <w:top w:type="dxa" w:w="80"/>
              <w:left w:type="dxa" w:w="80"/>
              <w:bottom w:type="dxa" w:w="80"/>
              <w:right w:type="dxa" w:w="140"/>
            </w:tcMar>
            <w:vAlign w:val="top"/>
          </w:tcPr>
          <w:p>
            <w:pPr>
              <w:pStyle w:val="Normal.0"/>
              <w:spacing w:after="0" w:line="320" w:lineRule="atLeast"/>
              <w:ind w:right="60"/>
            </w:pPr>
            <w:r>
              <w:rPr>
                <w:rStyle w:val="Κανένα"/>
                <w:rFonts w:ascii="Arial" w:hAnsi="Arial" w:hint="default"/>
                <w:color w:val="264a60"/>
                <w:sz w:val="18"/>
                <w:szCs w:val="18"/>
                <w:u w:color="264a60"/>
                <w:rtl w:val="0"/>
              </w:rPr>
              <w:t>Η τιμή</w:t>
            </w:r>
          </w:p>
        </w:tc>
        <w:tc>
          <w:tcPr>
            <w:tcW w:type="dxa" w:w="1111"/>
            <w:tcBorders>
              <w:top w:val="single" w:color="152935" w:sz="8" w:space="0" w:shadow="0" w:frame="0"/>
              <w:left w:val="nil"/>
              <w:bottom w:val="single" w:color="aeaeae" w:sz="8" w:space="0" w:shadow="0" w:frame="0"/>
              <w:right w:val="nil"/>
            </w:tcBorders>
            <w:shd w:val="clear" w:color="auto" w:fill="e0e0e0"/>
            <w:tcMar>
              <w:top w:type="dxa" w:w="80"/>
              <w:left w:type="dxa" w:w="80"/>
              <w:bottom w:type="dxa" w:w="80"/>
              <w:right w:type="dxa" w:w="140"/>
            </w:tcMar>
            <w:vAlign w:val="top"/>
          </w:tcPr>
          <w:p>
            <w:pPr>
              <w:pStyle w:val="Normal.0"/>
              <w:spacing w:after="0" w:line="320" w:lineRule="atLeast"/>
              <w:ind w:right="60"/>
            </w:pPr>
            <w:r>
              <w:rPr>
                <w:rStyle w:val="Κανένα"/>
                <w:rFonts w:ascii="Arial" w:hAnsi="Arial"/>
                <w:color w:val="264a60"/>
                <w:sz w:val="18"/>
                <w:szCs w:val="18"/>
                <w:u w:color="264a60"/>
                <w:rtl w:val="0"/>
                <w:lang w:val="pt-PT"/>
              </w:rPr>
              <w:t>Equal variances assumed</w:t>
            </w:r>
          </w:p>
        </w:tc>
        <w:tc>
          <w:tcPr>
            <w:tcW w:type="dxa" w:w="64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80"/>
              <w:bottom w:type="dxa" w:w="80"/>
              <w:right w:type="dxa" w:w="140"/>
            </w:tcMar>
            <w:vAlign w:val="top"/>
          </w:tcPr>
          <w:p>
            <w:pPr>
              <w:pStyle w:val="Normal.0"/>
              <w:spacing w:after="0" w:line="320" w:lineRule="atLeast"/>
              <w:ind w:right="60"/>
              <w:jc w:val="right"/>
            </w:pPr>
            <w:r>
              <w:rPr>
                <w:rStyle w:val="Κανένα"/>
                <w:rFonts w:ascii="Arial" w:hAnsi="Arial"/>
                <w:color w:val="010205"/>
                <w:sz w:val="18"/>
                <w:szCs w:val="18"/>
                <w:u w:color="010205"/>
                <w:rtl w:val="0"/>
              </w:rPr>
              <w:t>23.460</w:t>
            </w:r>
          </w:p>
        </w:tc>
        <w:tc>
          <w:tcPr>
            <w:tcW w:type="dxa" w:w="77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80"/>
              <w:bottom w:type="dxa" w:w="80"/>
              <w:right w:type="dxa" w:w="140"/>
            </w:tcMar>
            <w:vAlign w:val="top"/>
          </w:tcPr>
          <w:p>
            <w:pPr>
              <w:pStyle w:val="Normal.0"/>
              <w:spacing w:after="0" w:line="320" w:lineRule="atLeast"/>
              <w:ind w:right="60"/>
              <w:jc w:val="right"/>
            </w:pPr>
            <w:r>
              <w:rPr>
                <w:rStyle w:val="Κανένα"/>
                <w:rFonts w:ascii="Arial" w:hAnsi="Arial"/>
                <w:color w:val="010205"/>
                <w:sz w:val="18"/>
                <w:szCs w:val="18"/>
                <w:u w:color="010205"/>
                <w:rtl w:val="0"/>
              </w:rPr>
              <w:t>.000</w:t>
            </w:r>
          </w:p>
        </w:tc>
        <w:tc>
          <w:tcPr>
            <w:tcW w:type="dxa" w:w="648"/>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80"/>
              <w:bottom w:type="dxa" w:w="80"/>
              <w:right w:type="dxa" w:w="140"/>
            </w:tcMar>
            <w:vAlign w:val="top"/>
          </w:tcPr>
          <w:p>
            <w:pPr>
              <w:pStyle w:val="Normal.0"/>
              <w:spacing w:after="0" w:line="320" w:lineRule="atLeast"/>
              <w:ind w:right="60"/>
              <w:jc w:val="right"/>
            </w:pPr>
            <w:r>
              <w:rPr>
                <w:rStyle w:val="Κανένα"/>
                <w:rFonts w:ascii="Arial" w:hAnsi="Arial"/>
                <w:color w:val="010205"/>
                <w:sz w:val="18"/>
                <w:szCs w:val="18"/>
                <w:u w:color="010205"/>
                <w:rtl w:val="0"/>
              </w:rPr>
              <w:t>-3.145</w:t>
            </w:r>
          </w:p>
        </w:tc>
        <w:tc>
          <w:tcPr>
            <w:tcW w:type="dxa" w:w="646"/>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80"/>
              <w:bottom w:type="dxa" w:w="80"/>
              <w:right w:type="dxa" w:w="140"/>
            </w:tcMar>
            <w:vAlign w:val="top"/>
          </w:tcPr>
          <w:p>
            <w:pPr>
              <w:pStyle w:val="Normal.0"/>
              <w:spacing w:after="0" w:line="320" w:lineRule="atLeast"/>
              <w:ind w:right="60"/>
              <w:jc w:val="right"/>
            </w:pPr>
            <w:r>
              <w:rPr>
                <w:rStyle w:val="Κανένα"/>
                <w:rFonts w:ascii="Arial" w:hAnsi="Arial"/>
                <w:color w:val="010205"/>
                <w:sz w:val="18"/>
                <w:szCs w:val="18"/>
                <w:u w:color="010205"/>
                <w:rtl w:val="0"/>
              </w:rPr>
              <w:t>198</w:t>
            </w:r>
          </w:p>
        </w:tc>
        <w:tc>
          <w:tcPr>
            <w:tcW w:type="dxa" w:w="77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80"/>
              <w:bottom w:type="dxa" w:w="80"/>
              <w:right w:type="dxa" w:w="140"/>
            </w:tcMar>
            <w:vAlign w:val="top"/>
          </w:tcPr>
          <w:p>
            <w:pPr>
              <w:pStyle w:val="Normal.0"/>
              <w:spacing w:after="0" w:line="320" w:lineRule="atLeast"/>
              <w:ind w:right="60"/>
              <w:jc w:val="right"/>
            </w:pPr>
            <w:r>
              <w:rPr>
                <w:rStyle w:val="Κανένα"/>
                <w:rFonts w:ascii="Arial" w:hAnsi="Arial"/>
                <w:color w:val="010205"/>
                <w:sz w:val="18"/>
                <w:szCs w:val="18"/>
                <w:u w:color="010205"/>
                <w:rtl w:val="0"/>
              </w:rPr>
              <w:t>.002</w:t>
            </w:r>
          </w:p>
        </w:tc>
        <w:tc>
          <w:tcPr>
            <w:tcW w:type="dxa" w:w="777"/>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80"/>
              <w:bottom w:type="dxa" w:w="80"/>
              <w:right w:type="dxa" w:w="140"/>
            </w:tcMar>
            <w:vAlign w:val="top"/>
          </w:tcPr>
          <w:p>
            <w:pPr>
              <w:pStyle w:val="Normal.0"/>
              <w:spacing w:after="0" w:line="320" w:lineRule="atLeast"/>
              <w:ind w:right="60"/>
              <w:jc w:val="right"/>
            </w:pPr>
            <w:r>
              <w:rPr>
                <w:rStyle w:val="Κανένα"/>
                <w:rFonts w:ascii="Arial" w:hAnsi="Arial"/>
                <w:color w:val="010205"/>
                <w:sz w:val="18"/>
                <w:szCs w:val="18"/>
                <w:u w:color="010205"/>
                <w:rtl w:val="0"/>
              </w:rPr>
              <w:t>-.44210</w:t>
            </w:r>
          </w:p>
        </w:tc>
        <w:tc>
          <w:tcPr>
            <w:tcW w:type="dxa" w:w="64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80"/>
              <w:bottom w:type="dxa" w:w="80"/>
              <w:right w:type="dxa" w:w="140"/>
            </w:tcMar>
            <w:vAlign w:val="top"/>
          </w:tcPr>
          <w:p>
            <w:pPr>
              <w:pStyle w:val="Normal.0"/>
              <w:spacing w:after="0" w:line="320" w:lineRule="atLeast"/>
              <w:ind w:right="60"/>
              <w:jc w:val="right"/>
            </w:pPr>
            <w:r>
              <w:rPr>
                <w:rStyle w:val="Κανένα"/>
                <w:rFonts w:ascii="Arial" w:hAnsi="Arial"/>
                <w:color w:val="010205"/>
                <w:sz w:val="18"/>
                <w:szCs w:val="18"/>
                <w:u w:color="010205"/>
                <w:rtl w:val="0"/>
              </w:rPr>
              <w:t>.14056</w:t>
            </w:r>
          </w:p>
        </w:tc>
        <w:tc>
          <w:tcPr>
            <w:tcW w:type="dxa" w:w="77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80"/>
              <w:bottom w:type="dxa" w:w="80"/>
              <w:right w:type="dxa" w:w="140"/>
            </w:tcMar>
            <w:vAlign w:val="top"/>
          </w:tcPr>
          <w:p>
            <w:pPr>
              <w:pStyle w:val="Normal.0"/>
              <w:spacing w:after="0" w:line="320" w:lineRule="atLeast"/>
              <w:ind w:right="60"/>
              <w:jc w:val="right"/>
            </w:pPr>
            <w:r>
              <w:rPr>
                <w:rStyle w:val="Κανένα"/>
                <w:rFonts w:ascii="Arial" w:hAnsi="Arial"/>
                <w:color w:val="010205"/>
                <w:sz w:val="18"/>
                <w:szCs w:val="18"/>
                <w:u w:color="010205"/>
                <w:rtl w:val="0"/>
              </w:rPr>
              <w:t>-.71928</w:t>
            </w:r>
          </w:p>
        </w:tc>
        <w:tc>
          <w:tcPr>
            <w:tcW w:type="dxa" w:w="513"/>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80"/>
              <w:bottom w:type="dxa" w:w="80"/>
              <w:right w:type="dxa" w:w="140"/>
            </w:tcMar>
            <w:vAlign w:val="top"/>
          </w:tcPr>
          <w:p>
            <w:pPr>
              <w:pStyle w:val="Normal.0"/>
              <w:spacing w:after="0" w:line="320" w:lineRule="atLeast"/>
              <w:ind w:right="60"/>
              <w:jc w:val="right"/>
            </w:pPr>
            <w:r>
              <w:rPr>
                <w:rStyle w:val="Κανένα"/>
                <w:rFonts w:ascii="Arial" w:hAnsi="Arial"/>
                <w:color w:val="010205"/>
                <w:sz w:val="18"/>
                <w:szCs w:val="18"/>
                <w:u w:color="010205"/>
                <w:rtl w:val="0"/>
              </w:rPr>
              <w:t>-.16491</w:t>
            </w:r>
          </w:p>
        </w:tc>
        <w:tc>
          <w:tcPr>
            <w:tcW w:type="dxa" w:w="160"/>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1234" w:hRule="atLeast"/>
        </w:trPr>
        <w:tc>
          <w:tcPr>
            <w:tcW w:type="dxa" w:w="828"/>
            <w:vMerge w:val="continue"/>
            <w:tcBorders>
              <w:top w:val="single" w:color="152935" w:sz="8" w:space="0" w:shadow="0" w:frame="0"/>
              <w:left w:val="nil"/>
              <w:bottom w:val="single" w:color="152935" w:sz="8" w:space="0" w:shadow="0" w:frame="0"/>
              <w:right w:val="nil"/>
            </w:tcBorders>
            <w:shd w:val="clear" w:color="auto" w:fill="e0e0e0"/>
          </w:tcPr>
          <w:p/>
        </w:tc>
        <w:tc>
          <w:tcPr>
            <w:tcW w:type="dxa" w:w="1111"/>
            <w:tcBorders>
              <w:top w:val="single" w:color="aeaeae" w:sz="8" w:space="0" w:shadow="0" w:frame="0"/>
              <w:left w:val="nil"/>
              <w:bottom w:val="single" w:color="152935" w:sz="8" w:space="0" w:shadow="0" w:frame="0"/>
              <w:right w:val="nil"/>
            </w:tcBorders>
            <w:shd w:val="clear" w:color="auto" w:fill="e0e0e0"/>
            <w:tcMar>
              <w:top w:type="dxa" w:w="80"/>
              <w:left w:type="dxa" w:w="80"/>
              <w:bottom w:type="dxa" w:w="80"/>
              <w:right w:type="dxa" w:w="140"/>
            </w:tcMar>
            <w:vAlign w:val="top"/>
          </w:tcPr>
          <w:p>
            <w:pPr>
              <w:pStyle w:val="Normal.0"/>
              <w:spacing w:after="0" w:line="320" w:lineRule="atLeast"/>
              <w:ind w:right="60"/>
            </w:pPr>
            <w:r>
              <w:rPr>
                <w:rStyle w:val="Κανένα"/>
                <w:rFonts w:ascii="Arial" w:hAnsi="Arial"/>
                <w:color w:val="264a60"/>
                <w:sz w:val="18"/>
                <w:szCs w:val="18"/>
                <w:u w:color="264a60"/>
                <w:rtl w:val="0"/>
                <w:lang w:val="en-US"/>
              </w:rPr>
              <w:t>Equal variances not assumed</w:t>
            </w:r>
          </w:p>
        </w:tc>
        <w:tc>
          <w:tcPr>
            <w:tcW w:type="dxa" w:w="64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77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648"/>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140"/>
            </w:tcMar>
            <w:vAlign w:val="top"/>
          </w:tcPr>
          <w:p>
            <w:pPr>
              <w:pStyle w:val="Normal.0"/>
              <w:spacing w:after="0" w:line="320" w:lineRule="atLeast"/>
              <w:ind w:right="60"/>
              <w:jc w:val="right"/>
            </w:pPr>
            <w:r>
              <w:rPr>
                <w:rStyle w:val="Κανένα"/>
                <w:rFonts w:ascii="Arial" w:hAnsi="Arial"/>
                <w:color w:val="010205"/>
                <w:sz w:val="18"/>
                <w:szCs w:val="18"/>
                <w:u w:color="010205"/>
                <w:rtl w:val="0"/>
              </w:rPr>
              <w:t>-2.741</w:t>
            </w:r>
          </w:p>
        </w:tc>
        <w:tc>
          <w:tcPr>
            <w:tcW w:type="dxa" w:w="646"/>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140"/>
            </w:tcMar>
            <w:vAlign w:val="top"/>
          </w:tcPr>
          <w:p>
            <w:pPr>
              <w:pStyle w:val="Normal.0"/>
              <w:spacing w:after="0" w:line="320" w:lineRule="atLeast"/>
              <w:ind w:right="60"/>
              <w:jc w:val="right"/>
            </w:pPr>
            <w:r>
              <w:rPr>
                <w:rStyle w:val="Κανένα"/>
                <w:rFonts w:ascii="Arial" w:hAnsi="Arial"/>
                <w:color w:val="010205"/>
                <w:sz w:val="18"/>
                <w:szCs w:val="18"/>
                <w:u w:color="010205"/>
                <w:rtl w:val="0"/>
              </w:rPr>
              <w:t>90.735</w:t>
            </w:r>
          </w:p>
        </w:tc>
        <w:tc>
          <w:tcPr>
            <w:tcW w:type="dxa" w:w="77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140"/>
            </w:tcMar>
            <w:vAlign w:val="top"/>
          </w:tcPr>
          <w:p>
            <w:pPr>
              <w:pStyle w:val="Normal.0"/>
              <w:spacing w:after="0" w:line="320" w:lineRule="atLeast"/>
              <w:ind w:right="60"/>
              <w:jc w:val="right"/>
            </w:pPr>
            <w:r>
              <w:rPr>
                <w:rStyle w:val="Κανένα"/>
                <w:rFonts w:ascii="Arial" w:hAnsi="Arial"/>
                <w:color w:val="010205"/>
                <w:sz w:val="18"/>
                <w:szCs w:val="18"/>
                <w:u w:color="010205"/>
                <w:rtl w:val="0"/>
              </w:rPr>
              <w:t>.007</w:t>
            </w:r>
          </w:p>
        </w:tc>
        <w:tc>
          <w:tcPr>
            <w:tcW w:type="dxa" w:w="777"/>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140"/>
            </w:tcMar>
            <w:vAlign w:val="top"/>
          </w:tcPr>
          <w:p>
            <w:pPr>
              <w:pStyle w:val="Normal.0"/>
              <w:spacing w:after="0" w:line="320" w:lineRule="atLeast"/>
              <w:ind w:right="60"/>
              <w:jc w:val="right"/>
            </w:pPr>
            <w:r>
              <w:rPr>
                <w:rStyle w:val="Κανένα"/>
                <w:rFonts w:ascii="Arial" w:hAnsi="Arial"/>
                <w:color w:val="010205"/>
                <w:sz w:val="18"/>
                <w:szCs w:val="18"/>
                <w:u w:color="010205"/>
                <w:rtl w:val="0"/>
              </w:rPr>
              <w:t>-.44210</w:t>
            </w:r>
          </w:p>
        </w:tc>
        <w:tc>
          <w:tcPr>
            <w:tcW w:type="dxa" w:w="64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140"/>
            </w:tcMar>
            <w:vAlign w:val="top"/>
          </w:tcPr>
          <w:p>
            <w:pPr>
              <w:pStyle w:val="Normal.0"/>
              <w:spacing w:after="0" w:line="320" w:lineRule="atLeast"/>
              <w:ind w:right="60"/>
              <w:jc w:val="right"/>
            </w:pPr>
            <w:r>
              <w:rPr>
                <w:rStyle w:val="Κανένα"/>
                <w:rFonts w:ascii="Arial" w:hAnsi="Arial"/>
                <w:color w:val="010205"/>
                <w:sz w:val="18"/>
                <w:szCs w:val="18"/>
                <w:u w:color="010205"/>
                <w:rtl w:val="0"/>
              </w:rPr>
              <w:t>.16128</w:t>
            </w:r>
          </w:p>
        </w:tc>
        <w:tc>
          <w:tcPr>
            <w:tcW w:type="dxa" w:w="77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140"/>
            </w:tcMar>
            <w:vAlign w:val="top"/>
          </w:tcPr>
          <w:p>
            <w:pPr>
              <w:pStyle w:val="Normal.0"/>
              <w:spacing w:after="0" w:line="320" w:lineRule="atLeast"/>
              <w:ind w:right="60"/>
              <w:jc w:val="right"/>
            </w:pPr>
            <w:r>
              <w:rPr>
                <w:rStyle w:val="Κανένα"/>
                <w:rFonts w:ascii="Arial" w:hAnsi="Arial"/>
                <w:color w:val="010205"/>
                <w:sz w:val="18"/>
                <w:szCs w:val="18"/>
                <w:u w:color="010205"/>
                <w:rtl w:val="0"/>
              </w:rPr>
              <w:t>-.76247</w:t>
            </w:r>
          </w:p>
        </w:tc>
        <w:tc>
          <w:tcPr>
            <w:tcW w:type="dxa" w:w="513"/>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140"/>
            </w:tcMar>
            <w:vAlign w:val="top"/>
          </w:tcPr>
          <w:p>
            <w:pPr>
              <w:pStyle w:val="Normal.0"/>
              <w:spacing w:after="0" w:line="320" w:lineRule="atLeast"/>
              <w:ind w:right="60"/>
              <w:jc w:val="right"/>
            </w:pPr>
            <w:r>
              <w:rPr>
                <w:rStyle w:val="Κανένα"/>
                <w:rFonts w:ascii="Arial" w:hAnsi="Arial"/>
                <w:color w:val="010205"/>
                <w:sz w:val="18"/>
                <w:szCs w:val="18"/>
                <w:u w:color="010205"/>
                <w:rtl w:val="0"/>
              </w:rPr>
              <w:t>-.12172</w:t>
            </w:r>
          </w:p>
        </w:tc>
        <w:tc>
          <w:tcPr>
            <w:tcW w:type="dxa" w:w="160"/>
            <w:tcBorders>
              <w:top w:val="nil"/>
              <w:left w:val="nil"/>
              <w:bottom w:val="nil"/>
              <w:right w:val="nil"/>
            </w:tcBorders>
            <w:shd w:val="clear" w:color="auto" w:fill="auto"/>
            <w:tcMar>
              <w:top w:type="dxa" w:w="80"/>
              <w:left w:type="dxa" w:w="80"/>
              <w:bottom w:type="dxa" w:w="80"/>
              <w:right w:type="dxa" w:w="80"/>
            </w:tcMar>
            <w:vAlign w:val="top"/>
          </w:tcPr>
          <w:p/>
        </w:tc>
      </w:tr>
    </w:tbl>
    <w:p>
      <w:pPr>
        <w:pStyle w:val="Normal.0"/>
        <w:widowControl w:val="0"/>
        <w:spacing w:after="0" w:line="240" w:lineRule="auto"/>
        <w:ind w:left="324" w:hanging="324"/>
      </w:pPr>
    </w:p>
    <w:p>
      <w:pPr>
        <w:pStyle w:val="Normal.0"/>
        <w:widowControl w:val="0"/>
        <w:spacing w:after="0" w:line="240" w:lineRule="auto"/>
        <w:ind w:left="216" w:hanging="216"/>
      </w:pPr>
    </w:p>
    <w:p>
      <w:pPr>
        <w:pStyle w:val="Normal.0"/>
        <w:widowControl w:val="0"/>
        <w:spacing w:after="0" w:line="240" w:lineRule="auto"/>
        <w:ind w:left="108" w:hanging="108"/>
      </w:pPr>
    </w:p>
    <w:p>
      <w:pPr>
        <w:pStyle w:val="Normal.0"/>
        <w:widowControl w:val="0"/>
        <w:spacing w:after="0" w:line="240" w:lineRule="auto"/>
      </w:pPr>
    </w:p>
    <w:p>
      <w:pPr>
        <w:pStyle w:val="Normal.0"/>
        <w:spacing w:after="0" w:line="400" w:lineRule="atLeast"/>
      </w:pPr>
    </w:p>
    <w:p>
      <w:pPr>
        <w:pStyle w:val="Default"/>
        <w:spacing w:line="360" w:lineRule="auto"/>
        <w:ind w:firstLine="567"/>
        <w:jc w:val="both"/>
      </w:pPr>
      <w:r>
        <w:rPr>
          <w:rStyle w:val="Hyperlink.3"/>
          <w:rtl w:val="0"/>
        </w:rPr>
        <w:t>Ένας δεύτερος παράγοντα που αξίζει να μελετηθεί σε σχέση με τον παράγοντα τιμή είναι το καθεστώς απασχόλησης</w:t>
      </w:r>
      <w:r>
        <w:rPr>
          <w:rStyle w:val="Hyperlink.3"/>
          <w:rtl w:val="0"/>
        </w:rPr>
        <w:t xml:space="preserve">. </w:t>
      </w:r>
      <w:r>
        <w:rPr>
          <w:rStyle w:val="Hyperlink.3"/>
          <w:rtl w:val="0"/>
        </w:rPr>
        <w:t>Έτσι</w:t>
      </w:r>
      <w:r>
        <w:rPr>
          <w:rStyle w:val="Hyperlink.3"/>
          <w:rtl w:val="0"/>
        </w:rPr>
        <w:t xml:space="preserve">, </w:t>
      </w:r>
      <w:r>
        <w:rPr>
          <w:rStyle w:val="Hyperlink.3"/>
          <w:rtl w:val="0"/>
        </w:rPr>
        <w:t>πρώτα από όλα η υπόθεση που κάνουμε είναι</w:t>
      </w:r>
      <w:r>
        <w:rPr>
          <w:rStyle w:val="Hyperlink.3"/>
          <w:rtl w:val="0"/>
        </w:rPr>
        <w:t xml:space="preserve">: </w:t>
      </w:r>
      <w:r>
        <w:rPr>
          <w:rStyle w:val="Hyperlink.3"/>
          <w:rtl w:val="0"/>
        </w:rPr>
        <w:t>Ή</w:t>
      </w:r>
      <w:r>
        <w:rPr>
          <w:rStyle w:val="Κανένα"/>
          <w:color w:val="000000"/>
          <w:u w:color="000000"/>
          <w:rtl w:val="0"/>
          <w:lang w:val="ru-RU"/>
        </w:rPr>
        <w:t xml:space="preserve">1: </w:t>
      </w:r>
      <w:r>
        <w:rPr>
          <w:rStyle w:val="Hyperlink.3"/>
          <w:rtl w:val="0"/>
        </w:rPr>
        <w:t>Οι ορισμένου χρόνου θεωρούν ότι η τιμή είναι καθοριστικός παράγοντας για την προσέλκυση πελατών</w:t>
      </w:r>
      <w:r>
        <w:rPr>
          <w:rStyle w:val="Hyperlink.3"/>
          <w:rtl w:val="0"/>
        </w:rPr>
        <w:t xml:space="preserve">. </w:t>
      </w:r>
      <w:r>
        <w:rPr>
          <w:rStyle w:val="Hyperlink.3"/>
          <w:rtl w:val="0"/>
        </w:rPr>
        <w:t>Επομένως θα πρέπει να χρησιμοποιήσουμε τις μεταβλητές καθεστώς απασχόλησης και τιμή</w:t>
      </w:r>
      <w:r>
        <w:rPr>
          <w:rStyle w:val="Hyperlink.3"/>
          <w:rtl w:val="0"/>
        </w:rPr>
        <w:t xml:space="preserve">. </w:t>
      </w:r>
      <w:r>
        <w:rPr>
          <w:rStyle w:val="Hyperlink.3"/>
          <w:rtl w:val="0"/>
        </w:rPr>
        <w:t>Όπως έχουμε διατυπώσει την υπόθεσή μας</w:t>
      </w:r>
      <w:r>
        <w:rPr>
          <w:rStyle w:val="Hyperlink.3"/>
          <w:rtl w:val="0"/>
        </w:rPr>
        <w:t xml:space="preserve">, </w:t>
      </w:r>
      <w:r>
        <w:rPr>
          <w:rStyle w:val="Hyperlink.3"/>
          <w:rtl w:val="0"/>
        </w:rPr>
        <w:t>η μεταβλητή καθεστώς απασχόλησης είναι η ανεξάρτητη μεταβλητή και η μεταβλητή τιμή είναι η εξαρτημένη μεταβλητή</w:t>
      </w:r>
      <w:r>
        <w:rPr>
          <w:rStyle w:val="Hyperlink.3"/>
          <w:rtl w:val="0"/>
        </w:rPr>
        <w:t xml:space="preserve">. </w:t>
      </w:r>
      <w:r>
        <w:rPr>
          <w:rStyle w:val="Hyperlink.3"/>
          <w:rtl w:val="0"/>
        </w:rPr>
        <w:t xml:space="preserve">Η ανάλυση επιλέγουμε να γίνει με τη βοήθεια ενός </w:t>
      </w:r>
      <w:r>
        <w:rPr>
          <w:rStyle w:val="Hyperlink.3"/>
          <w:rtl w:val="0"/>
        </w:rPr>
        <w:t xml:space="preserve">T-Test. </w:t>
      </w:r>
      <w:r>
        <w:rPr>
          <w:rStyle w:val="Hyperlink.3"/>
          <w:rtl w:val="0"/>
        </w:rPr>
        <w:t>Η ανεξάρτητη μεταβλητή καθεστώς απασχόληση</w:t>
      </w:r>
      <w:r>
        <w:rPr>
          <w:rStyle w:val="Hyperlink.3"/>
          <w:rtl w:val="0"/>
        </w:rPr>
        <w:t xml:space="preserve">, </w:t>
      </w:r>
      <w:r>
        <w:rPr>
          <w:rStyle w:val="Hyperlink.3"/>
          <w:rtl w:val="0"/>
        </w:rPr>
        <w:t xml:space="preserve">στο παράθυρο του </w:t>
      </w:r>
      <w:r>
        <w:rPr>
          <w:rStyle w:val="Hyperlink.3"/>
          <w:rtl w:val="0"/>
        </w:rPr>
        <w:t xml:space="preserve">t-test, </w:t>
      </w:r>
      <w:r>
        <w:rPr>
          <w:rStyle w:val="Hyperlink.3"/>
          <w:rtl w:val="0"/>
        </w:rPr>
        <w:t xml:space="preserve">τοποθετείται στη θέση της </w:t>
      </w:r>
      <w:r>
        <w:rPr>
          <w:rStyle w:val="Κανένα"/>
          <w:color w:val="000000"/>
          <w:u w:color="000000"/>
          <w:rtl w:val="0"/>
          <w:lang w:val="en-US"/>
        </w:rPr>
        <w:t xml:space="preserve">Grouping Variable. </w:t>
      </w:r>
      <w:r>
        <w:rPr>
          <w:rStyle w:val="Hyperlink.3"/>
          <w:rtl w:val="0"/>
        </w:rPr>
        <w:t>Η εξαρτημένη μεταβλητή τιμή</w:t>
      </w:r>
      <w:r>
        <w:rPr>
          <w:rStyle w:val="Hyperlink.3"/>
          <w:rtl w:val="0"/>
        </w:rPr>
        <w:t xml:space="preserve">, </w:t>
      </w:r>
      <w:r>
        <w:rPr>
          <w:rStyle w:val="Hyperlink.3"/>
          <w:rtl w:val="0"/>
        </w:rPr>
        <w:t xml:space="preserve">στο παράθυρο του </w:t>
      </w:r>
      <w:r>
        <w:rPr>
          <w:rStyle w:val="Hyperlink.3"/>
          <w:rtl w:val="0"/>
        </w:rPr>
        <w:t xml:space="preserve">t-test, </w:t>
      </w:r>
      <w:r>
        <w:rPr>
          <w:rStyle w:val="Hyperlink.3"/>
          <w:rtl w:val="0"/>
        </w:rPr>
        <w:t xml:space="preserve">τοποθετείται στη θέση της </w:t>
      </w:r>
      <w:r>
        <w:rPr>
          <w:rStyle w:val="Κανένα"/>
          <w:color w:val="000000"/>
          <w:u w:color="000000"/>
          <w:rtl w:val="0"/>
          <w:lang w:val="it-IT"/>
        </w:rPr>
        <w:t>Test Variable.</w:t>
      </w:r>
    </w:p>
    <w:p>
      <w:pPr>
        <w:pStyle w:val="Default"/>
        <w:spacing w:line="360" w:lineRule="auto"/>
        <w:ind w:firstLine="567"/>
        <w:jc w:val="both"/>
      </w:pPr>
      <w:r>
        <w:rPr>
          <w:rStyle w:val="Hyperlink.3"/>
          <w:rtl w:val="0"/>
        </w:rPr>
        <w:t>Η πρώτη κατηγορία αντιστοιχεί στους αορίστου χρόνου και η δεύτερη στους ορισμένου</w:t>
      </w:r>
      <w:r>
        <w:rPr>
          <w:rStyle w:val="Hyperlink.3"/>
          <w:rtl w:val="0"/>
        </w:rPr>
        <w:t xml:space="preserve">. </w:t>
      </w:r>
      <w:r>
        <w:rPr>
          <w:rStyle w:val="Hyperlink.3"/>
          <w:rtl w:val="0"/>
        </w:rPr>
        <w:t>Με βάση τα αποτελέσματα του τεστ που φαίνονται στον ακόλουθο πίνακα</w:t>
      </w:r>
      <w:r>
        <w:rPr>
          <w:rStyle w:val="Hyperlink.3"/>
          <w:rtl w:val="0"/>
        </w:rPr>
        <w:t xml:space="preserve">, </w:t>
      </w:r>
      <w:r>
        <w:rPr>
          <w:rStyle w:val="Hyperlink.3"/>
          <w:rtl w:val="0"/>
        </w:rPr>
        <w:t xml:space="preserve">η τιμή του </w:t>
      </w:r>
      <w:r>
        <w:rPr>
          <w:rStyle w:val="Hyperlink.3"/>
          <w:rtl w:val="0"/>
        </w:rPr>
        <w:t xml:space="preserve">Sig. </w:t>
      </w:r>
      <w:r>
        <w:rPr>
          <w:rStyle w:val="Hyperlink.3"/>
          <w:rtl w:val="0"/>
        </w:rPr>
        <w:t xml:space="preserve">είναι </w:t>
      </w:r>
      <w:r>
        <w:rPr>
          <w:rStyle w:val="Hyperlink.3"/>
          <w:rtl w:val="0"/>
        </w:rPr>
        <w:t xml:space="preserve">0.526 &gt;0.05, </w:t>
      </w:r>
      <w:r>
        <w:rPr>
          <w:rStyle w:val="Hyperlink.3"/>
          <w:rtl w:val="0"/>
        </w:rPr>
        <w:t xml:space="preserve">άρα υπάρχει ομοιογένεια διακυμάνσεων και μπορούμε να αποδεχτούμε ως έγκυρα τα αποτελέσματα του </w:t>
      </w:r>
      <w:r>
        <w:rPr>
          <w:rStyle w:val="Hyperlink.3"/>
          <w:rtl w:val="0"/>
        </w:rPr>
        <w:t xml:space="preserve">t-test. </w:t>
      </w:r>
    </w:p>
    <w:p>
      <w:pPr>
        <w:pStyle w:val="Default"/>
        <w:spacing w:line="360" w:lineRule="auto"/>
        <w:ind w:firstLine="567"/>
        <w:jc w:val="both"/>
      </w:pPr>
    </w:p>
    <w:p>
      <w:pPr>
        <w:pStyle w:val="Default"/>
        <w:spacing w:line="360" w:lineRule="auto"/>
        <w:jc w:val="center"/>
      </w:pPr>
    </w:p>
    <w:p>
      <w:pPr>
        <w:pStyle w:val="Default"/>
        <w:spacing w:line="360" w:lineRule="auto"/>
        <w:jc w:val="center"/>
      </w:pPr>
      <w:r>
        <w:rPr>
          <w:rStyle w:val="Hyperlink.3"/>
          <w:rtl w:val="0"/>
        </w:rPr>
        <w:t xml:space="preserve">Πίνακας  </w:t>
      </w:r>
      <w:r>
        <w:rPr>
          <w:rStyle w:val="Hyperlink.3"/>
          <w:rtl w:val="0"/>
        </w:rPr>
        <w:t xml:space="preserve">47. </w:t>
      </w:r>
      <w:r>
        <w:rPr>
          <w:rStyle w:val="Hyperlink.3"/>
          <w:rtl w:val="0"/>
        </w:rPr>
        <w:t>Συσχέτιση τιμής με καθεστώς απασχόλησης</w:t>
      </w:r>
    </w:p>
    <w:tbl>
      <w:tblPr>
        <w:tblW w:w="7371" w:type="dxa"/>
        <w:jc w:val="center"/>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09"/>
        <w:gridCol w:w="2127"/>
        <w:gridCol w:w="1134"/>
        <w:gridCol w:w="992"/>
        <w:gridCol w:w="1559"/>
        <w:gridCol w:w="850"/>
      </w:tblGrid>
      <w:tr>
        <w:tblPrEx>
          <w:shd w:val="clear" w:color="auto" w:fill="ced7e7"/>
        </w:tblPrEx>
        <w:trPr>
          <w:trHeight w:val="253" w:hRule="atLeast"/>
        </w:trPr>
        <w:tc>
          <w:tcPr>
            <w:tcW w:type="dxa" w:w="7371"/>
            <w:gridSpan w:val="6"/>
            <w:tcBorders>
              <w:top w:val="nil"/>
              <w:left w:val="nil"/>
              <w:bottom w:val="nil"/>
              <w:right w:val="nil"/>
            </w:tcBorders>
            <w:shd w:val="clear" w:color="auto" w:fill="ffffff"/>
            <w:tcMar>
              <w:top w:type="dxa" w:w="80"/>
              <w:left w:type="dxa" w:w="140"/>
              <w:bottom w:type="dxa" w:w="80"/>
              <w:right w:type="dxa" w:w="140"/>
            </w:tcMar>
            <w:vAlign w:val="center"/>
          </w:tcPr>
          <w:p>
            <w:pPr>
              <w:pStyle w:val="Normal.0"/>
              <w:spacing w:after="0" w:line="320" w:lineRule="atLeast"/>
              <w:ind w:left="60" w:right="60" w:firstLine="0"/>
              <w:jc w:val="center"/>
            </w:pPr>
            <w:r>
              <w:rPr>
                <w:rStyle w:val="Κανένα"/>
                <w:rFonts w:ascii="Arial" w:hAnsi="Arial"/>
                <w:b w:val="1"/>
                <w:bCs w:val="1"/>
                <w:color w:val="010205"/>
                <w:u w:color="010205"/>
                <w:rtl w:val="0"/>
                <w:lang w:val="en-US"/>
              </w:rPr>
              <w:t>Group Statistics</w:t>
            </w:r>
          </w:p>
        </w:tc>
      </w:tr>
      <w:tr>
        <w:tblPrEx>
          <w:shd w:val="clear" w:color="auto" w:fill="ced7e7"/>
        </w:tblPrEx>
        <w:trPr>
          <w:trHeight w:val="854" w:hRule="atLeast"/>
        </w:trPr>
        <w:tc>
          <w:tcPr>
            <w:tcW w:type="dxa" w:w="709"/>
            <w:tcBorders>
              <w:top w:val="nil"/>
              <w:left w:val="nil"/>
              <w:bottom w:val="nil"/>
              <w:right w:val="nil"/>
            </w:tcBorders>
            <w:shd w:val="clear" w:color="auto" w:fill="auto"/>
            <w:tcMar>
              <w:top w:type="dxa" w:w="80"/>
              <w:left w:type="dxa" w:w="80"/>
              <w:bottom w:type="dxa" w:w="80"/>
              <w:right w:type="dxa" w:w="80"/>
            </w:tcMar>
            <w:vAlign w:val="top"/>
          </w:tcPr>
          <w:p/>
        </w:tc>
        <w:tc>
          <w:tcPr>
            <w:tcW w:type="dxa" w:w="2127"/>
            <w:tcBorders>
              <w:top w:val="nil"/>
              <w:left w:val="nil"/>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pPr>
            <w:r>
              <w:rPr>
                <w:rStyle w:val="Κανένα"/>
                <w:rFonts w:ascii="Arial" w:hAnsi="Arial" w:hint="default"/>
                <w:color w:val="264a60"/>
                <w:sz w:val="18"/>
                <w:szCs w:val="18"/>
                <w:u w:color="264a60"/>
                <w:rtl w:val="0"/>
              </w:rPr>
              <w:t>Ποιο είναι το καθεστώς απασχόλησής σας</w:t>
            </w:r>
            <w:r>
              <w:rPr>
                <w:rStyle w:val="Κανένα"/>
                <w:rFonts w:ascii="Arial" w:hAnsi="Arial"/>
                <w:color w:val="264a60"/>
                <w:sz w:val="18"/>
                <w:szCs w:val="18"/>
                <w:u w:color="264a60"/>
                <w:rtl w:val="0"/>
              </w:rPr>
              <w:t>;</w:t>
            </w:r>
          </w:p>
        </w:tc>
        <w:tc>
          <w:tcPr>
            <w:tcW w:type="dxa" w:w="1134"/>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N</w:t>
            </w:r>
          </w:p>
        </w:tc>
        <w:tc>
          <w:tcPr>
            <w:tcW w:type="dxa" w:w="992"/>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Mean</w:t>
            </w:r>
          </w:p>
        </w:tc>
        <w:tc>
          <w:tcPr>
            <w:tcW w:type="dxa" w:w="1559"/>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Std. Deviation</w:t>
            </w:r>
          </w:p>
        </w:tc>
        <w:tc>
          <w:tcPr>
            <w:tcW w:type="dxa" w:w="850"/>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Std. Error Mean</w:t>
            </w:r>
          </w:p>
        </w:tc>
      </w:tr>
      <w:tr>
        <w:tblPrEx>
          <w:shd w:val="clear" w:color="auto" w:fill="ced7e7"/>
        </w:tblPrEx>
        <w:trPr>
          <w:trHeight w:val="274" w:hRule="atLeast"/>
        </w:trPr>
        <w:tc>
          <w:tcPr>
            <w:tcW w:type="dxa" w:w="709"/>
            <w:vMerge w:val="restart"/>
            <w:tcBorders>
              <w:top w:val="nil"/>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Η τιμή</w:t>
            </w:r>
          </w:p>
        </w:tc>
        <w:tc>
          <w:tcPr>
            <w:tcW w:type="dxa" w:w="2127"/>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Αορίστου χρόνου</w:t>
            </w:r>
          </w:p>
        </w:tc>
        <w:tc>
          <w:tcPr>
            <w:tcW w:type="dxa" w:w="1134"/>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60</w:t>
            </w:r>
          </w:p>
        </w:tc>
        <w:tc>
          <w:tcPr>
            <w:tcW w:type="dxa" w:w="99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4.3667</w:t>
            </w:r>
          </w:p>
        </w:tc>
        <w:tc>
          <w:tcPr>
            <w:tcW w:type="dxa" w:w="1559"/>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.93820</w:t>
            </w:r>
          </w:p>
        </w:tc>
        <w:tc>
          <w:tcPr>
            <w:tcW w:type="dxa" w:w="850"/>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.12112</w:t>
            </w:r>
          </w:p>
        </w:tc>
      </w:tr>
      <w:tr>
        <w:tblPrEx>
          <w:shd w:val="clear" w:color="auto" w:fill="ced7e7"/>
        </w:tblPrEx>
        <w:trPr>
          <w:trHeight w:val="574" w:hRule="atLeast"/>
        </w:trPr>
        <w:tc>
          <w:tcPr>
            <w:tcW w:type="dxa" w:w="709"/>
            <w:vMerge w:val="continue"/>
            <w:tcBorders>
              <w:top w:val="nil"/>
              <w:left w:val="nil"/>
              <w:bottom w:val="single" w:color="152935" w:sz="8" w:space="0" w:shadow="0" w:frame="0"/>
              <w:right w:val="nil"/>
            </w:tcBorders>
            <w:shd w:val="clear" w:color="auto" w:fill="e0e0e0"/>
          </w:tcPr>
          <w:p/>
        </w:tc>
        <w:tc>
          <w:tcPr>
            <w:tcW w:type="dxa" w:w="2127"/>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Ορισμένου χρόνου</w:t>
            </w:r>
          </w:p>
        </w:tc>
        <w:tc>
          <w:tcPr>
            <w:tcW w:type="dxa" w:w="1134"/>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33</w:t>
            </w:r>
          </w:p>
        </w:tc>
        <w:tc>
          <w:tcPr>
            <w:tcW w:type="dxa" w:w="99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3.9394</w:t>
            </w:r>
          </w:p>
        </w:tc>
        <w:tc>
          <w:tcPr>
            <w:tcW w:type="dxa" w:w="1559"/>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.86384</w:t>
            </w:r>
          </w:p>
        </w:tc>
        <w:tc>
          <w:tcPr>
            <w:tcW w:type="dxa" w:w="850"/>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.15037</w:t>
            </w:r>
          </w:p>
        </w:tc>
      </w:tr>
    </w:tbl>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Default"/>
        <w:widowControl w:val="0"/>
        <w:jc w:val="center"/>
      </w:pPr>
    </w:p>
    <w:p>
      <w:pPr>
        <w:pStyle w:val="Normal.0"/>
        <w:spacing w:after="0" w:line="400" w:lineRule="atLeast"/>
      </w:pPr>
    </w:p>
    <w:tbl>
      <w:tblPr>
        <w:tblW w:w="8300"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658"/>
        <w:gridCol w:w="1318"/>
        <w:gridCol w:w="527"/>
        <w:gridCol w:w="527"/>
        <w:gridCol w:w="658"/>
        <w:gridCol w:w="659"/>
        <w:gridCol w:w="791"/>
        <w:gridCol w:w="790"/>
        <w:gridCol w:w="970"/>
        <w:gridCol w:w="743"/>
        <w:gridCol w:w="659"/>
      </w:tblGrid>
      <w:tr>
        <w:tblPrEx>
          <w:shd w:val="clear" w:color="auto" w:fill="ced7e7"/>
        </w:tblPrEx>
        <w:trPr>
          <w:trHeight w:val="253" w:hRule="atLeast"/>
        </w:trPr>
        <w:tc>
          <w:tcPr>
            <w:tcW w:type="dxa" w:w="8300"/>
            <w:gridSpan w:val="11"/>
            <w:tcBorders>
              <w:top w:val="nil"/>
              <w:left w:val="nil"/>
              <w:bottom w:val="nil"/>
              <w:right w:val="nil"/>
            </w:tcBorders>
            <w:shd w:val="clear" w:color="auto" w:fill="ffffff"/>
            <w:tcMar>
              <w:top w:type="dxa" w:w="80"/>
              <w:left w:type="dxa" w:w="140"/>
              <w:bottom w:type="dxa" w:w="80"/>
              <w:right w:type="dxa" w:w="140"/>
            </w:tcMar>
            <w:vAlign w:val="center"/>
          </w:tcPr>
          <w:p>
            <w:pPr>
              <w:pStyle w:val="Normal.0"/>
              <w:spacing w:after="0" w:line="320" w:lineRule="atLeast"/>
              <w:ind w:left="60" w:right="60" w:firstLine="0"/>
              <w:jc w:val="center"/>
            </w:pPr>
            <w:r>
              <w:rPr>
                <w:rStyle w:val="Κανένα"/>
                <w:rFonts w:ascii="Arial" w:hAnsi="Arial"/>
                <w:b w:val="1"/>
                <w:bCs w:val="1"/>
                <w:color w:val="010205"/>
                <w:u w:color="010205"/>
                <w:rtl w:val="0"/>
                <w:lang w:val="en-US"/>
              </w:rPr>
              <w:t>Independent Samples Test</w:t>
            </w:r>
          </w:p>
        </w:tc>
      </w:tr>
      <w:tr>
        <w:tblPrEx>
          <w:shd w:val="clear" w:color="auto" w:fill="ced7e7"/>
        </w:tblPrEx>
        <w:trPr>
          <w:trHeight w:val="1804" w:hRule="atLeast"/>
        </w:trPr>
        <w:tc>
          <w:tcPr>
            <w:tcW w:type="dxa" w:w="1976"/>
            <w:gridSpan w:val="2"/>
            <w:vMerge w:val="restart"/>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054"/>
            <w:gridSpan w:val="2"/>
            <w:tcBorders>
              <w:top w:val="nil"/>
              <w:left w:val="nil"/>
              <w:bottom w:val="nil"/>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Levene's Test for Equality of Variances</w:t>
            </w:r>
          </w:p>
        </w:tc>
        <w:tc>
          <w:tcPr>
            <w:tcW w:type="dxa" w:w="5270"/>
            <w:gridSpan w:val="7"/>
            <w:tcBorders>
              <w:top w:val="nil"/>
              <w:left w:val="single" w:color="e0e0e0" w:sz="8" w:space="0" w:shadow="0" w:frame="0"/>
              <w:bottom w:val="nil"/>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t-test for Equality of Means</w:t>
            </w:r>
          </w:p>
        </w:tc>
      </w:tr>
      <w:tr>
        <w:tblPrEx>
          <w:shd w:val="clear" w:color="auto" w:fill="ced7e7"/>
        </w:tblPrEx>
        <w:trPr>
          <w:trHeight w:val="1474" w:hRule="atLeast"/>
        </w:trPr>
        <w:tc>
          <w:tcPr>
            <w:tcW w:type="dxa" w:w="1976"/>
            <w:gridSpan w:val="2"/>
            <w:vMerge w:val="continue"/>
            <w:tcBorders>
              <w:top w:val="nil"/>
              <w:left w:val="nil"/>
              <w:bottom w:val="single" w:color="152935" w:sz="8" w:space="0" w:shadow="0" w:frame="0"/>
              <w:right w:val="nil"/>
            </w:tcBorders>
            <w:shd w:val="clear" w:color="auto" w:fill="ffffff"/>
          </w:tcPr>
          <w:p/>
        </w:tc>
        <w:tc>
          <w:tcPr>
            <w:tcW w:type="dxa" w:w="527"/>
            <w:vMerge w:val="restart"/>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F</w:t>
            </w:r>
          </w:p>
        </w:tc>
        <w:tc>
          <w:tcPr>
            <w:tcW w:type="dxa" w:w="527"/>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Sig.</w:t>
            </w:r>
          </w:p>
        </w:tc>
        <w:tc>
          <w:tcPr>
            <w:tcW w:type="dxa" w:w="658"/>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t</w:t>
            </w:r>
          </w:p>
        </w:tc>
        <w:tc>
          <w:tcPr>
            <w:tcW w:type="dxa" w:w="659"/>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da-DK"/>
              </w:rPr>
              <w:t>df</w:t>
            </w:r>
          </w:p>
        </w:tc>
        <w:tc>
          <w:tcPr>
            <w:tcW w:type="dxa" w:w="791"/>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Sig. (2-tailed)</w:t>
            </w:r>
          </w:p>
        </w:tc>
        <w:tc>
          <w:tcPr>
            <w:tcW w:type="dxa" w:w="790"/>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Mean Difference</w:t>
            </w:r>
          </w:p>
        </w:tc>
        <w:tc>
          <w:tcPr>
            <w:tcW w:type="dxa" w:w="970"/>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Std. Error Difference</w:t>
            </w:r>
          </w:p>
        </w:tc>
        <w:tc>
          <w:tcPr>
            <w:tcW w:type="dxa" w:w="1402"/>
            <w:gridSpan w:val="2"/>
            <w:tcBorders>
              <w:top w:val="nil"/>
              <w:left w:val="single" w:color="e0e0e0" w:sz="8" w:space="0" w:shadow="0" w:frame="0"/>
              <w:bottom w:val="nil"/>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95% Confidence Interval of the Difference</w:t>
            </w:r>
          </w:p>
        </w:tc>
      </w:tr>
      <w:tr>
        <w:tblPrEx>
          <w:shd w:val="clear" w:color="auto" w:fill="ced7e7"/>
        </w:tblPrEx>
        <w:trPr>
          <w:trHeight w:val="524" w:hRule="atLeast"/>
        </w:trPr>
        <w:tc>
          <w:tcPr>
            <w:tcW w:type="dxa" w:w="1976"/>
            <w:gridSpan w:val="2"/>
            <w:vMerge w:val="continue"/>
            <w:tcBorders>
              <w:top w:val="nil"/>
              <w:left w:val="nil"/>
              <w:bottom w:val="single" w:color="152935" w:sz="8" w:space="0" w:shadow="0" w:frame="0"/>
              <w:right w:val="nil"/>
            </w:tcBorders>
            <w:shd w:val="clear" w:color="auto" w:fill="ffffff"/>
          </w:tcPr>
          <w:p/>
        </w:tc>
        <w:tc>
          <w:tcPr>
            <w:tcW w:type="dxa" w:w="527"/>
            <w:vMerge w:val="continue"/>
            <w:tcBorders>
              <w:top w:val="nil"/>
              <w:left w:val="nil"/>
              <w:bottom w:val="single" w:color="152935" w:sz="8" w:space="0" w:shadow="0" w:frame="0"/>
              <w:right w:val="single" w:color="e0e0e0" w:sz="8" w:space="0" w:shadow="0" w:frame="0"/>
            </w:tcBorders>
            <w:shd w:val="clear" w:color="auto" w:fill="ffffff"/>
          </w:tcPr>
          <w:p/>
        </w:tc>
        <w:tc>
          <w:tcPr>
            <w:tcW w:type="dxa" w:w="527"/>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658"/>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659"/>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791"/>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790"/>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970"/>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743"/>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Lower</w:t>
            </w:r>
          </w:p>
        </w:tc>
        <w:tc>
          <w:tcPr>
            <w:tcW w:type="dxa" w:w="659"/>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sv-SE"/>
              </w:rPr>
              <w:t>Upper</w:t>
            </w:r>
          </w:p>
        </w:tc>
      </w:tr>
      <w:tr>
        <w:tblPrEx>
          <w:shd w:val="clear" w:color="auto" w:fill="ced7e7"/>
        </w:tblPrEx>
        <w:trPr>
          <w:trHeight w:val="914" w:hRule="atLeast"/>
        </w:trPr>
        <w:tc>
          <w:tcPr>
            <w:tcW w:type="dxa" w:w="658"/>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Η τιμή</w:t>
            </w:r>
          </w:p>
        </w:tc>
        <w:tc>
          <w:tcPr>
            <w:tcW w:type="dxa" w:w="1318"/>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pt-PT"/>
              </w:rPr>
              <w:t>Equal variances assumed</w:t>
            </w:r>
          </w:p>
        </w:tc>
        <w:tc>
          <w:tcPr>
            <w:tcW w:type="dxa" w:w="527"/>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.405</w:t>
            </w:r>
          </w:p>
        </w:tc>
        <w:tc>
          <w:tcPr>
            <w:tcW w:type="dxa" w:w="527"/>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.526</w:t>
            </w:r>
          </w:p>
        </w:tc>
        <w:tc>
          <w:tcPr>
            <w:tcW w:type="dxa" w:w="658"/>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2.160</w:t>
            </w:r>
          </w:p>
        </w:tc>
        <w:tc>
          <w:tcPr>
            <w:tcW w:type="dxa" w:w="659"/>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91</w:t>
            </w:r>
          </w:p>
        </w:tc>
        <w:tc>
          <w:tcPr>
            <w:tcW w:type="dxa" w:w="791"/>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.033</w:t>
            </w:r>
          </w:p>
        </w:tc>
        <w:tc>
          <w:tcPr>
            <w:tcW w:type="dxa" w:w="790"/>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.42727</w:t>
            </w:r>
          </w:p>
        </w:tc>
        <w:tc>
          <w:tcPr>
            <w:tcW w:type="dxa" w:w="970"/>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.19781</w:t>
            </w:r>
          </w:p>
        </w:tc>
        <w:tc>
          <w:tcPr>
            <w:tcW w:type="dxa" w:w="743"/>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lang w:val="ru-RU"/>
              </w:rPr>
              <w:t>.03434</w:t>
            </w:r>
          </w:p>
        </w:tc>
        <w:tc>
          <w:tcPr>
            <w:tcW w:type="dxa" w:w="659"/>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lang w:val="en-US"/>
              </w:rPr>
              <w:t>.82021</w:t>
            </w:r>
          </w:p>
        </w:tc>
      </w:tr>
      <w:tr>
        <w:tblPrEx>
          <w:shd w:val="clear" w:color="auto" w:fill="ced7e7"/>
        </w:tblPrEx>
        <w:trPr>
          <w:trHeight w:val="1214" w:hRule="atLeast"/>
        </w:trPr>
        <w:tc>
          <w:tcPr>
            <w:tcW w:type="dxa" w:w="658"/>
            <w:vMerge w:val="continue"/>
            <w:tcBorders>
              <w:top w:val="single" w:color="152935" w:sz="8" w:space="0" w:shadow="0" w:frame="0"/>
              <w:left w:val="nil"/>
              <w:bottom w:val="single" w:color="152935" w:sz="8" w:space="0" w:shadow="0" w:frame="0"/>
              <w:right w:val="nil"/>
            </w:tcBorders>
            <w:shd w:val="clear" w:color="auto" w:fill="e0e0e0"/>
          </w:tcPr>
          <w:p/>
        </w:tc>
        <w:tc>
          <w:tcPr>
            <w:tcW w:type="dxa" w:w="1318"/>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Equal variances not assumed</w:t>
            </w:r>
          </w:p>
        </w:tc>
        <w:tc>
          <w:tcPr>
            <w:tcW w:type="dxa" w:w="527"/>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527"/>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658"/>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2.213</w:t>
            </w:r>
          </w:p>
        </w:tc>
        <w:tc>
          <w:tcPr>
            <w:tcW w:type="dxa" w:w="659"/>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70.823</w:t>
            </w:r>
          </w:p>
        </w:tc>
        <w:tc>
          <w:tcPr>
            <w:tcW w:type="dxa" w:w="791"/>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.030</w:t>
            </w:r>
          </w:p>
        </w:tc>
        <w:tc>
          <w:tcPr>
            <w:tcW w:type="dxa" w:w="790"/>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.42727</w:t>
            </w:r>
          </w:p>
        </w:tc>
        <w:tc>
          <w:tcPr>
            <w:tcW w:type="dxa" w:w="970"/>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.19309</w:t>
            </w:r>
          </w:p>
        </w:tc>
        <w:tc>
          <w:tcPr>
            <w:tcW w:type="dxa" w:w="743"/>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.04225</w:t>
            </w:r>
          </w:p>
        </w:tc>
        <w:tc>
          <w:tcPr>
            <w:tcW w:type="dxa" w:w="659"/>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.81230</w:t>
            </w:r>
          </w:p>
        </w:tc>
      </w:tr>
    </w:tbl>
    <w:p>
      <w:pPr>
        <w:pStyle w:val="Normal.0"/>
        <w:widowControl w:val="0"/>
        <w:spacing w:after="0" w:line="240" w:lineRule="auto"/>
        <w:ind w:left="324" w:hanging="324"/>
      </w:pPr>
    </w:p>
    <w:p>
      <w:pPr>
        <w:pStyle w:val="Normal.0"/>
        <w:widowControl w:val="0"/>
        <w:spacing w:after="0" w:line="240" w:lineRule="auto"/>
        <w:ind w:left="216" w:hanging="216"/>
      </w:pPr>
    </w:p>
    <w:p>
      <w:pPr>
        <w:pStyle w:val="Normal.0"/>
        <w:widowControl w:val="0"/>
        <w:spacing w:after="0" w:line="240" w:lineRule="auto"/>
        <w:ind w:left="108" w:hanging="108"/>
      </w:pPr>
    </w:p>
    <w:p>
      <w:pPr>
        <w:pStyle w:val="Normal.0"/>
        <w:widowControl w:val="0"/>
        <w:spacing w:after="0" w:line="240" w:lineRule="auto"/>
      </w:pPr>
    </w:p>
    <w:p>
      <w:pPr>
        <w:pStyle w:val="Normal.0"/>
        <w:spacing w:after="0" w:line="400" w:lineRule="atLeast"/>
      </w:pPr>
    </w:p>
    <w:p>
      <w:pPr>
        <w:pStyle w:val="Normal.0"/>
        <w:spacing w:after="0" w:line="240" w:lineRule="auto"/>
      </w:pPr>
    </w:p>
    <w:p>
      <w:pPr>
        <w:pStyle w:val="Default"/>
        <w:spacing w:line="360" w:lineRule="auto"/>
        <w:ind w:firstLine="567"/>
        <w:jc w:val="both"/>
      </w:pPr>
      <w:r>
        <w:rPr>
          <w:rStyle w:val="Hyperlink.3"/>
          <w:rtl w:val="0"/>
        </w:rPr>
        <w:t>Για να ελέγξουμε σε ποιο καθεστώς απασχόλησης θεωρεί σημαντικότερο παράγοντα την τιμή μπορούμε να συγκρίνουμε τις μέσες τιμές που εμφανίζονται για τα δύο καθεστώτα απασχόλησης</w:t>
      </w:r>
      <w:r>
        <w:rPr>
          <w:rStyle w:val="Hyperlink.3"/>
          <w:rtl w:val="0"/>
        </w:rPr>
        <w:t xml:space="preserve">. </w:t>
      </w:r>
      <w:r>
        <w:rPr>
          <w:rStyle w:val="Hyperlink.3"/>
          <w:rtl w:val="0"/>
        </w:rPr>
        <w:t xml:space="preserve">Παρατηρούμε ότι η μέση τιμή του παράγοντα τιμή για τους αορίστου χρόνου είναι </w:t>
      </w:r>
      <w:r>
        <w:rPr>
          <w:rStyle w:val="Hyperlink.3"/>
          <w:rtl w:val="0"/>
        </w:rPr>
        <w:t xml:space="preserve">4.37 </w:t>
      </w:r>
      <w:r>
        <w:rPr>
          <w:rStyle w:val="Hyperlink.3"/>
          <w:rtl w:val="0"/>
        </w:rPr>
        <w:t xml:space="preserve">και η μέση τιμή για τους ορισμένου είναι </w:t>
      </w:r>
      <w:r>
        <w:rPr>
          <w:rStyle w:val="Hyperlink.3"/>
          <w:rtl w:val="0"/>
        </w:rPr>
        <w:t xml:space="preserve">3.94. </w:t>
      </w:r>
      <w:r>
        <w:rPr>
          <w:rStyle w:val="Hyperlink.3"/>
          <w:rtl w:val="0"/>
        </w:rPr>
        <w:t>Επομένως οι αορίστου χρόνου πιστεύουν ότι η τιμή είναι καθοριστικότερος παράγοντα για να προσελκύσουν πελάτες</w:t>
      </w:r>
      <w:r>
        <w:rPr>
          <w:rStyle w:val="Hyperlink.3"/>
          <w:rtl w:val="0"/>
        </w:rPr>
        <w:t xml:space="preserve">. </w:t>
      </w:r>
      <w:r>
        <w:rPr>
          <w:rStyle w:val="Hyperlink.3"/>
          <w:rtl w:val="0"/>
        </w:rPr>
        <w:t>Επειδή</w:t>
      </w:r>
      <w:r>
        <w:rPr>
          <w:rStyle w:val="Hyperlink.3"/>
          <w:rtl w:val="0"/>
        </w:rPr>
        <w:t xml:space="preserve">, [ t(91)=2,16, p=0.033&gt;0.05) ], </w:t>
      </w:r>
      <w:r>
        <w:rPr>
          <w:rStyle w:val="Hyperlink.3"/>
          <w:rtl w:val="0"/>
        </w:rPr>
        <w:t>δεν υπάρχει στατιστικά σημαντική διαφορά μεταξύ των απαντήσεων που έδωσαν αυτοί που ανήκουν στα δυο διαφορετικά καθεστώτα εργασίας</w:t>
      </w:r>
      <w:r>
        <w:rPr>
          <w:rStyle w:val="Hyperlink.3"/>
          <w:rtl w:val="0"/>
        </w:rPr>
        <w:t>.</w:t>
      </w:r>
    </w:p>
    <w:p>
      <w:pPr>
        <w:pStyle w:val="Default"/>
        <w:spacing w:line="360" w:lineRule="auto"/>
        <w:ind w:firstLine="567"/>
        <w:jc w:val="both"/>
      </w:pPr>
      <w:r>
        <w:rPr>
          <w:rStyle w:val="Hyperlink.3"/>
          <w:rtl w:val="0"/>
        </w:rPr>
        <w:t xml:space="preserve">Επιχειρώντας να βρούμε συσχετίσεις στις απαντήσεις των εργαζομένων στις φροντιστηριακές μονάδες κάναμε και μια ανάλυση </w:t>
      </w:r>
      <w:r>
        <w:rPr>
          <w:rStyle w:val="Κανένα"/>
          <w:color w:val="000000"/>
          <w:u w:color="000000"/>
          <w:rtl w:val="0"/>
          <w:lang w:val="en-US"/>
        </w:rPr>
        <w:t>Pearson</w:t>
      </w:r>
      <w:r>
        <w:rPr>
          <w:rStyle w:val="Hyperlink.3"/>
          <w:rtl w:val="0"/>
        </w:rPr>
        <w:t xml:space="preserve"> μεταξύ διαφόρων παραγόντων και πεδίων του μείγματος μάρκετινγκ υπηρεσιών</w:t>
      </w:r>
      <w:r>
        <w:rPr>
          <w:rStyle w:val="Hyperlink.3"/>
          <w:rtl w:val="0"/>
        </w:rPr>
        <w:t xml:space="preserve">. </w:t>
      </w:r>
      <w:r>
        <w:rPr>
          <w:rStyle w:val="Hyperlink.3"/>
          <w:rtl w:val="0"/>
        </w:rPr>
        <w:t xml:space="preserve">Οι μεγαλύτερες τιμές στον δείκτη </w:t>
      </w:r>
      <w:r>
        <w:rPr>
          <w:rStyle w:val="Κανένα"/>
          <w:color w:val="000000"/>
          <w:u w:color="000000"/>
          <w:rtl w:val="0"/>
          <w:lang w:val="en-US"/>
        </w:rPr>
        <w:t>Pearson</w:t>
      </w:r>
      <w:r>
        <w:rPr>
          <w:rStyle w:val="Hyperlink.3"/>
          <w:rtl w:val="0"/>
        </w:rPr>
        <w:t xml:space="preserve"> σημειώθηκαν στη συσχέτιση «Διαφήμιση μέσω Κοινωνικών Δικτύων» και «Οργάνωση συχνών εκδηλώσεων με σκοπό τη διαφήμιση </w:t>
      </w:r>
      <w:r>
        <w:rPr>
          <w:rStyle w:val="Hyperlink.3"/>
          <w:rtl w:val="0"/>
        </w:rPr>
        <w:t xml:space="preserve">(0.498) </w:t>
      </w:r>
      <w:r>
        <w:rPr>
          <w:rStyle w:val="Hyperlink.3"/>
          <w:rtl w:val="0"/>
        </w:rPr>
        <w:t xml:space="preserve">και στη συσχέτιση της «τιμής» με την «Διαφήμιση μέσω Κοινωνικών Δικτύων» </w:t>
      </w:r>
      <w:r>
        <w:rPr>
          <w:rStyle w:val="Hyperlink.3"/>
          <w:rtl w:val="0"/>
        </w:rPr>
        <w:t xml:space="preserve">(0.445). </w:t>
      </w:r>
    </w:p>
    <w:p>
      <w:pPr>
        <w:pStyle w:val="Normal.0"/>
        <w:spacing w:after="0" w:line="240" w:lineRule="auto"/>
      </w:pPr>
    </w:p>
    <w:p>
      <w:pPr>
        <w:pStyle w:val="Default"/>
        <w:spacing w:line="360" w:lineRule="auto"/>
        <w:jc w:val="center"/>
      </w:pPr>
      <w:r>
        <w:rPr>
          <w:rStyle w:val="Hyperlink.3"/>
          <w:rtl w:val="0"/>
        </w:rPr>
        <w:t xml:space="preserve">Πίνακας  </w:t>
      </w:r>
      <w:r>
        <w:rPr>
          <w:rStyle w:val="Hyperlink.3"/>
          <w:rtl w:val="0"/>
        </w:rPr>
        <w:t xml:space="preserve">48. </w:t>
      </w:r>
      <w:r>
        <w:rPr>
          <w:rStyle w:val="Hyperlink.3"/>
          <w:rtl w:val="0"/>
        </w:rPr>
        <w:t>Συσχέτιση τιμής</w:t>
      </w:r>
      <w:r>
        <w:rPr>
          <w:rStyle w:val="Hyperlink.3"/>
          <w:rtl w:val="0"/>
        </w:rPr>
        <w:t xml:space="preserve">, </w:t>
      </w:r>
      <w:r>
        <w:rPr>
          <w:rStyle w:val="Hyperlink.3"/>
          <w:rtl w:val="0"/>
        </w:rPr>
        <w:t>διαφήμιση μέσω κοινωνικών δικτύων</w:t>
      </w:r>
      <w:r>
        <w:rPr>
          <w:rStyle w:val="Hyperlink.3"/>
          <w:rtl w:val="0"/>
        </w:rPr>
        <w:t xml:space="preserve">, </w:t>
      </w:r>
      <w:r>
        <w:rPr>
          <w:rStyle w:val="Hyperlink.3"/>
          <w:rtl w:val="0"/>
        </w:rPr>
        <w:t>οργάνωση συχνών εκδηλώσεων</w:t>
      </w:r>
    </w:p>
    <w:tbl>
      <w:tblPr>
        <w:tblW w:w="8397" w:type="dxa"/>
        <w:jc w:val="center"/>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447"/>
        <w:gridCol w:w="1989"/>
        <w:gridCol w:w="1092"/>
        <w:gridCol w:w="850"/>
        <w:gridCol w:w="2019"/>
      </w:tblGrid>
      <w:tr>
        <w:tblPrEx>
          <w:shd w:val="clear" w:color="auto" w:fill="ced7e7"/>
        </w:tblPrEx>
        <w:trPr>
          <w:trHeight w:val="253" w:hRule="atLeast"/>
        </w:trPr>
        <w:tc>
          <w:tcPr>
            <w:tcW w:type="dxa" w:w="8397"/>
            <w:gridSpan w:val="5"/>
            <w:tcBorders>
              <w:top w:val="nil"/>
              <w:left w:val="nil"/>
              <w:bottom w:val="nil"/>
              <w:right w:val="nil"/>
            </w:tcBorders>
            <w:shd w:val="clear" w:color="auto" w:fill="ffffff"/>
            <w:tcMar>
              <w:top w:type="dxa" w:w="80"/>
              <w:left w:type="dxa" w:w="140"/>
              <w:bottom w:type="dxa" w:w="80"/>
              <w:right w:type="dxa" w:w="140"/>
            </w:tcMar>
            <w:vAlign w:val="center"/>
          </w:tcPr>
          <w:p>
            <w:pPr>
              <w:pStyle w:val="Normal.0"/>
              <w:spacing w:after="0" w:line="320" w:lineRule="atLeast"/>
              <w:ind w:left="60" w:right="60" w:firstLine="0"/>
              <w:jc w:val="center"/>
            </w:pPr>
            <w:r>
              <w:rPr>
                <w:rStyle w:val="Κανένα"/>
                <w:rFonts w:ascii="Arial" w:hAnsi="Arial"/>
                <w:b w:val="1"/>
                <w:bCs w:val="1"/>
                <w:color w:val="010205"/>
                <w:u w:color="010205"/>
                <w:rtl w:val="0"/>
                <w:lang w:val="en-US"/>
              </w:rPr>
              <w:t>Correlations</w:t>
            </w:r>
          </w:p>
        </w:tc>
      </w:tr>
      <w:tr>
        <w:tblPrEx>
          <w:shd w:val="clear" w:color="auto" w:fill="ced7e7"/>
        </w:tblPrEx>
        <w:trPr>
          <w:trHeight w:val="1814" w:hRule="atLeast"/>
        </w:trPr>
        <w:tc>
          <w:tcPr>
            <w:tcW w:type="dxa" w:w="4436"/>
            <w:gridSpan w:val="2"/>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092"/>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 xml:space="preserve">Η διαφήμιση μέσω </w:t>
            </w:r>
            <w:r>
              <w:rPr>
                <w:rStyle w:val="Κανένα"/>
                <w:rFonts w:ascii="Arial" w:hAnsi="Arial"/>
                <w:color w:val="264a60"/>
                <w:sz w:val="18"/>
                <w:szCs w:val="18"/>
                <w:u w:color="264a60"/>
                <w:rtl w:val="0"/>
                <w:lang w:val="pt-PT"/>
              </w:rPr>
              <w:t>social media</w:t>
            </w:r>
          </w:p>
        </w:tc>
        <w:tc>
          <w:tcPr>
            <w:tcW w:type="dxa" w:w="850"/>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Η τιμή</w:t>
            </w:r>
          </w:p>
        </w:tc>
        <w:tc>
          <w:tcPr>
            <w:tcW w:type="dxa" w:w="2019"/>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Η οργάνωση συχνών εκδηλώσεων με σκοπό τη διαφήμιση του φροντιστηρίου σας</w:t>
            </w:r>
          </w:p>
        </w:tc>
      </w:tr>
      <w:tr>
        <w:tblPrEx>
          <w:shd w:val="clear" w:color="auto" w:fill="ced7e7"/>
        </w:tblPrEx>
        <w:trPr>
          <w:trHeight w:val="274" w:hRule="atLeast"/>
        </w:trPr>
        <w:tc>
          <w:tcPr>
            <w:tcW w:type="dxa" w:w="2447"/>
            <w:vMerge w:val="restart"/>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 xml:space="preserve">Η διαφήμιση μέσω </w:t>
            </w:r>
            <w:r>
              <w:rPr>
                <w:rStyle w:val="Κανένα"/>
                <w:rFonts w:ascii="Arial" w:hAnsi="Arial"/>
                <w:color w:val="264a60"/>
                <w:sz w:val="18"/>
                <w:szCs w:val="18"/>
                <w:u w:color="264a60"/>
                <w:rtl w:val="0"/>
                <w:lang w:val="pt-PT"/>
              </w:rPr>
              <w:t>social media</w:t>
            </w:r>
          </w:p>
        </w:tc>
        <w:tc>
          <w:tcPr>
            <w:tcW w:type="dxa" w:w="1989"/>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Pearson Correlation</w:t>
            </w:r>
          </w:p>
        </w:tc>
        <w:tc>
          <w:tcPr>
            <w:tcW w:type="dxa" w:w="1092"/>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w:t>
            </w:r>
          </w:p>
        </w:tc>
        <w:tc>
          <w:tcPr>
            <w:tcW w:type="dxa" w:w="850"/>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.445</w:t>
            </w:r>
            <w:r>
              <w:rPr>
                <w:rStyle w:val="Κανένα"/>
                <w:rFonts w:ascii="Arial" w:hAnsi="Arial"/>
                <w:color w:val="010205"/>
                <w:sz w:val="18"/>
                <w:szCs w:val="18"/>
                <w:u w:color="010205"/>
                <w:vertAlign w:val="superscript"/>
                <w:rtl w:val="0"/>
              </w:rPr>
              <w:t>**</w:t>
            </w:r>
          </w:p>
        </w:tc>
        <w:tc>
          <w:tcPr>
            <w:tcW w:type="dxa" w:w="2019"/>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.498</w:t>
            </w:r>
            <w:r>
              <w:rPr>
                <w:rStyle w:val="Κανένα"/>
                <w:rFonts w:ascii="Arial" w:hAnsi="Arial"/>
                <w:color w:val="010205"/>
                <w:sz w:val="18"/>
                <w:szCs w:val="18"/>
                <w:u w:color="010205"/>
                <w:vertAlign w:val="superscript"/>
                <w:rtl w:val="0"/>
              </w:rPr>
              <w:t>**</w:t>
            </w:r>
          </w:p>
        </w:tc>
      </w:tr>
      <w:tr>
        <w:tblPrEx>
          <w:shd w:val="clear" w:color="auto" w:fill="ced7e7"/>
        </w:tblPrEx>
        <w:trPr>
          <w:trHeight w:val="370" w:hRule="atLeast"/>
        </w:trPr>
        <w:tc>
          <w:tcPr>
            <w:tcW w:type="dxa" w:w="2447"/>
            <w:vMerge w:val="continue"/>
            <w:tcBorders>
              <w:top w:val="single" w:color="152935" w:sz="8" w:space="0" w:shadow="0" w:frame="0"/>
              <w:left w:val="nil"/>
              <w:bottom w:val="single" w:color="aeaeae" w:sz="8" w:space="0" w:shadow="0" w:frame="0"/>
              <w:right w:val="nil"/>
            </w:tcBorders>
            <w:shd w:val="clear" w:color="auto" w:fill="e0e0e0"/>
          </w:tcPr>
          <w:p/>
        </w:tc>
        <w:tc>
          <w:tcPr>
            <w:tcW w:type="dxa" w:w="1989"/>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Sig. (2-tailed)</w:t>
            </w:r>
          </w:p>
        </w:tc>
        <w:tc>
          <w:tcPr>
            <w:tcW w:type="dxa" w:w="109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85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.000</w:t>
            </w:r>
          </w:p>
        </w:tc>
        <w:tc>
          <w:tcPr>
            <w:tcW w:type="dxa" w:w="2019"/>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.000</w:t>
            </w:r>
          </w:p>
        </w:tc>
      </w:tr>
      <w:tr>
        <w:tblPrEx>
          <w:shd w:val="clear" w:color="auto" w:fill="ced7e7"/>
        </w:tblPrEx>
        <w:trPr>
          <w:trHeight w:val="274" w:hRule="atLeast"/>
        </w:trPr>
        <w:tc>
          <w:tcPr>
            <w:tcW w:type="dxa" w:w="2447"/>
            <w:vMerge w:val="continue"/>
            <w:tcBorders>
              <w:top w:val="single" w:color="152935" w:sz="8" w:space="0" w:shadow="0" w:frame="0"/>
              <w:left w:val="nil"/>
              <w:bottom w:val="single" w:color="aeaeae" w:sz="8" w:space="0" w:shadow="0" w:frame="0"/>
              <w:right w:val="nil"/>
            </w:tcBorders>
            <w:shd w:val="clear" w:color="auto" w:fill="e0e0e0"/>
          </w:tcPr>
          <w:p/>
        </w:tc>
        <w:tc>
          <w:tcPr>
            <w:tcW w:type="dxa" w:w="1989"/>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N</w:t>
            </w:r>
          </w:p>
        </w:tc>
        <w:tc>
          <w:tcPr>
            <w:tcW w:type="dxa" w:w="109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85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2019"/>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r>
      <w:tr>
        <w:tblPrEx>
          <w:shd w:val="clear" w:color="auto" w:fill="ced7e7"/>
        </w:tblPrEx>
        <w:trPr>
          <w:trHeight w:val="274" w:hRule="atLeast"/>
        </w:trPr>
        <w:tc>
          <w:tcPr>
            <w:tcW w:type="dxa" w:w="2447"/>
            <w:vMerge w:val="restart"/>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Η τιμή</w:t>
            </w:r>
          </w:p>
        </w:tc>
        <w:tc>
          <w:tcPr>
            <w:tcW w:type="dxa" w:w="1989"/>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Pearson Correlation</w:t>
            </w:r>
          </w:p>
        </w:tc>
        <w:tc>
          <w:tcPr>
            <w:tcW w:type="dxa" w:w="109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.445</w:t>
            </w:r>
            <w:r>
              <w:rPr>
                <w:rStyle w:val="Κανένα"/>
                <w:rFonts w:ascii="Arial" w:hAnsi="Arial"/>
                <w:color w:val="010205"/>
                <w:sz w:val="18"/>
                <w:szCs w:val="18"/>
                <w:u w:color="010205"/>
                <w:vertAlign w:val="superscript"/>
                <w:rtl w:val="0"/>
              </w:rPr>
              <w:t>**</w:t>
            </w:r>
          </w:p>
        </w:tc>
        <w:tc>
          <w:tcPr>
            <w:tcW w:type="dxa" w:w="85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w:t>
            </w:r>
          </w:p>
        </w:tc>
        <w:tc>
          <w:tcPr>
            <w:tcW w:type="dxa" w:w="2019"/>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.241</w:t>
            </w:r>
            <w:r>
              <w:rPr>
                <w:rStyle w:val="Κανένα"/>
                <w:rFonts w:ascii="Arial" w:hAnsi="Arial"/>
                <w:color w:val="010205"/>
                <w:sz w:val="18"/>
                <w:szCs w:val="18"/>
                <w:u w:color="010205"/>
                <w:vertAlign w:val="superscript"/>
                <w:rtl w:val="0"/>
              </w:rPr>
              <w:t>**</w:t>
            </w:r>
          </w:p>
        </w:tc>
      </w:tr>
      <w:tr>
        <w:tblPrEx>
          <w:shd w:val="clear" w:color="auto" w:fill="ced7e7"/>
        </w:tblPrEx>
        <w:trPr>
          <w:trHeight w:val="370" w:hRule="atLeast"/>
        </w:trPr>
        <w:tc>
          <w:tcPr>
            <w:tcW w:type="dxa" w:w="2447"/>
            <w:vMerge w:val="continue"/>
            <w:tcBorders>
              <w:top w:val="single" w:color="aeaeae" w:sz="8" w:space="0" w:shadow="0" w:frame="0"/>
              <w:left w:val="nil"/>
              <w:bottom w:val="single" w:color="aeaeae" w:sz="8" w:space="0" w:shadow="0" w:frame="0"/>
              <w:right w:val="nil"/>
            </w:tcBorders>
            <w:shd w:val="clear" w:color="auto" w:fill="e0e0e0"/>
          </w:tcPr>
          <w:p/>
        </w:tc>
        <w:tc>
          <w:tcPr>
            <w:tcW w:type="dxa" w:w="1989"/>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Sig. (2-tailed)</w:t>
            </w:r>
          </w:p>
        </w:tc>
        <w:tc>
          <w:tcPr>
            <w:tcW w:type="dxa" w:w="109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.000</w:t>
            </w:r>
          </w:p>
        </w:tc>
        <w:tc>
          <w:tcPr>
            <w:tcW w:type="dxa" w:w="85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2019"/>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.001</w:t>
            </w:r>
          </w:p>
        </w:tc>
      </w:tr>
      <w:tr>
        <w:tblPrEx>
          <w:shd w:val="clear" w:color="auto" w:fill="ced7e7"/>
        </w:tblPrEx>
        <w:trPr>
          <w:trHeight w:val="274" w:hRule="atLeast"/>
        </w:trPr>
        <w:tc>
          <w:tcPr>
            <w:tcW w:type="dxa" w:w="2447"/>
            <w:vMerge w:val="continue"/>
            <w:tcBorders>
              <w:top w:val="single" w:color="aeaeae" w:sz="8" w:space="0" w:shadow="0" w:frame="0"/>
              <w:left w:val="nil"/>
              <w:bottom w:val="single" w:color="aeaeae" w:sz="8" w:space="0" w:shadow="0" w:frame="0"/>
              <w:right w:val="nil"/>
            </w:tcBorders>
            <w:shd w:val="clear" w:color="auto" w:fill="e0e0e0"/>
          </w:tcPr>
          <w:p/>
        </w:tc>
        <w:tc>
          <w:tcPr>
            <w:tcW w:type="dxa" w:w="1989"/>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N</w:t>
            </w:r>
          </w:p>
        </w:tc>
        <w:tc>
          <w:tcPr>
            <w:tcW w:type="dxa" w:w="109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85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2019"/>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r>
      <w:tr>
        <w:tblPrEx>
          <w:shd w:val="clear" w:color="auto" w:fill="ced7e7"/>
        </w:tblPrEx>
        <w:trPr>
          <w:trHeight w:val="274" w:hRule="atLeast"/>
        </w:trPr>
        <w:tc>
          <w:tcPr>
            <w:tcW w:type="dxa" w:w="2447"/>
            <w:vMerge w:val="restart"/>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Η οργάνωση συχνών εκδηλώσεων με σκοπό τη διαφήμιση του φροντιστηρίου σας</w:t>
            </w:r>
          </w:p>
        </w:tc>
        <w:tc>
          <w:tcPr>
            <w:tcW w:type="dxa" w:w="1989"/>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Pearson Correlation</w:t>
            </w:r>
          </w:p>
        </w:tc>
        <w:tc>
          <w:tcPr>
            <w:tcW w:type="dxa" w:w="109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.498</w:t>
            </w:r>
            <w:r>
              <w:rPr>
                <w:rStyle w:val="Κανένα"/>
                <w:rFonts w:ascii="Arial" w:hAnsi="Arial"/>
                <w:color w:val="010205"/>
                <w:sz w:val="18"/>
                <w:szCs w:val="18"/>
                <w:u w:color="010205"/>
                <w:vertAlign w:val="superscript"/>
                <w:rtl w:val="0"/>
              </w:rPr>
              <w:t>**</w:t>
            </w:r>
          </w:p>
        </w:tc>
        <w:tc>
          <w:tcPr>
            <w:tcW w:type="dxa" w:w="85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.241</w:t>
            </w:r>
            <w:r>
              <w:rPr>
                <w:rStyle w:val="Κανένα"/>
                <w:rFonts w:ascii="Arial" w:hAnsi="Arial"/>
                <w:color w:val="010205"/>
                <w:sz w:val="18"/>
                <w:szCs w:val="18"/>
                <w:u w:color="010205"/>
                <w:vertAlign w:val="superscript"/>
                <w:rtl w:val="0"/>
              </w:rPr>
              <w:t>**</w:t>
            </w:r>
          </w:p>
        </w:tc>
        <w:tc>
          <w:tcPr>
            <w:tcW w:type="dxa" w:w="2019"/>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w:t>
            </w:r>
          </w:p>
        </w:tc>
      </w:tr>
      <w:tr>
        <w:tblPrEx>
          <w:shd w:val="clear" w:color="auto" w:fill="ced7e7"/>
        </w:tblPrEx>
        <w:trPr>
          <w:trHeight w:val="370" w:hRule="atLeast"/>
        </w:trPr>
        <w:tc>
          <w:tcPr>
            <w:tcW w:type="dxa" w:w="2447"/>
            <w:vMerge w:val="continue"/>
            <w:tcBorders>
              <w:top w:val="single" w:color="aeaeae" w:sz="8" w:space="0" w:shadow="0" w:frame="0"/>
              <w:left w:val="nil"/>
              <w:bottom w:val="single" w:color="152935" w:sz="8" w:space="0" w:shadow="0" w:frame="0"/>
              <w:right w:val="nil"/>
            </w:tcBorders>
            <w:shd w:val="clear" w:color="auto" w:fill="e0e0e0"/>
          </w:tcPr>
          <w:p/>
        </w:tc>
        <w:tc>
          <w:tcPr>
            <w:tcW w:type="dxa" w:w="1989"/>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Sig. (2-tailed)</w:t>
            </w:r>
          </w:p>
        </w:tc>
        <w:tc>
          <w:tcPr>
            <w:tcW w:type="dxa" w:w="109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.000</w:t>
            </w:r>
          </w:p>
        </w:tc>
        <w:tc>
          <w:tcPr>
            <w:tcW w:type="dxa" w:w="85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.001</w:t>
            </w:r>
          </w:p>
        </w:tc>
        <w:tc>
          <w:tcPr>
            <w:tcW w:type="dxa" w:w="2019"/>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80"/>
              <w:bottom w:type="dxa" w:w="80"/>
              <w:right w:type="dxa" w:w="80"/>
            </w:tcMar>
            <w:vAlign w:val="center"/>
          </w:tcPr>
          <w:p/>
        </w:tc>
      </w:tr>
      <w:tr>
        <w:tblPrEx>
          <w:shd w:val="clear" w:color="auto" w:fill="ced7e7"/>
        </w:tblPrEx>
        <w:trPr>
          <w:trHeight w:val="390" w:hRule="atLeast"/>
        </w:trPr>
        <w:tc>
          <w:tcPr>
            <w:tcW w:type="dxa" w:w="2447"/>
            <w:vMerge w:val="continue"/>
            <w:tcBorders>
              <w:top w:val="single" w:color="aeaeae" w:sz="8" w:space="0" w:shadow="0" w:frame="0"/>
              <w:left w:val="nil"/>
              <w:bottom w:val="single" w:color="152935" w:sz="8" w:space="0" w:shadow="0" w:frame="0"/>
              <w:right w:val="nil"/>
            </w:tcBorders>
            <w:shd w:val="clear" w:color="auto" w:fill="e0e0e0"/>
          </w:tcPr>
          <w:p/>
        </w:tc>
        <w:tc>
          <w:tcPr>
            <w:tcW w:type="dxa" w:w="1989"/>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N</w:t>
            </w:r>
          </w:p>
        </w:tc>
        <w:tc>
          <w:tcPr>
            <w:tcW w:type="dxa" w:w="1092"/>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850"/>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2019"/>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r>
      <w:tr>
        <w:tblPrEx>
          <w:shd w:val="clear" w:color="auto" w:fill="ced7e7"/>
        </w:tblPrEx>
        <w:trPr>
          <w:trHeight w:val="274" w:hRule="atLeast"/>
        </w:trPr>
        <w:tc>
          <w:tcPr>
            <w:tcW w:type="dxa" w:w="8397"/>
            <w:gridSpan w:val="5"/>
            <w:tcBorders>
              <w:top w:val="single" w:color="152935" w:sz="8" w:space="0" w:shadow="0" w:frame="0"/>
              <w:left w:val="nil"/>
              <w:bottom w:val="nil"/>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010205"/>
                <w:sz w:val="18"/>
                <w:szCs w:val="18"/>
                <w:u w:color="010205"/>
                <w:rtl w:val="0"/>
                <w:lang w:val="en-US"/>
              </w:rPr>
              <w:t>**. Correlation is significant at the 0.01 level (2-tailed).</w:t>
            </w:r>
          </w:p>
        </w:tc>
      </w:tr>
    </w:tbl>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Default"/>
        <w:widowControl w:val="0"/>
        <w:jc w:val="center"/>
      </w:pPr>
    </w:p>
    <w:p>
      <w:pPr>
        <w:pStyle w:val="Normal.0"/>
        <w:spacing w:after="0" w:line="400" w:lineRule="atLeast"/>
      </w:pPr>
    </w:p>
    <w:p>
      <w:pPr>
        <w:pStyle w:val="Normal.0"/>
        <w:spacing w:after="0" w:line="400" w:lineRule="atLeast"/>
      </w:pPr>
    </w:p>
    <w:p>
      <w:pPr>
        <w:pStyle w:val="Default"/>
        <w:spacing w:line="360" w:lineRule="auto"/>
        <w:ind w:firstLine="567"/>
        <w:jc w:val="both"/>
      </w:pPr>
      <w:r>
        <w:rPr>
          <w:rStyle w:val="Hyperlink.3"/>
          <w:rtl w:val="0"/>
        </w:rPr>
        <w:t xml:space="preserve">Και οι δύο αυτές τιμές είναι σχεδόν </w:t>
      </w:r>
      <w:r>
        <w:rPr>
          <w:rStyle w:val="Hyperlink.3"/>
          <w:rtl w:val="0"/>
        </w:rPr>
        <w:t xml:space="preserve">0.5 </w:t>
      </w:r>
      <w:r>
        <w:rPr>
          <w:rStyle w:val="Hyperlink.3"/>
          <w:rtl w:val="0"/>
        </w:rPr>
        <w:t>λέμε ότι υπάρχει σημαντική συσχέτιση</w:t>
      </w:r>
      <w:r>
        <w:rPr>
          <w:rStyle w:val="Hyperlink.3"/>
          <w:rtl w:val="0"/>
        </w:rPr>
        <w:t xml:space="preserve">. </w:t>
      </w:r>
      <w:r>
        <w:rPr>
          <w:rStyle w:val="Hyperlink.3"/>
          <w:rtl w:val="0"/>
        </w:rPr>
        <w:t>Το πρόσημο της τιμής είναι θετικό</w:t>
      </w:r>
      <w:r>
        <w:rPr>
          <w:rStyle w:val="Hyperlink.3"/>
          <w:rtl w:val="0"/>
        </w:rPr>
        <w:t xml:space="preserve">, </w:t>
      </w:r>
      <w:r>
        <w:rPr>
          <w:rStyle w:val="Hyperlink.3"/>
          <w:rtl w:val="0"/>
        </w:rPr>
        <w:t>επομένως η συσχέτιση είναι θετική</w:t>
      </w:r>
      <w:r>
        <w:rPr>
          <w:rStyle w:val="Hyperlink.3"/>
          <w:rtl w:val="0"/>
        </w:rPr>
        <w:t xml:space="preserve">, </w:t>
      </w:r>
      <w:r>
        <w:rPr>
          <w:rStyle w:val="Hyperlink.3"/>
          <w:rtl w:val="0"/>
        </w:rPr>
        <w:t>δηλαδή όταν η μία μεταβλητή αυξάνεται</w:t>
      </w:r>
      <w:r>
        <w:rPr>
          <w:rStyle w:val="Hyperlink.3"/>
          <w:rtl w:val="0"/>
        </w:rPr>
        <w:t xml:space="preserve">, </w:t>
      </w:r>
      <w:r>
        <w:rPr>
          <w:rStyle w:val="Hyperlink.3"/>
          <w:rtl w:val="0"/>
        </w:rPr>
        <w:t>η άλλη επίσης αυξάνεται</w:t>
      </w:r>
      <w:r>
        <w:rPr>
          <w:rStyle w:val="Hyperlink.3"/>
          <w:rtl w:val="0"/>
        </w:rPr>
        <w:t xml:space="preserve">. </w:t>
      </w:r>
      <w:r>
        <w:rPr>
          <w:rStyle w:val="Hyperlink.3"/>
          <w:rtl w:val="0"/>
        </w:rPr>
        <w:t xml:space="preserve">Ένα ακόμη σημείο που πρέπει να επισημάνουμε και στις δύο περιπτώσεις είναι η τιμή </w:t>
      </w:r>
      <w:r>
        <w:rPr>
          <w:rStyle w:val="Κανένα"/>
          <w:color w:val="000000"/>
          <w:u w:color="000000"/>
          <w:rtl w:val="0"/>
          <w:lang w:val="en-US"/>
        </w:rPr>
        <w:t>Sig</w:t>
      </w:r>
      <w:r>
        <w:rPr>
          <w:rStyle w:val="Hyperlink.3"/>
          <w:rtl w:val="0"/>
        </w:rPr>
        <w:t>. (2-</w:t>
      </w:r>
      <w:r>
        <w:rPr>
          <w:rStyle w:val="Κανένα"/>
          <w:color w:val="000000"/>
          <w:u w:color="000000"/>
          <w:rtl w:val="0"/>
          <w:lang w:val="en-US"/>
        </w:rPr>
        <w:t>tailed</w:t>
      </w:r>
      <w:r>
        <w:rPr>
          <w:rStyle w:val="Hyperlink.3"/>
          <w:rtl w:val="0"/>
        </w:rPr>
        <w:t xml:space="preserve">), </w:t>
      </w:r>
      <w:r>
        <w:rPr>
          <w:rStyle w:val="Hyperlink.3"/>
          <w:rtl w:val="0"/>
        </w:rPr>
        <w:t>στατιστική σημαντικότητα</w:t>
      </w:r>
      <w:r>
        <w:rPr>
          <w:rStyle w:val="Hyperlink.3"/>
          <w:rtl w:val="0"/>
        </w:rPr>
        <w:t xml:space="preserve">. </w:t>
      </w:r>
      <w:r>
        <w:rPr>
          <w:rStyle w:val="Hyperlink.3"/>
          <w:rtl w:val="0"/>
        </w:rPr>
        <w:t>Η τιμή αυτή</w:t>
      </w:r>
      <w:r>
        <w:rPr>
          <w:rStyle w:val="Hyperlink.3"/>
          <w:rtl w:val="0"/>
        </w:rPr>
        <w:t xml:space="preserve">, </w:t>
      </w:r>
      <w:r>
        <w:rPr>
          <w:rStyle w:val="Hyperlink.3"/>
          <w:rtl w:val="0"/>
        </w:rPr>
        <w:t>η οποία</w:t>
      </w:r>
      <w:r>
        <w:rPr>
          <w:rStyle w:val="Hyperlink.3"/>
          <w:rtl w:val="0"/>
        </w:rPr>
        <w:t xml:space="preserve">, </w:t>
      </w:r>
      <w:r>
        <w:rPr>
          <w:rStyle w:val="Hyperlink.3"/>
          <w:rtl w:val="0"/>
        </w:rPr>
        <w:t xml:space="preserve">όπως και στο </w:t>
      </w:r>
      <w:r>
        <w:rPr>
          <w:rStyle w:val="Κανένα"/>
          <w:color w:val="000000"/>
          <w:u w:color="000000"/>
          <w:rtl w:val="0"/>
          <w:lang w:val="en-US"/>
        </w:rPr>
        <w:t>t</w:t>
      </w:r>
      <w:r>
        <w:rPr>
          <w:rStyle w:val="Hyperlink.3"/>
          <w:rtl w:val="0"/>
        </w:rPr>
        <w:t>-</w:t>
      </w:r>
      <w:r>
        <w:rPr>
          <w:rStyle w:val="Κανένα"/>
          <w:color w:val="000000"/>
          <w:u w:color="000000"/>
          <w:rtl w:val="0"/>
          <w:lang w:val="en-US"/>
        </w:rPr>
        <w:t>test</w:t>
      </w:r>
      <w:r>
        <w:rPr>
          <w:rStyle w:val="Hyperlink.3"/>
          <w:rtl w:val="0"/>
        </w:rPr>
        <w:t xml:space="preserve">, </w:t>
      </w:r>
      <w:r>
        <w:rPr>
          <w:rStyle w:val="Hyperlink.3"/>
          <w:rtl w:val="0"/>
        </w:rPr>
        <w:t xml:space="preserve">θα πρέπει να είναι μικρότερη του </w:t>
      </w:r>
      <w:r>
        <w:rPr>
          <w:rStyle w:val="Hyperlink.3"/>
          <w:rtl w:val="0"/>
        </w:rPr>
        <w:t xml:space="preserve">0.05 </w:t>
      </w:r>
      <w:r>
        <w:rPr>
          <w:rStyle w:val="Hyperlink.3"/>
          <w:rtl w:val="0"/>
        </w:rPr>
        <w:t>για να έχουμε στατιστικά σημαντική συσχέτιση</w:t>
      </w:r>
      <w:r>
        <w:rPr>
          <w:rStyle w:val="Hyperlink.3"/>
          <w:rtl w:val="0"/>
        </w:rPr>
        <w:t xml:space="preserve">. </w:t>
      </w:r>
      <w:r>
        <w:rPr>
          <w:rStyle w:val="Hyperlink.3"/>
          <w:rtl w:val="0"/>
        </w:rPr>
        <w:t xml:space="preserve">Στο παράδειγμά μας η τιμή είναι όντως </w:t>
      </w:r>
      <w:r>
        <w:rPr>
          <w:rStyle w:val="Hyperlink.3"/>
          <w:rtl w:val="0"/>
        </w:rPr>
        <w:t xml:space="preserve">0.000 </w:t>
      </w:r>
      <w:r>
        <w:rPr>
          <w:rStyle w:val="Hyperlink.3"/>
          <w:rtl w:val="0"/>
        </w:rPr>
        <w:t xml:space="preserve">στη μια περίπτωση και </w:t>
      </w:r>
      <w:r>
        <w:rPr>
          <w:rStyle w:val="Hyperlink.3"/>
          <w:rtl w:val="0"/>
        </w:rPr>
        <w:t xml:space="preserve">0.001 </w:t>
      </w:r>
      <w:r>
        <w:rPr>
          <w:rStyle w:val="Hyperlink.3"/>
          <w:rtl w:val="0"/>
        </w:rPr>
        <w:t xml:space="preserve">στη δεύτερη που είναι και οι δυο μικρότερες από </w:t>
      </w:r>
      <w:r>
        <w:rPr>
          <w:rStyle w:val="Hyperlink.3"/>
          <w:rtl w:val="0"/>
        </w:rPr>
        <w:t xml:space="preserve">0.05 </w:t>
      </w:r>
      <w:r>
        <w:rPr>
          <w:rStyle w:val="Hyperlink.3"/>
          <w:rtl w:val="0"/>
        </w:rPr>
        <w:t>επομένως το αποτέλεσμα είναι στατιστικά σημαντικό</w:t>
      </w:r>
      <w:r>
        <w:rPr>
          <w:rStyle w:val="Hyperlink.3"/>
          <w:rtl w:val="0"/>
        </w:rPr>
        <w:t>.</w:t>
      </w:r>
    </w:p>
    <w:p>
      <w:pPr>
        <w:pStyle w:val="Default"/>
        <w:spacing w:line="360" w:lineRule="auto"/>
        <w:ind w:firstLine="567"/>
        <w:jc w:val="both"/>
      </w:pPr>
      <w:r>
        <w:rPr>
          <w:rStyle w:val="Hyperlink.3"/>
          <w:rtl w:val="0"/>
        </w:rPr>
        <w:t xml:space="preserve">Αμέσως μετά τις παραπάνω ανάλυση  θεωρήσαμε σκόπιμο να δημιουργήσουμε μια μεταβλητή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 xml:space="preserve"> στην οποία οι </w:t>
      </w:r>
      <w:r>
        <w:rPr>
          <w:rStyle w:val="Hyperlink.3"/>
          <w:rtl w:val="0"/>
        </w:rPr>
        <w:t xml:space="preserve">4 </w:t>
      </w:r>
      <w:r>
        <w:rPr>
          <w:rStyle w:val="Hyperlink.3"/>
          <w:rtl w:val="0"/>
        </w:rPr>
        <w:t xml:space="preserve">παράγοντες του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 xml:space="preserve"> υπηρεσιών που επιλέξαμε να χρησιμοποιήσουμε στην έρευνά μας θα συμμετέχουν ισότιμα</w:t>
      </w:r>
      <w:r>
        <w:rPr>
          <w:rStyle w:val="Hyperlink.3"/>
          <w:rtl w:val="0"/>
        </w:rPr>
        <w:t xml:space="preserve">. </w:t>
      </w:r>
      <w:r>
        <w:rPr>
          <w:rStyle w:val="Hyperlink.3"/>
          <w:rtl w:val="0"/>
        </w:rPr>
        <w:t>Δηλαδή</w:t>
      </w:r>
      <w:r>
        <w:rPr>
          <w:rStyle w:val="Hyperlink.3"/>
          <w:rtl w:val="0"/>
        </w:rPr>
        <w:t xml:space="preserve">, </w:t>
      </w:r>
      <w:r>
        <w:rPr>
          <w:rStyle w:val="Hyperlink.3"/>
          <w:rtl w:val="0"/>
        </w:rPr>
        <w:t xml:space="preserve">η τιμή της μεταβλητής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 xml:space="preserve"> προέκυψε ως ο μέσος όρος των απαντήσεων που δόθηκαν στα επιμέρους χαρακτηριστικά που επιλέξαμε</w:t>
      </w:r>
      <w:r>
        <w:rPr>
          <w:rStyle w:val="Hyperlink.3"/>
          <w:rtl w:val="0"/>
        </w:rPr>
        <w:t xml:space="preserve">. </w:t>
      </w:r>
      <w:r>
        <w:rPr>
          <w:rStyle w:val="Hyperlink.3"/>
          <w:rtl w:val="0"/>
        </w:rPr>
        <w:t>Η μεταβλητή ονομάστηκε ως Ν</w:t>
      </w:r>
      <w:r>
        <w:rPr>
          <w:rStyle w:val="Hyperlink.3"/>
          <w:rtl w:val="0"/>
        </w:rPr>
        <w:t xml:space="preserve">1. </w:t>
      </w:r>
    </w:p>
    <w:p>
      <w:pPr>
        <w:pStyle w:val="Default"/>
        <w:spacing w:line="360" w:lineRule="auto"/>
        <w:ind w:firstLine="567"/>
        <w:jc w:val="both"/>
      </w:pPr>
      <w:r>
        <w:rPr>
          <w:rStyle w:val="Hyperlink.3"/>
          <w:rtl w:val="0"/>
        </w:rPr>
        <w:t xml:space="preserve">Για παράδειγμα για να ορίσουμε τη μεταβλητή σχεδίαση για την </w:t>
      </w:r>
      <w:r>
        <w:rPr>
          <w:rStyle w:val="Hyperlink.3"/>
          <w:rtl w:val="0"/>
        </w:rPr>
        <w:t>8</w:t>
      </w:r>
      <w:r>
        <w:rPr>
          <w:rStyle w:val="Hyperlink.3"/>
          <w:rtl w:val="0"/>
        </w:rPr>
        <w:t xml:space="preserve">η πλατφόρμα κράτησης από το μενού </w:t>
      </w:r>
      <w:r>
        <w:rPr>
          <w:rStyle w:val="Κανένα"/>
          <w:color w:val="000000"/>
          <w:u w:color="000000"/>
          <w:rtl w:val="0"/>
          <w:lang w:val="en-US"/>
        </w:rPr>
        <w:t>Transform</w:t>
      </w:r>
      <w:r>
        <w:rPr>
          <w:rStyle w:val="Hyperlink.3"/>
          <w:rtl w:val="0"/>
        </w:rPr>
        <w:t xml:space="preserve"> επιλέγουμε το υπομενού </w:t>
      </w:r>
      <w:r>
        <w:rPr>
          <w:rStyle w:val="Κανένα"/>
          <w:color w:val="000000"/>
          <w:u w:color="000000"/>
          <w:rtl w:val="0"/>
          <w:lang w:val="en-US"/>
        </w:rPr>
        <w:t>Compute</w:t>
      </w:r>
      <w:r>
        <w:rPr>
          <w:rStyle w:val="Hyperlink.3"/>
          <w:rtl w:val="0"/>
        </w:rPr>
        <w:t xml:space="preserve"> </w:t>
      </w:r>
      <w:r>
        <w:rPr>
          <w:rStyle w:val="Κανένα"/>
          <w:color w:val="000000"/>
          <w:u w:color="000000"/>
          <w:rtl w:val="0"/>
          <w:lang w:val="en-US"/>
        </w:rPr>
        <w:t>Variable</w:t>
      </w:r>
      <w:r>
        <w:rPr>
          <w:rStyle w:val="Hyperlink.3"/>
          <w:rtl w:val="0"/>
        </w:rPr>
        <w:t xml:space="preserve">. </w:t>
      </w:r>
      <w:r>
        <w:rPr>
          <w:rStyle w:val="Hyperlink.3"/>
          <w:rtl w:val="0"/>
        </w:rPr>
        <w:t xml:space="preserve">Στο πεδίο </w:t>
      </w:r>
      <w:r>
        <w:rPr>
          <w:rStyle w:val="Κανένα"/>
          <w:color w:val="000000"/>
          <w:u w:color="000000"/>
          <w:rtl w:val="0"/>
          <w:lang w:val="en-US"/>
        </w:rPr>
        <w:t>Target</w:t>
      </w:r>
      <w:r>
        <w:rPr>
          <w:rStyle w:val="Hyperlink.3"/>
          <w:rtl w:val="0"/>
        </w:rPr>
        <w:t xml:space="preserve"> </w:t>
      </w:r>
      <w:r>
        <w:rPr>
          <w:rStyle w:val="Κανένα"/>
          <w:color w:val="000000"/>
          <w:u w:color="000000"/>
          <w:rtl w:val="0"/>
          <w:lang w:val="en-US"/>
        </w:rPr>
        <w:t>Variable</w:t>
      </w:r>
      <w:r>
        <w:rPr>
          <w:rStyle w:val="Hyperlink.3"/>
          <w:rtl w:val="0"/>
        </w:rPr>
        <w:t xml:space="preserve"> εισάγουμε το όνομα Ν</w:t>
      </w:r>
      <w:r>
        <w:rPr>
          <w:rStyle w:val="Hyperlink.3"/>
          <w:rtl w:val="0"/>
        </w:rPr>
        <w:t>1 (4</w:t>
      </w:r>
      <w:r>
        <w:rPr>
          <w:rStyle w:val="Hyperlink.3"/>
          <w:rtl w:val="0"/>
        </w:rPr>
        <w:t>η ομάδα χαρακτηριστικών</w:t>
      </w:r>
      <w:r>
        <w:rPr>
          <w:rStyle w:val="Hyperlink.3"/>
          <w:rtl w:val="0"/>
        </w:rPr>
        <w:t>, 8</w:t>
      </w:r>
      <w:r>
        <w:rPr>
          <w:rStyle w:val="Hyperlink.3"/>
          <w:rtl w:val="0"/>
        </w:rPr>
        <w:t>η πλατφόρμα</w:t>
      </w:r>
      <w:r>
        <w:rPr>
          <w:rStyle w:val="Hyperlink.3"/>
          <w:rtl w:val="0"/>
        </w:rPr>
        <w:t xml:space="preserve">). </w:t>
      </w:r>
      <w:r>
        <w:rPr>
          <w:rStyle w:val="Hyperlink.3"/>
          <w:rtl w:val="0"/>
        </w:rPr>
        <w:t xml:space="preserve">Στο πεδίο </w:t>
      </w:r>
      <w:r>
        <w:rPr>
          <w:rStyle w:val="Κανένα"/>
          <w:color w:val="000000"/>
          <w:u w:color="000000"/>
          <w:rtl w:val="0"/>
          <w:lang w:val="en-US"/>
        </w:rPr>
        <w:t>Numeric</w:t>
      </w:r>
      <w:r>
        <w:rPr>
          <w:rStyle w:val="Hyperlink.3"/>
          <w:rtl w:val="0"/>
        </w:rPr>
        <w:t xml:space="preserve"> </w:t>
      </w:r>
      <w:r>
        <w:rPr>
          <w:rStyle w:val="Κανένα"/>
          <w:color w:val="000000"/>
          <w:u w:color="000000"/>
          <w:rtl w:val="0"/>
          <w:lang w:val="en-US"/>
        </w:rPr>
        <w:t>Expression</w:t>
      </w:r>
      <w:r>
        <w:rPr>
          <w:rStyle w:val="Hyperlink.3"/>
          <w:rtl w:val="0"/>
        </w:rPr>
        <w:t xml:space="preserve"> εισάγουμε τον τύπο </w:t>
      </w:r>
      <w:r>
        <w:rPr>
          <w:rStyle w:val="Κανένα"/>
          <w:color w:val="000000"/>
          <w:u w:color="000000"/>
          <w:rtl w:val="0"/>
          <w:lang w:val="en-US"/>
        </w:rPr>
        <w:t>RND</w:t>
      </w:r>
      <w:r>
        <w:rPr>
          <w:rStyle w:val="Hyperlink.3"/>
          <w:rtl w:val="0"/>
        </w:rPr>
        <w:t>((</w:t>
      </w:r>
      <w:r>
        <w:rPr>
          <w:rStyle w:val="Hyperlink.3"/>
          <w:rtl w:val="0"/>
        </w:rPr>
        <w:t>Γ</w:t>
      </w:r>
      <w:r>
        <w:rPr>
          <w:rStyle w:val="Hyperlink.3"/>
          <w:rtl w:val="0"/>
        </w:rPr>
        <w:t>1+</w:t>
      </w:r>
      <w:r>
        <w:rPr>
          <w:rStyle w:val="Hyperlink.3"/>
          <w:rtl w:val="0"/>
        </w:rPr>
        <w:t>Γ</w:t>
      </w:r>
      <w:r>
        <w:rPr>
          <w:rStyle w:val="Hyperlink.3"/>
          <w:rtl w:val="0"/>
        </w:rPr>
        <w:t>2+</w:t>
      </w:r>
      <w:r>
        <w:rPr>
          <w:rStyle w:val="Hyperlink.3"/>
          <w:rtl w:val="0"/>
        </w:rPr>
        <w:t>Γ</w:t>
      </w:r>
      <w:r>
        <w:rPr>
          <w:rStyle w:val="Hyperlink.3"/>
          <w:rtl w:val="0"/>
        </w:rPr>
        <w:t>3+</w:t>
      </w:r>
      <w:r>
        <w:rPr>
          <w:rStyle w:val="Hyperlink.3"/>
          <w:rtl w:val="0"/>
        </w:rPr>
        <w:t>Γ</w:t>
      </w:r>
      <w:r>
        <w:rPr>
          <w:rStyle w:val="Hyperlink.3"/>
          <w:rtl w:val="0"/>
        </w:rPr>
        <w:t xml:space="preserve">4)/4), </w:t>
      </w:r>
      <w:r>
        <w:rPr>
          <w:rStyle w:val="Hyperlink.3"/>
          <w:rtl w:val="0"/>
        </w:rPr>
        <w:t xml:space="preserve">ώστε να υπολογιστεί σε στρογγυλοποίηση ο μέσος όρος των απαντήσεων που δόθηκαν για τα </w:t>
      </w:r>
      <w:r>
        <w:rPr>
          <w:rStyle w:val="Hyperlink.3"/>
          <w:rtl w:val="0"/>
        </w:rPr>
        <w:t xml:space="preserve">4 </w:t>
      </w:r>
      <w:r>
        <w:rPr>
          <w:rStyle w:val="Hyperlink.3"/>
          <w:rtl w:val="0"/>
        </w:rPr>
        <w:t>χαρακτηριστικά</w:t>
      </w:r>
      <w:r>
        <w:rPr>
          <w:rStyle w:val="Hyperlink.3"/>
          <w:rtl w:val="0"/>
        </w:rPr>
        <w:t>.</w:t>
      </w:r>
    </w:p>
    <w:p>
      <w:pPr>
        <w:pStyle w:val="Normal.0"/>
        <w:spacing w:after="0" w:line="240" w:lineRule="auto"/>
      </w:pPr>
    </w:p>
    <w:p>
      <w:pPr>
        <w:pStyle w:val="Default"/>
        <w:spacing w:line="360" w:lineRule="auto"/>
        <w:jc w:val="center"/>
      </w:pPr>
      <w:r>
        <w:rPr>
          <w:rStyle w:val="Hyperlink.3"/>
          <w:rtl w:val="0"/>
        </w:rPr>
        <w:t xml:space="preserve">Πίνακας  </w:t>
      </w:r>
      <w:r>
        <w:rPr>
          <w:rStyle w:val="Hyperlink.3"/>
          <w:rtl w:val="0"/>
        </w:rPr>
        <w:t xml:space="preserve">49. </w:t>
      </w:r>
      <w:r>
        <w:rPr>
          <w:rStyle w:val="Hyperlink.3"/>
          <w:rtl w:val="0"/>
        </w:rPr>
        <w:t xml:space="preserve">Συσχέτιση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 xml:space="preserve"> και φύλου</w:t>
      </w:r>
    </w:p>
    <w:tbl>
      <w:tblPr>
        <w:tblW w:w="8102" w:type="dxa"/>
        <w:jc w:val="center"/>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60"/>
        <w:gridCol w:w="1050"/>
        <w:gridCol w:w="1135"/>
        <w:gridCol w:w="1135"/>
        <w:gridCol w:w="1594"/>
        <w:gridCol w:w="1628"/>
      </w:tblGrid>
      <w:tr>
        <w:tblPrEx>
          <w:shd w:val="clear" w:color="auto" w:fill="ced7e7"/>
        </w:tblPrEx>
        <w:trPr>
          <w:trHeight w:val="253" w:hRule="atLeast"/>
        </w:trPr>
        <w:tc>
          <w:tcPr>
            <w:tcW w:type="dxa" w:w="8102"/>
            <w:gridSpan w:val="6"/>
            <w:tcBorders>
              <w:top w:val="nil"/>
              <w:left w:val="nil"/>
              <w:bottom w:val="nil"/>
              <w:right w:val="nil"/>
            </w:tcBorders>
            <w:shd w:val="clear" w:color="auto" w:fill="ffffff"/>
            <w:tcMar>
              <w:top w:type="dxa" w:w="80"/>
              <w:left w:type="dxa" w:w="140"/>
              <w:bottom w:type="dxa" w:w="80"/>
              <w:right w:type="dxa" w:w="140"/>
            </w:tcMar>
            <w:vAlign w:val="center"/>
          </w:tcPr>
          <w:p>
            <w:pPr>
              <w:pStyle w:val="Normal.0"/>
              <w:spacing w:after="0" w:line="320" w:lineRule="atLeast"/>
              <w:ind w:left="60" w:right="60" w:firstLine="0"/>
              <w:jc w:val="center"/>
            </w:pPr>
            <w:r>
              <w:rPr>
                <w:rStyle w:val="Κανένα"/>
                <w:rFonts w:ascii="Arial" w:hAnsi="Arial"/>
                <w:b w:val="1"/>
                <w:bCs w:val="1"/>
                <w:color w:val="010205"/>
                <w:u w:color="010205"/>
                <w:rtl w:val="0"/>
                <w:lang w:val="en-US"/>
              </w:rPr>
              <w:t>Group Statistics</w:t>
            </w:r>
          </w:p>
        </w:tc>
      </w:tr>
      <w:tr>
        <w:tblPrEx>
          <w:shd w:val="clear" w:color="auto" w:fill="ced7e7"/>
        </w:tblPrEx>
        <w:trPr>
          <w:trHeight w:val="260" w:hRule="atLeast"/>
        </w:trPr>
        <w:tc>
          <w:tcPr>
            <w:tcW w:type="dxa" w:w="1560"/>
            <w:tcBorders>
              <w:top w:val="nil"/>
              <w:left w:val="nil"/>
              <w:bottom w:val="nil"/>
              <w:right w:val="nil"/>
            </w:tcBorders>
            <w:shd w:val="clear" w:color="auto" w:fill="auto"/>
            <w:tcMar>
              <w:top w:type="dxa" w:w="80"/>
              <w:left w:type="dxa" w:w="80"/>
              <w:bottom w:type="dxa" w:w="80"/>
              <w:right w:type="dxa" w:w="80"/>
            </w:tcMar>
            <w:vAlign w:val="top"/>
          </w:tcPr>
          <w:p/>
        </w:tc>
        <w:tc>
          <w:tcPr>
            <w:tcW w:type="dxa" w:w="1050"/>
            <w:tcBorders>
              <w:top w:val="nil"/>
              <w:left w:val="nil"/>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pPr>
            <w:r>
              <w:rPr>
                <w:rStyle w:val="Κανένα"/>
                <w:rFonts w:ascii="Arial" w:hAnsi="Arial" w:hint="default"/>
                <w:color w:val="264a60"/>
                <w:sz w:val="18"/>
                <w:szCs w:val="18"/>
                <w:u w:color="264a60"/>
                <w:rtl w:val="0"/>
              </w:rPr>
              <w:t>Φύλο</w:t>
            </w:r>
          </w:p>
        </w:tc>
        <w:tc>
          <w:tcPr>
            <w:tcW w:type="dxa" w:w="1135"/>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N</w:t>
            </w:r>
          </w:p>
        </w:tc>
        <w:tc>
          <w:tcPr>
            <w:tcW w:type="dxa" w:w="1135"/>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Mean</w:t>
            </w:r>
          </w:p>
        </w:tc>
        <w:tc>
          <w:tcPr>
            <w:tcW w:type="dxa" w:w="159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Std. Deviation</w:t>
            </w:r>
          </w:p>
        </w:tc>
        <w:tc>
          <w:tcPr>
            <w:tcW w:type="dxa" w:w="1628"/>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Std. Error Mean</w:t>
            </w:r>
          </w:p>
        </w:tc>
      </w:tr>
      <w:tr>
        <w:tblPrEx>
          <w:shd w:val="clear" w:color="auto" w:fill="ced7e7"/>
        </w:tblPrEx>
        <w:trPr>
          <w:trHeight w:val="274" w:hRule="atLeast"/>
        </w:trPr>
        <w:tc>
          <w:tcPr>
            <w:tcW w:type="dxa" w:w="1560"/>
            <w:vMerge w:val="restart"/>
            <w:tcBorders>
              <w:top w:val="nil"/>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Marketing Mix</w:t>
            </w:r>
          </w:p>
        </w:tc>
        <w:tc>
          <w:tcPr>
            <w:tcW w:type="dxa" w:w="1050"/>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Άνδρας</w:t>
            </w:r>
          </w:p>
        </w:tc>
        <w:tc>
          <w:tcPr>
            <w:tcW w:type="dxa" w:w="1135"/>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64</w:t>
            </w:r>
          </w:p>
        </w:tc>
        <w:tc>
          <w:tcPr>
            <w:tcW w:type="dxa" w:w="113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3.7031</w:t>
            </w:r>
          </w:p>
        </w:tc>
        <w:tc>
          <w:tcPr>
            <w:tcW w:type="dxa" w:w="159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.92031</w:t>
            </w:r>
          </w:p>
        </w:tc>
        <w:tc>
          <w:tcPr>
            <w:tcW w:type="dxa" w:w="1628"/>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.11504</w:t>
            </w:r>
          </w:p>
        </w:tc>
      </w:tr>
      <w:tr>
        <w:tblPrEx>
          <w:shd w:val="clear" w:color="auto" w:fill="ced7e7"/>
        </w:tblPrEx>
        <w:trPr>
          <w:trHeight w:val="274" w:hRule="atLeast"/>
        </w:trPr>
        <w:tc>
          <w:tcPr>
            <w:tcW w:type="dxa" w:w="1560"/>
            <w:vMerge w:val="continue"/>
            <w:tcBorders>
              <w:top w:val="nil"/>
              <w:left w:val="nil"/>
              <w:bottom w:val="single" w:color="152935" w:sz="8" w:space="0" w:shadow="0" w:frame="0"/>
              <w:right w:val="nil"/>
            </w:tcBorders>
            <w:shd w:val="clear" w:color="auto" w:fill="e0e0e0"/>
          </w:tcPr>
          <w:p/>
        </w:tc>
        <w:tc>
          <w:tcPr>
            <w:tcW w:type="dxa" w:w="1050"/>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Γυναίκα</w:t>
            </w:r>
          </w:p>
        </w:tc>
        <w:tc>
          <w:tcPr>
            <w:tcW w:type="dxa" w:w="1135"/>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136</w:t>
            </w:r>
          </w:p>
        </w:tc>
        <w:tc>
          <w:tcPr>
            <w:tcW w:type="dxa" w:w="113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4.0735</w:t>
            </w:r>
          </w:p>
        </w:tc>
        <w:tc>
          <w:tcPr>
            <w:tcW w:type="dxa" w:w="159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.51110</w:t>
            </w:r>
          </w:p>
        </w:tc>
        <w:tc>
          <w:tcPr>
            <w:tcW w:type="dxa" w:w="1628"/>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.04383</w:t>
            </w:r>
          </w:p>
        </w:tc>
      </w:tr>
    </w:tbl>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Default"/>
        <w:widowControl w:val="0"/>
        <w:jc w:val="center"/>
      </w:pPr>
    </w:p>
    <w:p>
      <w:pPr>
        <w:pStyle w:val="Normal.0"/>
        <w:spacing w:after="0" w:line="400" w:lineRule="atLeast"/>
      </w:pPr>
    </w:p>
    <w:tbl>
      <w:tblPr>
        <w:tblW w:w="8300"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50"/>
        <w:gridCol w:w="1334"/>
        <w:gridCol w:w="606"/>
        <w:gridCol w:w="606"/>
        <w:gridCol w:w="606"/>
        <w:gridCol w:w="606"/>
        <w:gridCol w:w="732"/>
        <w:gridCol w:w="850"/>
        <w:gridCol w:w="850"/>
        <w:gridCol w:w="849"/>
        <w:gridCol w:w="251"/>
        <w:gridCol w:w="160"/>
      </w:tblGrid>
      <w:tr>
        <w:tblPrEx>
          <w:shd w:val="clear" w:color="auto" w:fill="ced7e7"/>
        </w:tblPrEx>
        <w:trPr>
          <w:trHeight w:val="260" w:hRule="atLeast"/>
        </w:trPr>
        <w:tc>
          <w:tcPr>
            <w:tcW w:type="dxa" w:w="7889"/>
            <w:gridSpan w:val="10"/>
            <w:tcBorders>
              <w:top w:val="nil"/>
              <w:left w:val="nil"/>
              <w:bottom w:val="nil"/>
              <w:right w:val="nil"/>
            </w:tcBorders>
            <w:shd w:val="clear" w:color="auto" w:fill="ffffff"/>
            <w:tcMar>
              <w:top w:type="dxa" w:w="80"/>
              <w:left w:type="dxa" w:w="140"/>
              <w:bottom w:type="dxa" w:w="80"/>
              <w:right w:type="dxa" w:w="140"/>
            </w:tcMar>
            <w:vAlign w:val="center"/>
          </w:tcPr>
          <w:p>
            <w:pPr>
              <w:pStyle w:val="Normal.0"/>
              <w:spacing w:after="0" w:line="320" w:lineRule="atLeast"/>
              <w:ind w:left="60" w:right="60" w:firstLine="0"/>
              <w:jc w:val="center"/>
            </w:pPr>
            <w:r>
              <w:rPr>
                <w:rStyle w:val="Κανένα"/>
                <w:rFonts w:ascii="Arial" w:hAnsi="Arial"/>
                <w:b w:val="1"/>
                <w:bCs w:val="1"/>
                <w:color w:val="010205"/>
                <w:u w:color="010205"/>
                <w:rtl w:val="0"/>
                <w:lang w:val="en-US"/>
              </w:rPr>
              <w:t>Independent Samples Test</w:t>
            </w:r>
          </w:p>
        </w:tc>
        <w:tc>
          <w:tcPr>
            <w:tcW w:type="dxa" w:w="411"/>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250" w:hRule="atLeast"/>
        </w:trPr>
        <w:tc>
          <w:tcPr>
            <w:tcW w:type="dxa" w:w="2184"/>
            <w:gridSpan w:val="2"/>
            <w:vMerge w:val="restart"/>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6116"/>
            <w:gridSpan w:val="10"/>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2434" w:hRule="atLeast"/>
        </w:trPr>
        <w:tc>
          <w:tcPr>
            <w:tcW w:type="dxa" w:w="2184"/>
            <w:gridSpan w:val="2"/>
            <w:vMerge w:val="continue"/>
            <w:tcBorders>
              <w:top w:val="nil"/>
              <w:left w:val="nil"/>
              <w:bottom w:val="single" w:color="152935" w:sz="8" w:space="0" w:shadow="0" w:frame="0"/>
              <w:right w:val="nil"/>
            </w:tcBorders>
            <w:shd w:val="clear" w:color="auto" w:fill="ffffff"/>
          </w:tcPr>
          <w:p/>
        </w:tc>
        <w:tc>
          <w:tcPr>
            <w:tcW w:type="dxa" w:w="606"/>
            <w:vMerge w:val="restart"/>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F</w:t>
            </w:r>
          </w:p>
        </w:tc>
        <w:tc>
          <w:tcPr>
            <w:tcW w:type="dxa" w:w="606"/>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Sig.</w:t>
            </w:r>
          </w:p>
        </w:tc>
        <w:tc>
          <w:tcPr>
            <w:tcW w:type="dxa" w:w="606"/>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t</w:t>
            </w:r>
          </w:p>
        </w:tc>
        <w:tc>
          <w:tcPr>
            <w:tcW w:type="dxa" w:w="606"/>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da-DK"/>
              </w:rPr>
              <w:t>df</w:t>
            </w:r>
          </w:p>
        </w:tc>
        <w:tc>
          <w:tcPr>
            <w:tcW w:type="dxa" w:w="732"/>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Sig. (2-tailed)</w:t>
            </w:r>
          </w:p>
        </w:tc>
        <w:tc>
          <w:tcPr>
            <w:tcW w:type="dxa" w:w="850"/>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Mean Difference</w:t>
            </w:r>
          </w:p>
        </w:tc>
        <w:tc>
          <w:tcPr>
            <w:tcW w:type="dxa" w:w="850"/>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Std. Error Difference</w:t>
            </w:r>
          </w:p>
        </w:tc>
        <w:tc>
          <w:tcPr>
            <w:tcW w:type="dxa" w:w="849"/>
            <w:tcBorders>
              <w:top w:val="nil"/>
              <w:left w:val="single" w:color="e0e0e0" w:sz="8" w:space="0" w:shadow="0" w:frame="0"/>
              <w:bottom w:val="nil"/>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95% Confidence Interval of the Difference</w:t>
            </w:r>
          </w:p>
        </w:tc>
        <w:tc>
          <w:tcPr>
            <w:tcW w:type="dxa" w:w="411"/>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1484" w:hRule="atLeast"/>
        </w:trPr>
        <w:tc>
          <w:tcPr>
            <w:tcW w:type="dxa" w:w="2184"/>
            <w:gridSpan w:val="2"/>
            <w:vMerge w:val="continue"/>
            <w:tcBorders>
              <w:top w:val="nil"/>
              <w:left w:val="nil"/>
              <w:bottom w:val="single" w:color="152935" w:sz="8" w:space="0" w:shadow="0" w:frame="0"/>
              <w:right w:val="nil"/>
            </w:tcBorders>
            <w:shd w:val="clear" w:color="auto" w:fill="ffffff"/>
          </w:tcPr>
          <w:p/>
        </w:tc>
        <w:tc>
          <w:tcPr>
            <w:tcW w:type="dxa" w:w="606"/>
            <w:vMerge w:val="continue"/>
            <w:tcBorders>
              <w:top w:val="nil"/>
              <w:left w:val="nil"/>
              <w:bottom w:val="single" w:color="152935" w:sz="8" w:space="0" w:shadow="0" w:frame="0"/>
              <w:right w:val="single" w:color="e0e0e0" w:sz="8" w:space="0" w:shadow="0" w:frame="0"/>
            </w:tcBorders>
            <w:shd w:val="clear" w:color="auto" w:fill="ffffff"/>
          </w:tcPr>
          <w:p/>
        </w:tc>
        <w:tc>
          <w:tcPr>
            <w:tcW w:type="dxa" w:w="606"/>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606"/>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606"/>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732"/>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850"/>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850"/>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1100"/>
            <w:gridSpan w:val="2"/>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Lower</w:t>
            </w:r>
          </w:p>
        </w:tc>
        <w:tc>
          <w:tcPr>
            <w:tcW w:type="dxa" w:w="160"/>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sv-SE"/>
              </w:rPr>
              <w:t>Upper</w:t>
            </w:r>
          </w:p>
        </w:tc>
      </w:tr>
      <w:tr>
        <w:tblPrEx>
          <w:shd w:val="clear" w:color="auto" w:fill="ced7e7"/>
        </w:tblPrEx>
        <w:trPr>
          <w:trHeight w:val="1874" w:hRule="atLeast"/>
        </w:trPr>
        <w:tc>
          <w:tcPr>
            <w:tcW w:type="dxa" w:w="850"/>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Marketing Mix</w:t>
            </w:r>
          </w:p>
        </w:tc>
        <w:tc>
          <w:tcPr>
            <w:tcW w:type="dxa" w:w="1334"/>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pt-PT"/>
              </w:rPr>
              <w:t>Equal variances assumed</w:t>
            </w:r>
          </w:p>
        </w:tc>
        <w:tc>
          <w:tcPr>
            <w:tcW w:type="dxa" w:w="606"/>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43.443</w:t>
            </w:r>
          </w:p>
        </w:tc>
        <w:tc>
          <w:tcPr>
            <w:tcW w:type="dxa" w:w="606"/>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.000</w:t>
            </w:r>
          </w:p>
        </w:tc>
        <w:tc>
          <w:tcPr>
            <w:tcW w:type="dxa" w:w="606"/>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-3.652</w:t>
            </w:r>
          </w:p>
        </w:tc>
        <w:tc>
          <w:tcPr>
            <w:tcW w:type="dxa" w:w="606"/>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198</w:t>
            </w:r>
          </w:p>
        </w:tc>
        <w:tc>
          <w:tcPr>
            <w:tcW w:type="dxa" w:w="73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.000</w:t>
            </w:r>
          </w:p>
        </w:tc>
        <w:tc>
          <w:tcPr>
            <w:tcW w:type="dxa" w:w="850"/>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-.37040</w:t>
            </w:r>
          </w:p>
        </w:tc>
        <w:tc>
          <w:tcPr>
            <w:tcW w:type="dxa" w:w="850"/>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.10141</w:t>
            </w:r>
          </w:p>
        </w:tc>
        <w:tc>
          <w:tcPr>
            <w:tcW w:type="dxa" w:w="1100"/>
            <w:gridSpan w:val="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-.57040</w:t>
            </w:r>
          </w:p>
        </w:tc>
        <w:tc>
          <w:tcPr>
            <w:tcW w:type="dxa" w:w="160"/>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-.17041</w:t>
            </w:r>
          </w:p>
        </w:tc>
      </w:tr>
      <w:tr>
        <w:tblPrEx>
          <w:shd w:val="clear" w:color="auto" w:fill="ced7e7"/>
        </w:tblPrEx>
        <w:trPr>
          <w:trHeight w:val="1874" w:hRule="atLeast"/>
        </w:trPr>
        <w:tc>
          <w:tcPr>
            <w:tcW w:type="dxa" w:w="850"/>
            <w:vMerge w:val="continue"/>
            <w:tcBorders>
              <w:top w:val="single" w:color="152935" w:sz="8" w:space="0" w:shadow="0" w:frame="0"/>
              <w:left w:val="nil"/>
              <w:bottom w:val="single" w:color="152935" w:sz="8" w:space="0" w:shadow="0" w:frame="0"/>
              <w:right w:val="nil"/>
            </w:tcBorders>
            <w:shd w:val="clear" w:color="auto" w:fill="e0e0e0"/>
          </w:tcPr>
          <w:p/>
        </w:tc>
        <w:tc>
          <w:tcPr>
            <w:tcW w:type="dxa" w:w="1334"/>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Equal variances not assumed</w:t>
            </w:r>
          </w:p>
        </w:tc>
        <w:tc>
          <w:tcPr>
            <w:tcW w:type="dxa" w:w="606"/>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606"/>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606"/>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-3.009</w:t>
            </w:r>
          </w:p>
        </w:tc>
        <w:tc>
          <w:tcPr>
            <w:tcW w:type="dxa" w:w="606"/>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lang w:val="en-US"/>
              </w:rPr>
              <w:t>81.810</w:t>
            </w:r>
          </w:p>
        </w:tc>
        <w:tc>
          <w:tcPr>
            <w:tcW w:type="dxa" w:w="73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.003</w:t>
            </w:r>
          </w:p>
        </w:tc>
        <w:tc>
          <w:tcPr>
            <w:tcW w:type="dxa" w:w="850"/>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-.37040</w:t>
            </w:r>
          </w:p>
        </w:tc>
        <w:tc>
          <w:tcPr>
            <w:tcW w:type="dxa" w:w="850"/>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.12310</w:t>
            </w:r>
          </w:p>
        </w:tc>
        <w:tc>
          <w:tcPr>
            <w:tcW w:type="dxa" w:w="1100"/>
            <w:gridSpan w:val="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-.61531</w:t>
            </w:r>
          </w:p>
        </w:tc>
        <w:tc>
          <w:tcPr>
            <w:tcW w:type="dxa" w:w="160"/>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-.12550</w:t>
            </w:r>
          </w:p>
        </w:tc>
      </w:tr>
    </w:tbl>
    <w:p>
      <w:pPr>
        <w:pStyle w:val="Normal.0"/>
        <w:widowControl w:val="0"/>
        <w:spacing w:after="0" w:line="240" w:lineRule="auto"/>
        <w:ind w:left="324" w:hanging="324"/>
      </w:pPr>
    </w:p>
    <w:p>
      <w:pPr>
        <w:pStyle w:val="Normal.0"/>
        <w:widowControl w:val="0"/>
        <w:spacing w:after="0" w:line="240" w:lineRule="auto"/>
        <w:ind w:left="216" w:hanging="216"/>
      </w:pPr>
    </w:p>
    <w:p>
      <w:pPr>
        <w:pStyle w:val="Normal.0"/>
        <w:widowControl w:val="0"/>
        <w:spacing w:after="0" w:line="240" w:lineRule="auto"/>
        <w:ind w:left="108" w:hanging="108"/>
      </w:pPr>
    </w:p>
    <w:p>
      <w:pPr>
        <w:pStyle w:val="Normal.0"/>
        <w:widowControl w:val="0"/>
        <w:spacing w:after="0" w:line="240" w:lineRule="auto"/>
      </w:pPr>
    </w:p>
    <w:p>
      <w:pPr>
        <w:pStyle w:val="Normal.0"/>
        <w:spacing w:after="0" w:line="400" w:lineRule="atLeast"/>
      </w:pPr>
    </w:p>
    <w:p>
      <w:pPr>
        <w:pStyle w:val="Default"/>
        <w:spacing w:line="360" w:lineRule="auto"/>
        <w:ind w:firstLine="567"/>
        <w:jc w:val="both"/>
      </w:pPr>
    </w:p>
    <w:p>
      <w:pPr>
        <w:pStyle w:val="Default"/>
        <w:spacing w:line="360" w:lineRule="auto"/>
        <w:ind w:firstLine="567"/>
        <w:jc w:val="both"/>
      </w:pPr>
      <w:r>
        <w:rPr>
          <w:rStyle w:val="Hyperlink.3"/>
          <w:rtl w:val="0"/>
        </w:rPr>
        <w:t>Έτσι</w:t>
      </w:r>
      <w:r>
        <w:rPr>
          <w:rStyle w:val="Hyperlink.3"/>
          <w:rtl w:val="0"/>
        </w:rPr>
        <w:t xml:space="preserve">, </w:t>
      </w:r>
      <w:r>
        <w:rPr>
          <w:rStyle w:val="Hyperlink.3"/>
          <w:rtl w:val="0"/>
        </w:rPr>
        <w:t>η υπόθεση που κάνουμε είναι</w:t>
      </w:r>
      <w:r>
        <w:rPr>
          <w:rStyle w:val="Hyperlink.3"/>
          <w:rtl w:val="0"/>
        </w:rPr>
        <w:t xml:space="preserve">: </w:t>
      </w:r>
      <w:r>
        <w:rPr>
          <w:rStyle w:val="Hyperlink.3"/>
          <w:rtl w:val="0"/>
        </w:rPr>
        <w:t>Ή</w:t>
      </w:r>
      <w:r>
        <w:rPr>
          <w:rStyle w:val="Κανένα"/>
          <w:color w:val="000000"/>
          <w:u w:color="000000"/>
          <w:rtl w:val="0"/>
          <w:lang w:val="ru-RU"/>
        </w:rPr>
        <w:t xml:space="preserve">1: </w:t>
      </w:r>
      <w:r>
        <w:rPr>
          <w:rStyle w:val="Hyperlink.3"/>
          <w:rtl w:val="0"/>
        </w:rPr>
        <w:t xml:space="preserve">Οι άντρες πιστεύουν περισσότερο ότι το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 xml:space="preserve"> είναι καθοριστικός παράγοντας για την προσέλκυση πελατών</w:t>
      </w:r>
      <w:r>
        <w:rPr>
          <w:rStyle w:val="Hyperlink.3"/>
          <w:rtl w:val="0"/>
        </w:rPr>
        <w:t xml:space="preserve">. </w:t>
      </w:r>
      <w:r>
        <w:rPr>
          <w:rStyle w:val="Hyperlink.3"/>
          <w:rtl w:val="0"/>
        </w:rPr>
        <w:t xml:space="preserve">Επομένως θα πρέπει να χρησιμοποιήσουμε τις μεταβλητές φύλο και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 xml:space="preserve">. </w:t>
      </w:r>
      <w:r>
        <w:rPr>
          <w:rStyle w:val="Hyperlink.3"/>
          <w:rtl w:val="0"/>
        </w:rPr>
        <w:t>Όπως έχουμε διατυπώσει την υπόθεσή μας</w:t>
      </w:r>
      <w:r>
        <w:rPr>
          <w:rStyle w:val="Hyperlink.3"/>
          <w:rtl w:val="0"/>
        </w:rPr>
        <w:t xml:space="preserve">, </w:t>
      </w:r>
      <w:r>
        <w:rPr>
          <w:rStyle w:val="Hyperlink.3"/>
          <w:rtl w:val="0"/>
        </w:rPr>
        <w:t xml:space="preserve">η μεταβλητή φύλο  είναι η ανεξάρτητη μεταβλητή και η μεταβλητή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 xml:space="preserve"> είναι η εξαρτημένη μεταβλητή</w:t>
      </w:r>
      <w:r>
        <w:rPr>
          <w:rStyle w:val="Hyperlink.3"/>
          <w:rtl w:val="0"/>
        </w:rPr>
        <w:t xml:space="preserve">. </w:t>
      </w:r>
      <w:r>
        <w:rPr>
          <w:rStyle w:val="Hyperlink.3"/>
          <w:rtl w:val="0"/>
        </w:rPr>
        <w:t xml:space="preserve">Η ανάλυση επιλέγουμε να γίνει με τη βοήθεια ενός </w:t>
      </w:r>
      <w:r>
        <w:rPr>
          <w:rStyle w:val="Hyperlink.3"/>
          <w:rtl w:val="0"/>
        </w:rPr>
        <w:t xml:space="preserve">T-Test. </w:t>
      </w:r>
      <w:r>
        <w:rPr>
          <w:rStyle w:val="Hyperlink.3"/>
          <w:rtl w:val="0"/>
        </w:rPr>
        <w:t>Η πρώτη κατηγορία αντιστοιχεί στους άντρες και η δεύτερη στις γυναίκες</w:t>
      </w:r>
      <w:r>
        <w:rPr>
          <w:rStyle w:val="Hyperlink.3"/>
          <w:rtl w:val="0"/>
        </w:rPr>
        <w:t xml:space="preserve">. </w:t>
      </w:r>
      <w:r>
        <w:rPr>
          <w:rStyle w:val="Hyperlink.3"/>
          <w:rtl w:val="0"/>
        </w:rPr>
        <w:t>Με βάση τα αποτελέσματα του τεστ που φαίνονται στον παραπάνω πίνακα</w:t>
      </w:r>
      <w:r>
        <w:rPr>
          <w:rStyle w:val="Hyperlink.3"/>
          <w:rtl w:val="0"/>
        </w:rPr>
        <w:t xml:space="preserve">, </w:t>
      </w:r>
      <w:r>
        <w:rPr>
          <w:rStyle w:val="Hyperlink.3"/>
          <w:rtl w:val="0"/>
        </w:rPr>
        <w:t xml:space="preserve">η τιμή του </w:t>
      </w:r>
      <w:r>
        <w:rPr>
          <w:rStyle w:val="Hyperlink.3"/>
          <w:rtl w:val="0"/>
        </w:rPr>
        <w:t xml:space="preserve">Sig. </w:t>
      </w:r>
      <w:r>
        <w:rPr>
          <w:rStyle w:val="Hyperlink.3"/>
          <w:rtl w:val="0"/>
        </w:rPr>
        <w:t xml:space="preserve">είναι </w:t>
      </w:r>
      <w:r>
        <w:rPr>
          <w:rStyle w:val="Hyperlink.3"/>
          <w:rtl w:val="0"/>
        </w:rPr>
        <w:t xml:space="preserve">0.000 &lt;0.05, </w:t>
      </w:r>
      <w:r>
        <w:rPr>
          <w:rStyle w:val="Hyperlink.3"/>
          <w:rtl w:val="0"/>
        </w:rPr>
        <w:t xml:space="preserve">άρα δεν υπάρχει ομοιογένεια διακυμάνσεων και δεν μπορούμε να αποδεχτούμε ως έγκυρα τα αποτελέσματα του </w:t>
      </w:r>
      <w:r>
        <w:rPr>
          <w:rStyle w:val="Hyperlink.3"/>
          <w:rtl w:val="0"/>
        </w:rPr>
        <w:t xml:space="preserve">t-test. </w:t>
      </w:r>
    </w:p>
    <w:p>
      <w:pPr>
        <w:pStyle w:val="Default"/>
        <w:spacing w:line="360" w:lineRule="auto"/>
        <w:ind w:firstLine="567"/>
        <w:jc w:val="both"/>
      </w:pPr>
      <w:r>
        <w:rPr>
          <w:rStyle w:val="Hyperlink.3"/>
          <w:rtl w:val="0"/>
        </w:rPr>
        <w:t>Για να ελέγξουμε σε ποιο καθεστώς απασχόλησης θεωρ</w:t>
      </w:r>
      <w:r>
        <w:rPr>
          <w:rStyle w:val="Κανένα"/>
          <w:color w:val="000000"/>
          <w:u w:color="000000"/>
          <w:rtl w:val="0"/>
          <w:lang w:val="en-US"/>
        </w:rPr>
        <w:t>o</w:t>
      </w:r>
      <w:r>
        <w:rPr>
          <w:rStyle w:val="Hyperlink.3"/>
          <w:rtl w:val="0"/>
        </w:rPr>
        <w:t xml:space="preserve">ύνται σημαντικότεροι οι παράγοντες του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 xml:space="preserve"> για την προσέλκυση πελατών μπορούμε να συγκρίνουμε τις μέσες τιμές που εμφανίζονται για τα δύο καθεστώτα απασχόλησης</w:t>
      </w:r>
      <w:r>
        <w:rPr>
          <w:rStyle w:val="Hyperlink.3"/>
          <w:rtl w:val="0"/>
        </w:rPr>
        <w:t xml:space="preserve">. </w:t>
      </w:r>
      <w:r>
        <w:rPr>
          <w:rStyle w:val="Hyperlink.3"/>
          <w:rtl w:val="0"/>
        </w:rPr>
        <w:t xml:space="preserve">Παρατηρούμε ότι η μέση τιμή του παράγοντα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 xml:space="preserve"> είναι περίπου η ίδια </w:t>
      </w:r>
      <w:r>
        <w:rPr>
          <w:rStyle w:val="Hyperlink.3"/>
          <w:rtl w:val="0"/>
        </w:rPr>
        <w:t xml:space="preserve">(4.17 </w:t>
      </w:r>
      <w:r>
        <w:rPr>
          <w:rStyle w:val="Hyperlink.3"/>
          <w:rtl w:val="0"/>
        </w:rPr>
        <w:t xml:space="preserve">και </w:t>
      </w:r>
      <w:r>
        <w:rPr>
          <w:rStyle w:val="Hyperlink.3"/>
          <w:rtl w:val="0"/>
        </w:rPr>
        <w:t xml:space="preserve">4.2 </w:t>
      </w:r>
      <w:r>
        <w:rPr>
          <w:rStyle w:val="Hyperlink.3"/>
          <w:rtl w:val="0"/>
        </w:rPr>
        <w:t>αντίστοιχα</w:t>
      </w:r>
      <w:r>
        <w:rPr>
          <w:rStyle w:val="Hyperlink.3"/>
          <w:rtl w:val="0"/>
        </w:rPr>
        <w:t xml:space="preserve">). </w:t>
      </w:r>
      <w:r>
        <w:rPr>
          <w:rStyle w:val="Hyperlink.3"/>
          <w:rtl w:val="0"/>
        </w:rPr>
        <w:t>Επειδή</w:t>
      </w:r>
      <w:r>
        <w:rPr>
          <w:rStyle w:val="Hyperlink.3"/>
          <w:rtl w:val="0"/>
        </w:rPr>
        <w:t xml:space="preserve">, </w:t>
      </w:r>
      <w:r>
        <w:rPr>
          <w:rStyle w:val="Hyperlink.3"/>
          <w:rtl w:val="0"/>
        </w:rPr>
        <w:t>επιπλέον</w:t>
      </w:r>
      <w:r>
        <w:rPr>
          <w:rStyle w:val="Hyperlink.3"/>
          <w:rtl w:val="0"/>
        </w:rPr>
        <w:t xml:space="preserve">, [ t(91)=-.193, p=0.033&gt;0.05) ], </w:t>
      </w:r>
      <w:r>
        <w:rPr>
          <w:rStyle w:val="Hyperlink.3"/>
          <w:rtl w:val="0"/>
        </w:rPr>
        <w:t>δεν υπάρχει στατιστικά σημαντική διαφορά μεταξύ των απαντήσεων που έδωσαν αυτοί που ανήκουν στα δυο διαφορετικά καθεστώτα εργασίας</w:t>
      </w:r>
      <w:r>
        <w:rPr>
          <w:rStyle w:val="Hyperlink.3"/>
          <w:rtl w:val="0"/>
        </w:rPr>
        <w:t>.</w:t>
      </w:r>
    </w:p>
    <w:p>
      <w:pPr>
        <w:pStyle w:val="Default"/>
        <w:spacing w:line="360" w:lineRule="auto"/>
        <w:ind w:firstLine="567"/>
        <w:jc w:val="both"/>
      </w:pPr>
    </w:p>
    <w:p>
      <w:pPr>
        <w:pStyle w:val="Default"/>
        <w:spacing w:line="360" w:lineRule="auto"/>
        <w:jc w:val="center"/>
      </w:pPr>
      <w:r>
        <w:rPr>
          <w:rStyle w:val="Hyperlink.3"/>
          <w:rtl w:val="0"/>
        </w:rPr>
        <w:t xml:space="preserve">Πίνακας  </w:t>
      </w:r>
      <w:r>
        <w:rPr>
          <w:rStyle w:val="Hyperlink.3"/>
          <w:rtl w:val="0"/>
        </w:rPr>
        <w:t xml:space="preserve">50. </w:t>
      </w:r>
      <w:r>
        <w:rPr>
          <w:rStyle w:val="Hyperlink.3"/>
          <w:rtl w:val="0"/>
        </w:rPr>
        <w:t xml:space="preserve">Συσχέτιση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 xml:space="preserve"> και καθεστώτος απασχόλησης</w:t>
      </w:r>
    </w:p>
    <w:tbl>
      <w:tblPr>
        <w:tblW w:w="9763" w:type="dxa"/>
        <w:jc w:val="center"/>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60"/>
        <w:gridCol w:w="2712"/>
        <w:gridCol w:w="1135"/>
        <w:gridCol w:w="1135"/>
        <w:gridCol w:w="1593"/>
        <w:gridCol w:w="1628"/>
      </w:tblGrid>
      <w:tr>
        <w:tblPrEx>
          <w:shd w:val="clear" w:color="auto" w:fill="ced7e7"/>
        </w:tblPrEx>
        <w:trPr>
          <w:trHeight w:val="253" w:hRule="atLeast"/>
        </w:trPr>
        <w:tc>
          <w:tcPr>
            <w:tcW w:type="dxa" w:w="9763"/>
            <w:gridSpan w:val="6"/>
            <w:tcBorders>
              <w:top w:val="nil"/>
              <w:left w:val="nil"/>
              <w:bottom w:val="nil"/>
              <w:right w:val="nil"/>
            </w:tcBorders>
            <w:shd w:val="clear" w:color="auto" w:fill="ffffff"/>
            <w:tcMar>
              <w:top w:type="dxa" w:w="80"/>
              <w:left w:type="dxa" w:w="140"/>
              <w:bottom w:type="dxa" w:w="80"/>
              <w:right w:type="dxa" w:w="140"/>
            </w:tcMar>
            <w:vAlign w:val="center"/>
          </w:tcPr>
          <w:p>
            <w:pPr>
              <w:pStyle w:val="Normal.0"/>
              <w:spacing w:after="0" w:line="320" w:lineRule="atLeast"/>
              <w:ind w:left="60" w:right="60" w:firstLine="0"/>
              <w:jc w:val="center"/>
            </w:pPr>
            <w:r>
              <w:rPr>
                <w:rStyle w:val="Κανένα"/>
                <w:rFonts w:ascii="Arial" w:hAnsi="Arial"/>
                <w:b w:val="1"/>
                <w:bCs w:val="1"/>
                <w:color w:val="010205"/>
                <w:u w:color="010205"/>
                <w:rtl w:val="0"/>
                <w:lang w:val="en-US"/>
              </w:rPr>
              <w:t>Group Statistics</w:t>
            </w:r>
          </w:p>
        </w:tc>
      </w:tr>
      <w:tr>
        <w:tblPrEx>
          <w:shd w:val="clear" w:color="auto" w:fill="ced7e7"/>
        </w:tblPrEx>
        <w:trPr>
          <w:trHeight w:val="534" w:hRule="atLeast"/>
        </w:trPr>
        <w:tc>
          <w:tcPr>
            <w:tcW w:type="dxa" w:w="1560"/>
            <w:tcBorders>
              <w:top w:val="nil"/>
              <w:left w:val="nil"/>
              <w:bottom w:val="nil"/>
              <w:right w:val="nil"/>
            </w:tcBorders>
            <w:shd w:val="clear" w:color="auto" w:fill="auto"/>
            <w:tcMar>
              <w:top w:type="dxa" w:w="80"/>
              <w:left w:type="dxa" w:w="80"/>
              <w:bottom w:type="dxa" w:w="80"/>
              <w:right w:type="dxa" w:w="80"/>
            </w:tcMar>
            <w:vAlign w:val="top"/>
          </w:tcPr>
          <w:p/>
        </w:tc>
        <w:tc>
          <w:tcPr>
            <w:tcW w:type="dxa" w:w="2712"/>
            <w:tcBorders>
              <w:top w:val="nil"/>
              <w:left w:val="nil"/>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pPr>
            <w:r>
              <w:rPr>
                <w:rStyle w:val="Κανένα"/>
                <w:rFonts w:ascii="Arial" w:hAnsi="Arial" w:hint="default"/>
                <w:color w:val="264a60"/>
                <w:sz w:val="18"/>
                <w:szCs w:val="18"/>
                <w:u w:color="264a60"/>
                <w:rtl w:val="0"/>
              </w:rPr>
              <w:t>Ποιο είναι το καθεστώς απασχόλησής σας</w:t>
            </w:r>
            <w:r>
              <w:rPr>
                <w:rStyle w:val="Κανένα"/>
                <w:rFonts w:ascii="Arial" w:hAnsi="Arial"/>
                <w:color w:val="264a60"/>
                <w:sz w:val="18"/>
                <w:szCs w:val="18"/>
                <w:u w:color="264a60"/>
                <w:rtl w:val="0"/>
              </w:rPr>
              <w:t>;</w:t>
            </w:r>
          </w:p>
        </w:tc>
        <w:tc>
          <w:tcPr>
            <w:tcW w:type="dxa" w:w="1135"/>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N</w:t>
            </w:r>
          </w:p>
        </w:tc>
        <w:tc>
          <w:tcPr>
            <w:tcW w:type="dxa" w:w="1135"/>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Mean</w:t>
            </w:r>
          </w:p>
        </w:tc>
        <w:tc>
          <w:tcPr>
            <w:tcW w:type="dxa" w:w="1593"/>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Std. Deviation</w:t>
            </w:r>
          </w:p>
        </w:tc>
        <w:tc>
          <w:tcPr>
            <w:tcW w:type="dxa" w:w="1628"/>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Std. Error Mean</w:t>
            </w:r>
          </w:p>
        </w:tc>
      </w:tr>
      <w:tr>
        <w:tblPrEx>
          <w:shd w:val="clear" w:color="auto" w:fill="ced7e7"/>
        </w:tblPrEx>
        <w:trPr>
          <w:trHeight w:val="274" w:hRule="atLeast"/>
        </w:trPr>
        <w:tc>
          <w:tcPr>
            <w:tcW w:type="dxa" w:w="1560"/>
            <w:vMerge w:val="restart"/>
            <w:tcBorders>
              <w:top w:val="nil"/>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Marketing Mix</w:t>
            </w:r>
          </w:p>
        </w:tc>
        <w:tc>
          <w:tcPr>
            <w:tcW w:type="dxa" w:w="2712"/>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Αορίστου χρόνου</w:t>
            </w:r>
          </w:p>
        </w:tc>
        <w:tc>
          <w:tcPr>
            <w:tcW w:type="dxa" w:w="1135"/>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60</w:t>
            </w:r>
          </w:p>
        </w:tc>
        <w:tc>
          <w:tcPr>
            <w:tcW w:type="dxa" w:w="1135"/>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4.0667</w:t>
            </w:r>
          </w:p>
        </w:tc>
        <w:tc>
          <w:tcPr>
            <w:tcW w:type="dxa" w:w="1593"/>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.63424</w:t>
            </w:r>
          </w:p>
        </w:tc>
        <w:tc>
          <w:tcPr>
            <w:tcW w:type="dxa" w:w="1628"/>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.08188</w:t>
            </w:r>
          </w:p>
        </w:tc>
      </w:tr>
      <w:tr>
        <w:tblPrEx>
          <w:shd w:val="clear" w:color="auto" w:fill="ced7e7"/>
        </w:tblPrEx>
        <w:trPr>
          <w:trHeight w:val="274" w:hRule="atLeast"/>
        </w:trPr>
        <w:tc>
          <w:tcPr>
            <w:tcW w:type="dxa" w:w="1560"/>
            <w:vMerge w:val="continue"/>
            <w:tcBorders>
              <w:top w:val="nil"/>
              <w:left w:val="nil"/>
              <w:bottom w:val="single" w:color="152935" w:sz="8" w:space="0" w:shadow="0" w:frame="0"/>
              <w:right w:val="nil"/>
            </w:tcBorders>
            <w:shd w:val="clear" w:color="auto" w:fill="e0e0e0"/>
          </w:tcPr>
          <w:p/>
        </w:tc>
        <w:tc>
          <w:tcPr>
            <w:tcW w:type="dxa" w:w="2712"/>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Ορισμένου χρόνου</w:t>
            </w:r>
          </w:p>
        </w:tc>
        <w:tc>
          <w:tcPr>
            <w:tcW w:type="dxa" w:w="1135"/>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33</w:t>
            </w:r>
          </w:p>
        </w:tc>
        <w:tc>
          <w:tcPr>
            <w:tcW w:type="dxa" w:w="1135"/>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4.0909</w:t>
            </w:r>
          </w:p>
        </w:tc>
        <w:tc>
          <w:tcPr>
            <w:tcW w:type="dxa" w:w="1593"/>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.45851</w:t>
            </w:r>
          </w:p>
        </w:tc>
        <w:tc>
          <w:tcPr>
            <w:tcW w:type="dxa" w:w="1628"/>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.07982</w:t>
            </w:r>
          </w:p>
        </w:tc>
      </w:tr>
    </w:tbl>
    <w:p>
      <w:pPr>
        <w:pStyle w:val="Default"/>
        <w:widowControl w:val="0"/>
        <w:ind w:left="324" w:hanging="324"/>
        <w:jc w:val="center"/>
      </w:pPr>
    </w:p>
    <w:p>
      <w:pPr>
        <w:pStyle w:val="Default"/>
        <w:widowControl w:val="0"/>
        <w:ind w:left="216" w:hanging="216"/>
        <w:jc w:val="center"/>
      </w:pPr>
    </w:p>
    <w:p>
      <w:pPr>
        <w:pStyle w:val="Default"/>
        <w:widowControl w:val="0"/>
        <w:ind w:left="108" w:hanging="108"/>
        <w:jc w:val="center"/>
      </w:pPr>
    </w:p>
    <w:p>
      <w:pPr>
        <w:pStyle w:val="Default"/>
        <w:widowControl w:val="0"/>
        <w:jc w:val="center"/>
      </w:pPr>
    </w:p>
    <w:p>
      <w:pPr>
        <w:pStyle w:val="Normal.0"/>
        <w:spacing w:after="0" w:line="400" w:lineRule="atLeast"/>
      </w:pPr>
    </w:p>
    <w:tbl>
      <w:tblPr>
        <w:tblW w:w="9786"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34"/>
        <w:gridCol w:w="1560"/>
        <w:gridCol w:w="567"/>
        <w:gridCol w:w="709"/>
        <w:gridCol w:w="850"/>
        <w:gridCol w:w="709"/>
        <w:gridCol w:w="851"/>
        <w:gridCol w:w="992"/>
        <w:gridCol w:w="993"/>
        <w:gridCol w:w="708"/>
        <w:gridCol w:w="713"/>
      </w:tblGrid>
      <w:tr>
        <w:tblPrEx>
          <w:shd w:val="clear" w:color="auto" w:fill="ced7e7"/>
        </w:tblPrEx>
        <w:trPr>
          <w:trHeight w:val="253" w:hRule="atLeast"/>
        </w:trPr>
        <w:tc>
          <w:tcPr>
            <w:tcW w:type="dxa" w:w="9786"/>
            <w:gridSpan w:val="11"/>
            <w:tcBorders>
              <w:top w:val="nil"/>
              <w:left w:val="nil"/>
              <w:bottom w:val="nil"/>
              <w:right w:val="nil"/>
            </w:tcBorders>
            <w:shd w:val="clear" w:color="auto" w:fill="ffffff"/>
            <w:tcMar>
              <w:top w:type="dxa" w:w="80"/>
              <w:left w:type="dxa" w:w="140"/>
              <w:bottom w:type="dxa" w:w="80"/>
              <w:right w:type="dxa" w:w="140"/>
            </w:tcMar>
            <w:vAlign w:val="center"/>
          </w:tcPr>
          <w:p>
            <w:pPr>
              <w:pStyle w:val="Normal.0"/>
              <w:spacing w:after="0" w:line="320" w:lineRule="atLeast"/>
              <w:ind w:left="60" w:right="60" w:firstLine="0"/>
              <w:jc w:val="center"/>
            </w:pPr>
            <w:r>
              <w:rPr>
                <w:rStyle w:val="Κανένα"/>
                <w:rFonts w:ascii="Arial" w:hAnsi="Arial"/>
                <w:b w:val="1"/>
                <w:bCs w:val="1"/>
                <w:color w:val="010205"/>
                <w:u w:color="010205"/>
                <w:rtl w:val="0"/>
                <w:lang w:val="en-US"/>
              </w:rPr>
              <w:t>Independent Samples Test</w:t>
            </w:r>
          </w:p>
        </w:tc>
      </w:tr>
      <w:tr>
        <w:tblPrEx>
          <w:shd w:val="clear" w:color="auto" w:fill="ced7e7"/>
        </w:tblPrEx>
        <w:trPr>
          <w:trHeight w:val="1804" w:hRule="atLeast"/>
        </w:trPr>
        <w:tc>
          <w:tcPr>
            <w:tcW w:type="dxa" w:w="2694"/>
            <w:gridSpan w:val="2"/>
            <w:vMerge w:val="restart"/>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276"/>
            <w:gridSpan w:val="2"/>
            <w:tcBorders>
              <w:top w:val="nil"/>
              <w:left w:val="nil"/>
              <w:bottom w:val="nil"/>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Levene's Test for Equality of Variances</w:t>
            </w:r>
          </w:p>
        </w:tc>
        <w:tc>
          <w:tcPr>
            <w:tcW w:type="dxa" w:w="5816"/>
            <w:gridSpan w:val="7"/>
            <w:tcBorders>
              <w:top w:val="nil"/>
              <w:left w:val="single" w:color="e0e0e0" w:sz="8" w:space="0" w:shadow="0" w:frame="0"/>
              <w:bottom w:val="nil"/>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t-test for Equality of Means</w:t>
            </w:r>
          </w:p>
        </w:tc>
      </w:tr>
      <w:tr>
        <w:tblPrEx>
          <w:shd w:val="clear" w:color="auto" w:fill="ced7e7"/>
        </w:tblPrEx>
        <w:trPr>
          <w:trHeight w:val="1474" w:hRule="atLeast"/>
        </w:trPr>
        <w:tc>
          <w:tcPr>
            <w:tcW w:type="dxa" w:w="2694"/>
            <w:gridSpan w:val="2"/>
            <w:vMerge w:val="continue"/>
            <w:tcBorders>
              <w:top w:val="nil"/>
              <w:left w:val="nil"/>
              <w:bottom w:val="single" w:color="152935" w:sz="8" w:space="0" w:shadow="0" w:frame="0"/>
              <w:right w:val="nil"/>
            </w:tcBorders>
            <w:shd w:val="clear" w:color="auto" w:fill="ffffff"/>
          </w:tcPr>
          <w:p/>
        </w:tc>
        <w:tc>
          <w:tcPr>
            <w:tcW w:type="dxa" w:w="567"/>
            <w:vMerge w:val="restart"/>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F</w:t>
            </w:r>
          </w:p>
        </w:tc>
        <w:tc>
          <w:tcPr>
            <w:tcW w:type="dxa" w:w="709"/>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Sig.</w:t>
            </w:r>
          </w:p>
        </w:tc>
        <w:tc>
          <w:tcPr>
            <w:tcW w:type="dxa" w:w="850"/>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t</w:t>
            </w:r>
          </w:p>
        </w:tc>
        <w:tc>
          <w:tcPr>
            <w:tcW w:type="dxa" w:w="709"/>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da-DK"/>
              </w:rPr>
              <w:t>df</w:t>
            </w:r>
          </w:p>
        </w:tc>
        <w:tc>
          <w:tcPr>
            <w:tcW w:type="dxa" w:w="851"/>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Sig. (2-tailed)</w:t>
            </w:r>
          </w:p>
        </w:tc>
        <w:tc>
          <w:tcPr>
            <w:tcW w:type="dxa" w:w="992"/>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Mean Difference</w:t>
            </w:r>
          </w:p>
        </w:tc>
        <w:tc>
          <w:tcPr>
            <w:tcW w:type="dxa" w:w="993"/>
            <w:vMerge w:val="restart"/>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it-IT"/>
              </w:rPr>
              <w:t>Std. Error Difference</w:t>
            </w:r>
          </w:p>
        </w:tc>
        <w:tc>
          <w:tcPr>
            <w:tcW w:type="dxa" w:w="1421"/>
            <w:gridSpan w:val="2"/>
            <w:tcBorders>
              <w:top w:val="nil"/>
              <w:left w:val="single" w:color="e0e0e0" w:sz="8" w:space="0" w:shadow="0" w:frame="0"/>
              <w:bottom w:val="nil"/>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95% Confidence Interval of the Difference</w:t>
            </w:r>
          </w:p>
        </w:tc>
      </w:tr>
      <w:tr>
        <w:tblPrEx>
          <w:shd w:val="clear" w:color="auto" w:fill="ced7e7"/>
        </w:tblPrEx>
        <w:trPr>
          <w:trHeight w:val="524" w:hRule="atLeast"/>
        </w:trPr>
        <w:tc>
          <w:tcPr>
            <w:tcW w:type="dxa" w:w="2694"/>
            <w:gridSpan w:val="2"/>
            <w:vMerge w:val="continue"/>
            <w:tcBorders>
              <w:top w:val="nil"/>
              <w:left w:val="nil"/>
              <w:bottom w:val="single" w:color="152935" w:sz="8" w:space="0" w:shadow="0" w:frame="0"/>
              <w:right w:val="nil"/>
            </w:tcBorders>
            <w:shd w:val="clear" w:color="auto" w:fill="ffffff"/>
          </w:tcPr>
          <w:p/>
        </w:tc>
        <w:tc>
          <w:tcPr>
            <w:tcW w:type="dxa" w:w="567"/>
            <w:vMerge w:val="continue"/>
            <w:tcBorders>
              <w:top w:val="nil"/>
              <w:left w:val="nil"/>
              <w:bottom w:val="single" w:color="152935" w:sz="8" w:space="0" w:shadow="0" w:frame="0"/>
              <w:right w:val="single" w:color="e0e0e0" w:sz="8" w:space="0" w:shadow="0" w:frame="0"/>
            </w:tcBorders>
            <w:shd w:val="clear" w:color="auto" w:fill="ffffff"/>
          </w:tcPr>
          <w:p/>
        </w:tc>
        <w:tc>
          <w:tcPr>
            <w:tcW w:type="dxa" w:w="709"/>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850"/>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709"/>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851"/>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992"/>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993"/>
            <w:vMerge w:val="continue"/>
            <w:tcBorders>
              <w:top w:val="nil"/>
              <w:left w:val="single" w:color="e0e0e0" w:sz="8" w:space="0" w:shadow="0" w:frame="0"/>
              <w:bottom w:val="single" w:color="152935" w:sz="8" w:space="0" w:shadow="0" w:frame="0"/>
              <w:right w:val="single" w:color="e0e0e0" w:sz="8" w:space="0" w:shadow="0" w:frame="0"/>
            </w:tcBorders>
            <w:shd w:val="clear" w:color="auto" w:fill="ffffff"/>
          </w:tcPr>
          <w:p/>
        </w:tc>
        <w:tc>
          <w:tcPr>
            <w:tcW w:type="dxa" w:w="708"/>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Lower</w:t>
            </w:r>
          </w:p>
        </w:tc>
        <w:tc>
          <w:tcPr>
            <w:tcW w:type="dxa" w:w="713"/>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sv-SE"/>
              </w:rPr>
              <w:t>Upper</w:t>
            </w:r>
          </w:p>
        </w:tc>
      </w:tr>
      <w:tr>
        <w:tblPrEx>
          <w:shd w:val="clear" w:color="auto" w:fill="ced7e7"/>
        </w:tblPrEx>
        <w:trPr>
          <w:trHeight w:val="914" w:hRule="atLeast"/>
        </w:trPr>
        <w:tc>
          <w:tcPr>
            <w:tcW w:type="dxa" w:w="1134"/>
            <w:vMerge w:val="restart"/>
            <w:tcBorders>
              <w:top w:val="single" w:color="152935"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Marketing Mix</w:t>
            </w:r>
          </w:p>
        </w:tc>
        <w:tc>
          <w:tcPr>
            <w:tcW w:type="dxa" w:w="1560"/>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pt-PT"/>
              </w:rPr>
              <w:t>Equal variances assumed</w:t>
            </w:r>
          </w:p>
        </w:tc>
        <w:tc>
          <w:tcPr>
            <w:tcW w:type="dxa" w:w="567"/>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.947</w:t>
            </w:r>
          </w:p>
        </w:tc>
        <w:tc>
          <w:tcPr>
            <w:tcW w:type="dxa" w:w="709"/>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.333</w:t>
            </w:r>
          </w:p>
        </w:tc>
        <w:tc>
          <w:tcPr>
            <w:tcW w:type="dxa" w:w="850"/>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-.193</w:t>
            </w:r>
          </w:p>
        </w:tc>
        <w:tc>
          <w:tcPr>
            <w:tcW w:type="dxa" w:w="709"/>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91</w:t>
            </w:r>
          </w:p>
        </w:tc>
        <w:tc>
          <w:tcPr>
            <w:tcW w:type="dxa" w:w="851"/>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.847</w:t>
            </w:r>
          </w:p>
        </w:tc>
        <w:tc>
          <w:tcPr>
            <w:tcW w:type="dxa" w:w="99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lang w:val="en-US"/>
              </w:rPr>
              <w:t>-.02424</w:t>
            </w:r>
          </w:p>
        </w:tc>
        <w:tc>
          <w:tcPr>
            <w:tcW w:type="dxa" w:w="993"/>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.12539</w:t>
            </w:r>
          </w:p>
        </w:tc>
        <w:tc>
          <w:tcPr>
            <w:tcW w:type="dxa" w:w="708"/>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-.27331</w:t>
            </w:r>
          </w:p>
        </w:tc>
        <w:tc>
          <w:tcPr>
            <w:tcW w:type="dxa" w:w="713"/>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.22483</w:t>
            </w:r>
          </w:p>
        </w:tc>
      </w:tr>
      <w:tr>
        <w:tblPrEx>
          <w:shd w:val="clear" w:color="auto" w:fill="ced7e7"/>
        </w:tblPrEx>
        <w:trPr>
          <w:trHeight w:val="1214" w:hRule="atLeast"/>
        </w:trPr>
        <w:tc>
          <w:tcPr>
            <w:tcW w:type="dxa" w:w="1134"/>
            <w:vMerge w:val="continue"/>
            <w:tcBorders>
              <w:top w:val="single" w:color="152935" w:sz="8" w:space="0" w:shadow="0" w:frame="0"/>
              <w:left w:val="nil"/>
              <w:bottom w:val="single" w:color="152935" w:sz="8" w:space="0" w:shadow="0" w:frame="0"/>
              <w:right w:val="nil"/>
            </w:tcBorders>
            <w:shd w:val="clear" w:color="auto" w:fill="e0e0e0"/>
          </w:tcPr>
          <w:p/>
        </w:tc>
        <w:tc>
          <w:tcPr>
            <w:tcW w:type="dxa" w:w="1560"/>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Equal variances not assumed</w:t>
            </w:r>
          </w:p>
        </w:tc>
        <w:tc>
          <w:tcPr>
            <w:tcW w:type="dxa" w:w="567"/>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709"/>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850"/>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-.212</w:t>
            </w:r>
          </w:p>
        </w:tc>
        <w:tc>
          <w:tcPr>
            <w:tcW w:type="dxa" w:w="709"/>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84.210</w:t>
            </w:r>
          </w:p>
        </w:tc>
        <w:tc>
          <w:tcPr>
            <w:tcW w:type="dxa" w:w="851"/>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.833</w:t>
            </w:r>
          </w:p>
        </w:tc>
        <w:tc>
          <w:tcPr>
            <w:tcW w:type="dxa" w:w="99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lang w:val="en-US"/>
              </w:rPr>
              <w:t>-.02424</w:t>
            </w:r>
          </w:p>
        </w:tc>
        <w:tc>
          <w:tcPr>
            <w:tcW w:type="dxa" w:w="993"/>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.11435</w:t>
            </w:r>
          </w:p>
        </w:tc>
        <w:tc>
          <w:tcPr>
            <w:tcW w:type="dxa" w:w="708"/>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-.25162</w:t>
            </w:r>
          </w:p>
        </w:tc>
        <w:tc>
          <w:tcPr>
            <w:tcW w:type="dxa" w:w="713"/>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.20314</w:t>
            </w:r>
          </w:p>
        </w:tc>
      </w:tr>
    </w:tbl>
    <w:p>
      <w:pPr>
        <w:pStyle w:val="Normal.0"/>
        <w:widowControl w:val="0"/>
        <w:spacing w:after="0" w:line="240" w:lineRule="auto"/>
        <w:ind w:left="324" w:hanging="324"/>
      </w:pPr>
    </w:p>
    <w:p>
      <w:pPr>
        <w:pStyle w:val="Normal.0"/>
        <w:widowControl w:val="0"/>
        <w:spacing w:after="0" w:line="240" w:lineRule="auto"/>
        <w:ind w:left="216" w:hanging="216"/>
      </w:pPr>
    </w:p>
    <w:p>
      <w:pPr>
        <w:pStyle w:val="Normal.0"/>
        <w:widowControl w:val="0"/>
        <w:spacing w:after="0" w:line="240" w:lineRule="auto"/>
        <w:ind w:left="108" w:hanging="108"/>
      </w:pPr>
    </w:p>
    <w:p>
      <w:pPr>
        <w:pStyle w:val="Normal.0"/>
        <w:widowControl w:val="0"/>
        <w:spacing w:after="0" w:line="240" w:lineRule="auto"/>
      </w:pPr>
    </w:p>
    <w:p>
      <w:pPr>
        <w:pStyle w:val="Normal.0"/>
        <w:spacing w:after="0" w:line="400" w:lineRule="atLeast"/>
      </w:pPr>
    </w:p>
    <w:p>
      <w:pPr>
        <w:pStyle w:val="Default"/>
        <w:spacing w:line="360" w:lineRule="auto"/>
        <w:ind w:firstLine="567"/>
        <w:jc w:val="both"/>
      </w:pPr>
      <w:r>
        <w:rPr>
          <w:rStyle w:val="Hyperlink.3"/>
          <w:rtl w:val="0"/>
        </w:rPr>
        <w:t xml:space="preserve">Το </w:t>
      </w:r>
      <w:r>
        <w:rPr>
          <w:rStyle w:val="Κανένα"/>
          <w:color w:val="000000"/>
          <w:u w:color="000000"/>
          <w:rtl w:val="0"/>
          <w:lang w:val="pt-PT"/>
        </w:rPr>
        <w:t xml:space="preserve">SPSS </w:t>
      </w:r>
      <w:r>
        <w:rPr>
          <w:rStyle w:val="Hyperlink.3"/>
          <w:rtl w:val="0"/>
        </w:rPr>
        <w:t xml:space="preserve">μας παρέχει τη δυνατότητα να κάνουμε έλεγχο των υποθέσεων μας με τη βοήθεια του μενού </w:t>
      </w:r>
      <w:r>
        <w:rPr>
          <w:rStyle w:val="Hyperlink.3"/>
          <w:rtl w:val="0"/>
        </w:rPr>
        <w:t xml:space="preserve">Analyse </w:t>
      </w:r>
      <w:r>
        <w:rPr>
          <w:rStyle w:val="Κανένα"/>
          <w:rFonts w:ascii="Wingdings" w:hAnsi="Wingdings" w:hint="default"/>
          <w:color w:val="000000"/>
          <w:u w:color="000000"/>
          <w:rtl w:val="0"/>
          <w:lang w:val="en-US"/>
        </w:rPr>
        <w:sym w:font="Wingdings" w:char="F0E0"/>
      </w:r>
      <w:r>
        <w:rPr>
          <w:rStyle w:val="Κανένα"/>
          <w:color w:val="000000"/>
          <w:u w:color="000000"/>
          <w:rtl w:val="0"/>
          <w:lang w:val="en-US"/>
        </w:rPr>
        <w:t xml:space="preserve"> Descriptive Statistics </w:t>
      </w:r>
      <w:r>
        <w:rPr>
          <w:rStyle w:val="Κανένα"/>
          <w:rFonts w:ascii="Wingdings" w:hAnsi="Wingdings" w:hint="default"/>
          <w:color w:val="000000"/>
          <w:u w:color="000000"/>
          <w:rtl w:val="0"/>
          <w:lang w:val="en-US"/>
        </w:rPr>
        <w:sym w:font="Wingdings" w:char="F0E0"/>
      </w:r>
      <w:r>
        <w:rPr>
          <w:rStyle w:val="Κανένα"/>
          <w:color w:val="000000"/>
          <w:u w:color="000000"/>
          <w:rtl w:val="0"/>
          <w:lang w:val="de-DE"/>
        </w:rPr>
        <w:t xml:space="preserve"> Crosstab. </w:t>
      </w:r>
      <w:r>
        <w:rPr>
          <w:rStyle w:val="Hyperlink.3"/>
          <w:rtl w:val="0"/>
        </w:rPr>
        <w:t>Οπότε επιλέγουμε τις ανεξάρτητες μεταβλητές  για να δούμε αν επηρεάζουν την εξαρτημένη</w:t>
      </w:r>
      <w:r>
        <w:rPr>
          <w:rStyle w:val="Hyperlink.3"/>
          <w:rtl w:val="0"/>
        </w:rPr>
        <w:t xml:space="preserve">. </w:t>
      </w:r>
      <w:r>
        <w:rPr>
          <w:rStyle w:val="Hyperlink.3"/>
          <w:rtl w:val="0"/>
        </w:rPr>
        <w:t>Η Η</w:t>
      </w:r>
      <w:r>
        <w:rPr>
          <w:rStyle w:val="Hyperlink.3"/>
          <w:rtl w:val="0"/>
        </w:rPr>
        <w:t xml:space="preserve">0 </w:t>
      </w:r>
      <w:r>
        <w:rPr>
          <w:rStyle w:val="Hyperlink.3"/>
          <w:rtl w:val="0"/>
        </w:rPr>
        <w:t>υπόθεση αντιστοιχεί στη μη συσχέτιση μεταξύ τους</w:t>
      </w:r>
      <w:r>
        <w:rPr>
          <w:rStyle w:val="Hyperlink.3"/>
          <w:rtl w:val="0"/>
        </w:rPr>
        <w:t xml:space="preserve">. </w:t>
      </w:r>
      <w:r>
        <w:rPr>
          <w:rStyle w:val="Hyperlink.3"/>
          <w:rtl w:val="0"/>
        </w:rPr>
        <w:t xml:space="preserve">Για το πρώτο ερευνητικό ερώτημα η Ηο είναι ότι δεν υπάρχει συσχέτιση μεταξύ της σημαντικότητας των παραγόντων του </w:t>
      </w:r>
      <w:r>
        <w:rPr>
          <w:rStyle w:val="Κανένα"/>
          <w:color w:val="000000"/>
          <w:u w:color="000000"/>
          <w:rtl w:val="0"/>
          <w:lang w:val="en-US"/>
        </w:rPr>
        <w:t xml:space="preserve">marketing mix </w:t>
      </w:r>
      <w:r>
        <w:rPr>
          <w:rStyle w:val="Hyperlink.3"/>
          <w:rtl w:val="0"/>
        </w:rPr>
        <w:t>και του φύλου</w:t>
      </w:r>
      <w:r>
        <w:rPr>
          <w:rStyle w:val="Hyperlink.3"/>
          <w:rtl w:val="0"/>
        </w:rPr>
        <w:t>.</w:t>
      </w:r>
    </w:p>
    <w:p>
      <w:pPr>
        <w:pStyle w:val="Default"/>
        <w:spacing w:line="360" w:lineRule="auto"/>
        <w:jc w:val="center"/>
      </w:pPr>
    </w:p>
    <w:p>
      <w:pPr>
        <w:pStyle w:val="Default"/>
        <w:spacing w:line="360" w:lineRule="auto"/>
        <w:jc w:val="center"/>
      </w:pPr>
      <w:r>
        <w:rPr>
          <w:rStyle w:val="Hyperlink.3"/>
          <w:rtl w:val="0"/>
        </w:rPr>
        <w:t xml:space="preserve">Πίνακας  </w:t>
      </w:r>
      <w:r>
        <w:rPr>
          <w:rStyle w:val="Hyperlink.3"/>
          <w:rtl w:val="0"/>
        </w:rPr>
        <w:t xml:space="preserve">51. </w:t>
      </w:r>
      <w:r>
        <w:rPr>
          <w:rStyle w:val="Hyperlink.3"/>
          <w:rtl w:val="0"/>
        </w:rPr>
        <w:t xml:space="preserve">Συσχέτιση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 xml:space="preserve"> και φύλου</w:t>
      </w:r>
    </w:p>
    <w:p>
      <w:pPr>
        <w:pStyle w:val="Normal.0"/>
        <w:spacing w:after="0" w:line="240" w:lineRule="auto"/>
      </w:pPr>
      <w:r>
        <w:rPr>
          <w:rStyle w:val="Κανένα"/>
          <w:rFonts w:ascii="Arial" w:hAnsi="Arial" w:hint="default"/>
          <w:b w:val="1"/>
          <w:bCs w:val="1"/>
          <w:color w:val="000000"/>
          <w:sz w:val="26"/>
          <w:szCs w:val="26"/>
          <w:u w:color="000000"/>
          <w:rtl w:val="0"/>
        </w:rPr>
        <w:t xml:space="preserve">Φύλο  </w:t>
      </w:r>
      <w:r>
        <w:rPr>
          <w:rStyle w:val="Κανένα"/>
          <w:rFonts w:ascii="Arial" w:hAnsi="Arial"/>
          <w:b w:val="1"/>
          <w:bCs w:val="1"/>
          <w:color w:val="000000"/>
          <w:sz w:val="26"/>
          <w:szCs w:val="26"/>
          <w:u w:color="000000"/>
          <w:rtl w:val="0"/>
          <w:lang w:val="en-US"/>
        </w:rPr>
        <w:t>* Marketing Mix</w:t>
      </w:r>
    </w:p>
    <w:tbl>
      <w:tblPr>
        <w:tblW w:w="7793"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05"/>
        <w:gridCol w:w="1040"/>
        <w:gridCol w:w="838"/>
        <w:gridCol w:w="285"/>
        <w:gridCol w:w="837"/>
        <w:gridCol w:w="285"/>
        <w:gridCol w:w="838"/>
        <w:gridCol w:w="285"/>
        <w:gridCol w:w="1298"/>
        <w:gridCol w:w="160"/>
        <w:gridCol w:w="1122"/>
      </w:tblGrid>
      <w:tr>
        <w:tblPrEx>
          <w:shd w:val="clear" w:color="auto" w:fill="ced7e7"/>
        </w:tblPrEx>
        <w:trPr>
          <w:trHeight w:val="253" w:hRule="atLeast"/>
        </w:trPr>
        <w:tc>
          <w:tcPr>
            <w:tcW w:type="dxa" w:w="7793"/>
            <w:gridSpan w:val="11"/>
            <w:tcBorders>
              <w:top w:val="nil"/>
              <w:left w:val="nil"/>
              <w:bottom w:val="nil"/>
              <w:right w:val="nil"/>
            </w:tcBorders>
            <w:shd w:val="clear" w:color="auto" w:fill="ffffff"/>
            <w:tcMar>
              <w:top w:type="dxa" w:w="80"/>
              <w:left w:type="dxa" w:w="140"/>
              <w:bottom w:type="dxa" w:w="80"/>
              <w:right w:type="dxa" w:w="140"/>
            </w:tcMar>
            <w:vAlign w:val="center"/>
          </w:tcPr>
          <w:p>
            <w:pPr>
              <w:pStyle w:val="Normal.0"/>
              <w:spacing w:after="0" w:line="320" w:lineRule="atLeast"/>
              <w:ind w:left="60" w:right="60" w:firstLine="0"/>
              <w:jc w:val="center"/>
            </w:pPr>
            <w:r>
              <w:rPr>
                <w:rStyle w:val="Κανένα"/>
                <w:rFonts w:ascii="Arial" w:hAnsi="Arial"/>
                <w:b w:val="1"/>
                <w:bCs w:val="1"/>
                <w:color w:val="010205"/>
                <w:u w:color="010205"/>
                <w:rtl w:val="0"/>
                <w:lang w:val="de-DE"/>
              </w:rPr>
              <w:t>Crosstab</w:t>
            </w:r>
          </w:p>
        </w:tc>
      </w:tr>
      <w:tr>
        <w:tblPrEx>
          <w:shd w:val="clear" w:color="auto" w:fill="ced7e7"/>
        </w:tblPrEx>
        <w:trPr>
          <w:trHeight w:val="214" w:hRule="atLeast"/>
        </w:trPr>
        <w:tc>
          <w:tcPr>
            <w:tcW w:type="dxa" w:w="7793"/>
            <w:gridSpan w:val="11"/>
            <w:tcBorders>
              <w:top w:val="nil"/>
              <w:left w:val="nil"/>
              <w:bottom w:val="nil"/>
              <w:right w:val="nil"/>
            </w:tcBorders>
            <w:shd w:val="clear" w:color="auto" w:fill="ffffff"/>
            <w:tcMar>
              <w:top w:type="dxa" w:w="80"/>
              <w:left w:type="dxa" w:w="80"/>
              <w:bottom w:type="dxa" w:w="80"/>
              <w:right w:type="dxa" w:w="80"/>
            </w:tcMar>
            <w:vAlign w:val="bottom"/>
          </w:tcPr>
          <w:p>
            <w:pPr>
              <w:pStyle w:val="Normal.0"/>
              <w:spacing w:after="0" w:line="320" w:lineRule="atLeast"/>
            </w:pPr>
            <w:r>
              <w:rPr>
                <w:rStyle w:val="Κανένα"/>
                <w:rFonts w:ascii="Arial" w:hAnsi="Arial"/>
                <w:color w:val="010205"/>
                <w:sz w:val="18"/>
                <w:szCs w:val="18"/>
                <w:u w:color="010205"/>
                <w:shd w:val="clear" w:color="auto" w:fill="ffffff"/>
                <w:rtl w:val="0"/>
                <w:lang w:val="en-US"/>
              </w:rPr>
              <w:t xml:space="preserve">Count  </w:t>
            </w:r>
          </w:p>
        </w:tc>
      </w:tr>
      <w:tr>
        <w:tblPrEx>
          <w:shd w:val="clear" w:color="auto" w:fill="ced7e7"/>
        </w:tblPrEx>
        <w:trPr>
          <w:trHeight w:val="204" w:hRule="atLeast"/>
        </w:trPr>
        <w:tc>
          <w:tcPr>
            <w:tcW w:type="dxa" w:w="1845"/>
            <w:gridSpan w:val="2"/>
            <w:vMerge w:val="restart"/>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4826"/>
            <w:gridSpan w:val="8"/>
            <w:tcBorders>
              <w:top w:val="nil"/>
              <w:left w:val="nil"/>
              <w:bottom w:val="nil"/>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Marketing Mix</w:t>
            </w:r>
          </w:p>
        </w:tc>
        <w:tc>
          <w:tcPr>
            <w:tcW w:type="dxa" w:w="1122"/>
            <w:vMerge w:val="restart"/>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Total</w:t>
            </w:r>
          </w:p>
        </w:tc>
      </w:tr>
      <w:tr>
        <w:tblPrEx>
          <w:shd w:val="clear" w:color="auto" w:fill="ced7e7"/>
        </w:tblPrEx>
        <w:trPr>
          <w:trHeight w:val="204" w:hRule="atLeast"/>
        </w:trPr>
        <w:tc>
          <w:tcPr>
            <w:tcW w:type="dxa" w:w="1845"/>
            <w:gridSpan w:val="2"/>
            <w:vMerge w:val="continue"/>
            <w:tcBorders>
              <w:top w:val="nil"/>
              <w:left w:val="nil"/>
              <w:bottom w:val="single" w:color="152935" w:sz="8" w:space="0" w:shadow="0" w:frame="0"/>
              <w:right w:val="nil"/>
            </w:tcBorders>
            <w:shd w:val="clear" w:color="auto" w:fill="ffffff"/>
          </w:tcPr>
          <w:p/>
        </w:tc>
        <w:tc>
          <w:tcPr>
            <w:tcW w:type="dxa" w:w="1123"/>
            <w:gridSpan w:val="2"/>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Λίγο</w:t>
            </w:r>
          </w:p>
        </w:tc>
        <w:tc>
          <w:tcPr>
            <w:tcW w:type="dxa" w:w="1122"/>
            <w:gridSpan w:val="2"/>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Αρκετά</w:t>
            </w:r>
          </w:p>
        </w:tc>
        <w:tc>
          <w:tcPr>
            <w:tcW w:type="dxa" w:w="1123"/>
            <w:gridSpan w:val="2"/>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Πολύ</w:t>
            </w:r>
          </w:p>
        </w:tc>
        <w:tc>
          <w:tcPr>
            <w:tcW w:type="dxa" w:w="1458"/>
            <w:gridSpan w:val="2"/>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Καθοριστικά</w:t>
            </w:r>
          </w:p>
        </w:tc>
        <w:tc>
          <w:tcPr>
            <w:tcW w:type="dxa" w:w="1122"/>
            <w:vMerge w:val="continue"/>
            <w:tcBorders>
              <w:top w:val="nil"/>
              <w:left w:val="single" w:color="e0e0e0" w:sz="8" w:space="0" w:shadow="0" w:frame="0"/>
              <w:bottom w:val="single" w:color="152935" w:sz="8" w:space="0" w:shadow="0" w:frame="0"/>
              <w:right w:val="nil"/>
            </w:tcBorders>
            <w:shd w:val="clear" w:color="auto" w:fill="ffffff"/>
          </w:tcPr>
          <w:p/>
        </w:tc>
      </w:tr>
      <w:tr>
        <w:tblPrEx>
          <w:shd w:val="clear" w:color="auto" w:fill="ced7e7"/>
        </w:tblPrEx>
        <w:trPr>
          <w:trHeight w:val="274" w:hRule="atLeast"/>
        </w:trPr>
        <w:tc>
          <w:tcPr>
            <w:tcW w:type="dxa" w:w="805"/>
            <w:vMerge w:val="restart"/>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Φύλο</w:t>
            </w:r>
          </w:p>
        </w:tc>
        <w:tc>
          <w:tcPr>
            <w:tcW w:type="dxa" w:w="1040"/>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Άνδρας</w:t>
            </w:r>
          </w:p>
        </w:tc>
        <w:tc>
          <w:tcPr>
            <w:tcW w:type="dxa" w:w="1123"/>
            <w:gridSpan w:val="2"/>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w:t>
            </w:r>
          </w:p>
        </w:tc>
        <w:tc>
          <w:tcPr>
            <w:tcW w:type="dxa" w:w="1122"/>
            <w:gridSpan w:val="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15</w:t>
            </w:r>
          </w:p>
        </w:tc>
        <w:tc>
          <w:tcPr>
            <w:tcW w:type="dxa" w:w="1123"/>
            <w:gridSpan w:val="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29</w:t>
            </w:r>
          </w:p>
        </w:tc>
        <w:tc>
          <w:tcPr>
            <w:tcW w:type="dxa" w:w="1458"/>
            <w:gridSpan w:val="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w:t>
            </w:r>
          </w:p>
        </w:tc>
        <w:tc>
          <w:tcPr>
            <w:tcW w:type="dxa" w:w="1122"/>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64</w:t>
            </w:r>
          </w:p>
        </w:tc>
      </w:tr>
      <w:tr>
        <w:tblPrEx>
          <w:shd w:val="clear" w:color="auto" w:fill="ced7e7"/>
        </w:tblPrEx>
        <w:trPr>
          <w:trHeight w:val="274" w:hRule="atLeast"/>
        </w:trPr>
        <w:tc>
          <w:tcPr>
            <w:tcW w:type="dxa" w:w="805"/>
            <w:vMerge w:val="continue"/>
            <w:tcBorders>
              <w:top w:val="single" w:color="152935" w:sz="8" w:space="0" w:shadow="0" w:frame="0"/>
              <w:left w:val="nil"/>
              <w:bottom w:val="single" w:color="aeaeae" w:sz="8" w:space="0" w:shadow="0" w:frame="0"/>
              <w:right w:val="nil"/>
            </w:tcBorders>
            <w:shd w:val="clear" w:color="auto" w:fill="e0e0e0"/>
          </w:tcPr>
          <w:p/>
        </w:tc>
        <w:tc>
          <w:tcPr>
            <w:tcW w:type="dxa" w:w="1040"/>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Γυναίκα</w:t>
            </w:r>
          </w:p>
        </w:tc>
        <w:tc>
          <w:tcPr>
            <w:tcW w:type="dxa" w:w="1123"/>
            <w:gridSpan w:val="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w:t>
            </w:r>
          </w:p>
        </w:tc>
        <w:tc>
          <w:tcPr>
            <w:tcW w:type="dxa" w:w="1122"/>
            <w:gridSpan w:val="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13</w:t>
            </w:r>
          </w:p>
        </w:tc>
        <w:tc>
          <w:tcPr>
            <w:tcW w:type="dxa" w:w="1123"/>
            <w:gridSpan w:val="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w:t>
            </w:r>
          </w:p>
        </w:tc>
        <w:tc>
          <w:tcPr>
            <w:tcW w:type="dxa" w:w="1458"/>
            <w:gridSpan w:val="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23</w:t>
            </w:r>
          </w:p>
        </w:tc>
        <w:tc>
          <w:tcPr>
            <w:tcW w:type="dxa" w:w="1122"/>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136</w:t>
            </w:r>
          </w:p>
        </w:tc>
      </w:tr>
      <w:tr>
        <w:tblPrEx>
          <w:shd w:val="clear" w:color="auto" w:fill="ced7e7"/>
        </w:tblPrEx>
        <w:trPr>
          <w:trHeight w:val="274" w:hRule="atLeast"/>
        </w:trPr>
        <w:tc>
          <w:tcPr>
            <w:tcW w:type="dxa" w:w="1845"/>
            <w:gridSpan w:val="2"/>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123"/>
            <w:gridSpan w:val="2"/>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w:t>
            </w:r>
          </w:p>
        </w:tc>
        <w:tc>
          <w:tcPr>
            <w:tcW w:type="dxa" w:w="1122"/>
            <w:gridSpan w:val="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28</w:t>
            </w:r>
          </w:p>
        </w:tc>
        <w:tc>
          <w:tcPr>
            <w:tcW w:type="dxa" w:w="1123"/>
            <w:gridSpan w:val="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129</w:t>
            </w:r>
          </w:p>
        </w:tc>
        <w:tc>
          <w:tcPr>
            <w:tcW w:type="dxa" w:w="1458"/>
            <w:gridSpan w:val="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w:t>
            </w:r>
          </w:p>
        </w:tc>
        <w:tc>
          <w:tcPr>
            <w:tcW w:type="dxa" w:w="1122"/>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r>
      <w:tr>
        <w:tblPrEx>
          <w:shd w:val="clear" w:color="auto" w:fill="ced7e7"/>
        </w:tblPrEx>
        <w:trPr>
          <w:trHeight w:val="314" w:hRule="atLeast"/>
        </w:trPr>
        <w:tc>
          <w:tcPr>
            <w:tcW w:type="dxa" w:w="6511"/>
            <w:gridSpan w:val="9"/>
            <w:tcBorders>
              <w:top w:val="single" w:color="152935" w:sz="8" w:space="0" w:shadow="0" w:frame="0"/>
              <w:left w:val="nil"/>
              <w:bottom w:val="nil"/>
              <w:right w:val="nil"/>
            </w:tcBorders>
            <w:shd w:val="clear" w:color="auto" w:fill="ffffff"/>
            <w:tcMar>
              <w:top w:type="dxa" w:w="80"/>
              <w:left w:type="dxa" w:w="140"/>
              <w:bottom w:type="dxa" w:w="80"/>
              <w:right w:type="dxa" w:w="140"/>
            </w:tcMar>
            <w:vAlign w:val="center"/>
          </w:tcPr>
          <w:p>
            <w:pPr>
              <w:pStyle w:val="Normal.0"/>
              <w:spacing w:after="0" w:line="320" w:lineRule="atLeast"/>
              <w:ind w:left="60" w:right="60" w:firstLine="0"/>
              <w:jc w:val="center"/>
            </w:pPr>
            <w:r>
              <w:rPr>
                <w:rStyle w:val="Κανένα"/>
                <w:rFonts w:ascii="Arial" w:hAnsi="Arial"/>
                <w:b w:val="1"/>
                <w:bCs w:val="1"/>
                <w:color w:val="010205"/>
                <w:u w:color="010205"/>
                <w:rtl w:val="0"/>
                <w:lang w:val="en-US"/>
              </w:rPr>
              <w:t>Chi-Square Tests</w:t>
            </w:r>
          </w:p>
        </w:tc>
        <w:tc>
          <w:tcPr>
            <w:tcW w:type="dxa" w:w="1282"/>
            <w:gridSpan w:val="2"/>
            <w:tcBorders>
              <w:top w:val="single" w:color="152935" w:sz="8" w:space="0" w:shadow="0" w:frame="0"/>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854" w:hRule="atLeast"/>
        </w:trPr>
        <w:tc>
          <w:tcPr>
            <w:tcW w:type="dxa" w:w="2683"/>
            <w:gridSpan w:val="3"/>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122"/>
            <w:gridSpan w:val="2"/>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Value</w:t>
            </w:r>
          </w:p>
        </w:tc>
        <w:tc>
          <w:tcPr>
            <w:tcW w:type="dxa" w:w="1123"/>
            <w:gridSpan w:val="2"/>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da-DK"/>
              </w:rPr>
              <w:t>df</w:t>
            </w:r>
          </w:p>
        </w:tc>
        <w:tc>
          <w:tcPr>
            <w:tcW w:type="dxa" w:w="1583"/>
            <w:gridSpan w:val="2"/>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Asymptotic Significance (2-sided)</w:t>
            </w:r>
          </w:p>
        </w:tc>
        <w:tc>
          <w:tcPr>
            <w:tcW w:type="dxa" w:w="1282"/>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314" w:hRule="atLeast"/>
        </w:trPr>
        <w:tc>
          <w:tcPr>
            <w:tcW w:type="dxa" w:w="2683"/>
            <w:gridSpan w:val="3"/>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Pearson Chi-Square</w:t>
            </w:r>
          </w:p>
        </w:tc>
        <w:tc>
          <w:tcPr>
            <w:tcW w:type="dxa" w:w="1122"/>
            <w:gridSpan w:val="2"/>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28.444</w:t>
            </w:r>
            <w:r>
              <w:rPr>
                <w:rStyle w:val="Κανένα"/>
                <w:rFonts w:ascii="Arial" w:hAnsi="Arial"/>
                <w:color w:val="010205"/>
                <w:sz w:val="18"/>
                <w:szCs w:val="18"/>
                <w:u w:color="010205"/>
                <w:vertAlign w:val="superscript"/>
                <w:rtl w:val="0"/>
              </w:rPr>
              <w:t>a</w:t>
            </w:r>
          </w:p>
        </w:tc>
        <w:tc>
          <w:tcPr>
            <w:tcW w:type="dxa" w:w="1123"/>
            <w:gridSpan w:val="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w:t>
            </w:r>
          </w:p>
        </w:tc>
        <w:tc>
          <w:tcPr>
            <w:tcW w:type="dxa" w:w="1583"/>
            <w:gridSpan w:val="2"/>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.000</w:t>
            </w:r>
          </w:p>
        </w:tc>
        <w:tc>
          <w:tcPr>
            <w:tcW w:type="dxa" w:w="1282"/>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314" w:hRule="atLeast"/>
        </w:trPr>
        <w:tc>
          <w:tcPr>
            <w:tcW w:type="dxa" w:w="2683"/>
            <w:gridSpan w:val="3"/>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Likelihood Ratio</w:t>
            </w:r>
          </w:p>
        </w:tc>
        <w:tc>
          <w:tcPr>
            <w:tcW w:type="dxa" w:w="1122"/>
            <w:gridSpan w:val="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29.576</w:t>
            </w:r>
          </w:p>
        </w:tc>
        <w:tc>
          <w:tcPr>
            <w:tcW w:type="dxa" w:w="1123"/>
            <w:gridSpan w:val="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w:t>
            </w:r>
          </w:p>
        </w:tc>
        <w:tc>
          <w:tcPr>
            <w:tcW w:type="dxa" w:w="1583"/>
            <w:gridSpan w:val="2"/>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.000</w:t>
            </w:r>
          </w:p>
        </w:tc>
        <w:tc>
          <w:tcPr>
            <w:tcW w:type="dxa" w:w="1282"/>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314" w:hRule="atLeast"/>
        </w:trPr>
        <w:tc>
          <w:tcPr>
            <w:tcW w:type="dxa" w:w="2683"/>
            <w:gridSpan w:val="3"/>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Linear-by-Linear Association</w:t>
            </w:r>
          </w:p>
        </w:tc>
        <w:tc>
          <w:tcPr>
            <w:tcW w:type="dxa" w:w="1122"/>
            <w:gridSpan w:val="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12.561</w:t>
            </w:r>
          </w:p>
        </w:tc>
        <w:tc>
          <w:tcPr>
            <w:tcW w:type="dxa" w:w="1123"/>
            <w:gridSpan w:val="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w:t>
            </w:r>
          </w:p>
        </w:tc>
        <w:tc>
          <w:tcPr>
            <w:tcW w:type="dxa" w:w="1583"/>
            <w:gridSpan w:val="2"/>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.000</w:t>
            </w:r>
          </w:p>
        </w:tc>
        <w:tc>
          <w:tcPr>
            <w:tcW w:type="dxa" w:w="1282"/>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370" w:hRule="atLeast"/>
        </w:trPr>
        <w:tc>
          <w:tcPr>
            <w:tcW w:type="dxa" w:w="2683"/>
            <w:gridSpan w:val="3"/>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N of Valid Cases</w:t>
            </w:r>
          </w:p>
        </w:tc>
        <w:tc>
          <w:tcPr>
            <w:tcW w:type="dxa" w:w="1122"/>
            <w:gridSpan w:val="2"/>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23"/>
            <w:gridSpan w:val="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1583"/>
            <w:gridSpan w:val="2"/>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c>
          <w:tcPr>
            <w:tcW w:type="dxa" w:w="1282"/>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594" w:hRule="atLeast"/>
        </w:trPr>
        <w:tc>
          <w:tcPr>
            <w:tcW w:type="dxa" w:w="6511"/>
            <w:gridSpan w:val="9"/>
            <w:tcBorders>
              <w:top w:val="single" w:color="152935" w:sz="8" w:space="0" w:shadow="0" w:frame="0"/>
              <w:left w:val="nil"/>
              <w:bottom w:val="nil"/>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010205"/>
                <w:sz w:val="18"/>
                <w:szCs w:val="18"/>
                <w:u w:color="010205"/>
                <w:rtl w:val="0"/>
                <w:lang w:val="en-US"/>
              </w:rPr>
              <w:t>a. 1 cells (12.5%) have expected count less than 5. The minimum expected count is 2.56.</w:t>
            </w:r>
          </w:p>
        </w:tc>
        <w:tc>
          <w:tcPr>
            <w:tcW w:type="dxa" w:w="1282"/>
            <w:gridSpan w:val="2"/>
            <w:tcBorders>
              <w:top w:val="nil"/>
              <w:left w:val="nil"/>
              <w:bottom w:val="nil"/>
              <w:right w:val="nil"/>
            </w:tcBorders>
            <w:shd w:val="clear" w:color="auto" w:fill="auto"/>
            <w:tcMar>
              <w:top w:type="dxa" w:w="80"/>
              <w:left w:type="dxa" w:w="80"/>
              <w:bottom w:type="dxa" w:w="80"/>
              <w:right w:type="dxa" w:w="80"/>
            </w:tcMar>
            <w:vAlign w:val="top"/>
          </w:tcPr>
          <w:p/>
        </w:tc>
      </w:tr>
    </w:tbl>
    <w:p>
      <w:pPr>
        <w:pStyle w:val="Normal.0"/>
        <w:widowControl w:val="0"/>
        <w:spacing w:after="0" w:line="240" w:lineRule="auto"/>
        <w:ind w:left="324" w:hanging="324"/>
      </w:pPr>
    </w:p>
    <w:p>
      <w:pPr>
        <w:pStyle w:val="Normal.0"/>
        <w:widowControl w:val="0"/>
        <w:spacing w:after="0" w:line="240" w:lineRule="auto"/>
        <w:ind w:left="216" w:hanging="216"/>
      </w:pPr>
    </w:p>
    <w:p>
      <w:pPr>
        <w:pStyle w:val="Normal.0"/>
        <w:widowControl w:val="0"/>
        <w:spacing w:after="0" w:line="240" w:lineRule="auto"/>
        <w:ind w:left="108" w:hanging="108"/>
      </w:pPr>
    </w:p>
    <w:p>
      <w:pPr>
        <w:pStyle w:val="Normal.0"/>
        <w:widowControl w:val="0"/>
        <w:spacing w:after="0" w:line="240" w:lineRule="auto"/>
      </w:pPr>
    </w:p>
    <w:p>
      <w:pPr>
        <w:pStyle w:val="Normal.0"/>
        <w:spacing w:after="0" w:line="400" w:lineRule="atLeast"/>
      </w:pPr>
    </w:p>
    <w:p>
      <w:pPr>
        <w:pStyle w:val="Default"/>
        <w:spacing w:line="360" w:lineRule="auto"/>
        <w:ind w:firstLine="567"/>
        <w:jc w:val="both"/>
      </w:pPr>
    </w:p>
    <w:p>
      <w:pPr>
        <w:pStyle w:val="Default"/>
        <w:spacing w:line="360" w:lineRule="auto"/>
        <w:ind w:firstLine="567"/>
        <w:jc w:val="both"/>
      </w:pPr>
      <w:r>
        <w:rPr>
          <w:rStyle w:val="Hyperlink.3"/>
          <w:rtl w:val="0"/>
        </w:rPr>
        <w:t xml:space="preserve">Το σημαντικότερο σημείο σε ένα </w:t>
      </w:r>
      <w:r>
        <w:rPr>
          <w:rStyle w:val="Κανένα"/>
          <w:color w:val="000000"/>
          <w:u w:color="000000"/>
          <w:rtl w:val="0"/>
          <w:lang w:val="en-US"/>
        </w:rPr>
        <w:t xml:space="preserve">Chi-Square Test </w:t>
      </w:r>
      <w:r>
        <w:rPr>
          <w:rStyle w:val="Hyperlink.3"/>
          <w:rtl w:val="0"/>
        </w:rPr>
        <w:t xml:space="preserve">είναι η τιμή του ο συντελεστή συσχέτισης </w:t>
      </w:r>
      <w:r>
        <w:rPr>
          <w:rStyle w:val="Κανένα"/>
          <w:color w:val="000000"/>
          <w:u w:color="000000"/>
          <w:rtl w:val="0"/>
          <w:lang w:val="en-US"/>
        </w:rPr>
        <w:t xml:space="preserve">Pearson. </w:t>
      </w:r>
      <w:r>
        <w:rPr>
          <w:rStyle w:val="Hyperlink.3"/>
          <w:rtl w:val="0"/>
        </w:rPr>
        <w:t xml:space="preserve">Στον πίνακά μας παρατηρούμε ότι έχει λάβει την τιμή </w:t>
      </w:r>
      <w:r>
        <w:rPr>
          <w:rStyle w:val="Hyperlink.3"/>
          <w:rtl w:val="0"/>
        </w:rPr>
        <w:t xml:space="preserve">28.444. </w:t>
      </w:r>
      <w:r>
        <w:rPr>
          <w:rStyle w:val="Hyperlink.3"/>
          <w:rtl w:val="0"/>
        </w:rPr>
        <w:t xml:space="preserve">Βλέπουμε ότι μόνο ένα κελί έχει τιμή μικρότερη τιμή από </w:t>
      </w:r>
      <w:r>
        <w:rPr>
          <w:rStyle w:val="Hyperlink.3"/>
          <w:rtl w:val="0"/>
        </w:rPr>
        <w:t xml:space="preserve">5, </w:t>
      </w:r>
      <w:r>
        <w:rPr>
          <w:rStyle w:val="Hyperlink.3"/>
          <w:rtl w:val="0"/>
        </w:rPr>
        <w:t>άρα η υπόθεση γίνεται δεκτή</w:t>
      </w:r>
      <w:r>
        <w:rPr>
          <w:rStyle w:val="Hyperlink.3"/>
          <w:rtl w:val="0"/>
        </w:rPr>
        <w:t xml:space="preserve">. </w:t>
      </w:r>
      <w:r>
        <w:rPr>
          <w:rStyle w:val="Hyperlink.3"/>
          <w:rtl w:val="0"/>
        </w:rPr>
        <w:t xml:space="preserve">Η αντίστοιχη τιμή της πιθανότητας </w:t>
      </w:r>
      <w:r>
        <w:rPr>
          <w:rStyle w:val="Κανένα"/>
          <w:i w:val="1"/>
          <w:iCs w:val="1"/>
          <w:color w:val="000000"/>
          <w:u w:color="000000"/>
          <w:rtl w:val="0"/>
        </w:rPr>
        <w:t>p</w:t>
      </w:r>
      <w:r>
        <w:rPr>
          <w:rStyle w:val="Hyperlink.3"/>
          <w:rtl w:val="0"/>
        </w:rPr>
        <w:t xml:space="preserve"> = 0. </w:t>
      </w:r>
      <w:r>
        <w:rPr>
          <w:rStyle w:val="Hyperlink.3"/>
          <w:rtl w:val="0"/>
        </w:rPr>
        <w:t xml:space="preserve">Αφού η </w:t>
      </w:r>
      <w:r>
        <w:rPr>
          <w:rStyle w:val="Κανένα"/>
          <w:color w:val="000000"/>
          <w:u w:color="000000"/>
          <w:rtl w:val="0"/>
          <w:lang w:val="en-US"/>
        </w:rPr>
        <w:t xml:space="preserve">p-value </w:t>
      </w:r>
      <w:r>
        <w:rPr>
          <w:rStyle w:val="Hyperlink.3"/>
          <w:rtl w:val="0"/>
        </w:rPr>
        <w:t xml:space="preserve">είναι μικρότερη από την επιθυμητή επιλεγμένη τιμή </w:t>
      </w:r>
      <w:r>
        <w:rPr>
          <w:rStyle w:val="Hyperlink.3"/>
          <w:rtl w:val="0"/>
        </w:rPr>
        <w:t>(</w:t>
      </w:r>
      <w:r>
        <w:rPr>
          <w:rStyle w:val="Κανένα"/>
          <w:i w:val="1"/>
          <w:iCs w:val="1"/>
          <w:color w:val="000000"/>
          <w:u w:color="000000"/>
          <w:rtl w:val="0"/>
        </w:rPr>
        <w:t xml:space="preserve">α </w:t>
      </w:r>
      <w:r>
        <w:rPr>
          <w:rStyle w:val="Hyperlink.3"/>
          <w:rtl w:val="0"/>
        </w:rPr>
        <w:t xml:space="preserve">= 0.05), </w:t>
      </w:r>
      <w:r>
        <w:rPr>
          <w:rStyle w:val="Hyperlink.3"/>
          <w:rtl w:val="0"/>
        </w:rPr>
        <w:t>απορρίπτουμε τη μηδενική υπόθεση</w:t>
      </w:r>
      <w:r>
        <w:rPr>
          <w:rStyle w:val="Hyperlink.3"/>
          <w:rtl w:val="0"/>
        </w:rPr>
        <w:t xml:space="preserve">. </w:t>
      </w:r>
      <w:r>
        <w:rPr>
          <w:rStyle w:val="Hyperlink.3"/>
          <w:rtl w:val="0"/>
        </w:rPr>
        <w:t xml:space="preserve">Συνεπώς συμπεραίνουμε ότι υπάρχει συσχέτιση μεταξύ φύλου και των παραγόντων του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w:t>
      </w:r>
    </w:p>
    <w:p>
      <w:pPr>
        <w:pStyle w:val="Normal.0"/>
        <w:spacing w:after="0" w:line="400" w:lineRule="atLeast"/>
      </w:pPr>
    </w:p>
    <w:p>
      <w:pPr>
        <w:pStyle w:val="Normal.0"/>
        <w:spacing w:after="0" w:line="400" w:lineRule="atLeast"/>
      </w:pPr>
    </w:p>
    <w:p>
      <w:pPr>
        <w:pStyle w:val="Default"/>
        <w:spacing w:line="360" w:lineRule="auto"/>
        <w:jc w:val="center"/>
      </w:pPr>
      <w:r>
        <w:rPr>
          <w:rStyle w:val="Hyperlink.3"/>
          <w:rtl w:val="0"/>
        </w:rPr>
        <w:t xml:space="preserve">Πίνακας  </w:t>
      </w:r>
      <w:r>
        <w:rPr>
          <w:rStyle w:val="Hyperlink.3"/>
          <w:rtl w:val="0"/>
        </w:rPr>
        <w:t xml:space="preserve">52. </w:t>
      </w:r>
      <w:r>
        <w:rPr>
          <w:rStyle w:val="Hyperlink.3"/>
          <w:rtl w:val="0"/>
        </w:rPr>
        <w:t xml:space="preserve">Συσχέτιση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 xml:space="preserve"> και επιπέδου σπουδών</w:t>
      </w:r>
    </w:p>
    <w:p>
      <w:pPr>
        <w:pStyle w:val="Normal.0"/>
        <w:spacing w:after="0" w:line="240" w:lineRule="auto"/>
      </w:pPr>
      <w:r>
        <w:rPr>
          <w:rStyle w:val="Κανένα"/>
          <w:rFonts w:ascii="Arial" w:hAnsi="Arial" w:hint="default"/>
          <w:b w:val="1"/>
          <w:bCs w:val="1"/>
          <w:color w:val="000000"/>
          <w:sz w:val="26"/>
          <w:szCs w:val="26"/>
          <w:u w:color="000000"/>
          <w:rtl w:val="0"/>
        </w:rPr>
        <w:t xml:space="preserve">Επίπεδο σπουδών  </w:t>
      </w:r>
      <w:r>
        <w:rPr>
          <w:rStyle w:val="Κανένα"/>
          <w:rFonts w:ascii="Arial" w:hAnsi="Arial"/>
          <w:b w:val="1"/>
          <w:bCs w:val="1"/>
          <w:color w:val="000000"/>
          <w:sz w:val="26"/>
          <w:szCs w:val="26"/>
          <w:u w:color="000000"/>
          <w:rtl w:val="0"/>
          <w:lang w:val="en-US"/>
        </w:rPr>
        <w:t>* Marketing Mix</w:t>
      </w:r>
    </w:p>
    <w:p>
      <w:pPr>
        <w:pStyle w:val="Normal.0"/>
        <w:spacing w:after="0" w:line="240" w:lineRule="auto"/>
      </w:pPr>
    </w:p>
    <w:tbl>
      <w:tblPr>
        <w:tblW w:w="8364"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6"/>
        <w:gridCol w:w="1276"/>
        <w:gridCol w:w="992"/>
        <w:gridCol w:w="1276"/>
        <w:gridCol w:w="850"/>
        <w:gridCol w:w="1418"/>
        <w:gridCol w:w="1276"/>
      </w:tblGrid>
      <w:tr>
        <w:tblPrEx>
          <w:shd w:val="clear" w:color="auto" w:fill="ced7e7"/>
        </w:tblPrEx>
        <w:trPr>
          <w:trHeight w:val="253" w:hRule="atLeast"/>
        </w:trPr>
        <w:tc>
          <w:tcPr>
            <w:tcW w:type="dxa" w:w="8364"/>
            <w:gridSpan w:val="7"/>
            <w:tcBorders>
              <w:top w:val="nil"/>
              <w:left w:val="nil"/>
              <w:bottom w:val="nil"/>
              <w:right w:val="nil"/>
            </w:tcBorders>
            <w:shd w:val="clear" w:color="auto" w:fill="ffffff"/>
            <w:tcMar>
              <w:top w:type="dxa" w:w="80"/>
              <w:left w:type="dxa" w:w="140"/>
              <w:bottom w:type="dxa" w:w="80"/>
              <w:right w:type="dxa" w:w="140"/>
            </w:tcMar>
            <w:vAlign w:val="center"/>
          </w:tcPr>
          <w:p>
            <w:pPr>
              <w:pStyle w:val="Normal.0"/>
              <w:spacing w:after="0" w:line="320" w:lineRule="atLeast"/>
              <w:ind w:left="60" w:right="60" w:firstLine="0"/>
              <w:jc w:val="center"/>
            </w:pPr>
            <w:r>
              <w:rPr>
                <w:rStyle w:val="Κανένα"/>
                <w:rFonts w:ascii="Arial" w:hAnsi="Arial"/>
                <w:b w:val="1"/>
                <w:bCs w:val="1"/>
                <w:color w:val="010205"/>
                <w:u w:color="010205"/>
                <w:rtl w:val="0"/>
                <w:lang w:val="de-DE"/>
              </w:rPr>
              <w:t>Crosstab</w:t>
            </w:r>
          </w:p>
        </w:tc>
      </w:tr>
      <w:tr>
        <w:tblPrEx>
          <w:shd w:val="clear" w:color="auto" w:fill="ced7e7"/>
        </w:tblPrEx>
        <w:trPr>
          <w:trHeight w:val="214" w:hRule="atLeast"/>
        </w:trPr>
        <w:tc>
          <w:tcPr>
            <w:tcW w:type="dxa" w:w="8364"/>
            <w:gridSpan w:val="7"/>
            <w:tcBorders>
              <w:top w:val="nil"/>
              <w:left w:val="nil"/>
              <w:bottom w:val="nil"/>
              <w:right w:val="nil"/>
            </w:tcBorders>
            <w:shd w:val="clear" w:color="auto" w:fill="ffffff"/>
            <w:tcMar>
              <w:top w:type="dxa" w:w="80"/>
              <w:left w:type="dxa" w:w="80"/>
              <w:bottom w:type="dxa" w:w="80"/>
              <w:right w:type="dxa" w:w="80"/>
            </w:tcMar>
            <w:vAlign w:val="bottom"/>
          </w:tcPr>
          <w:p>
            <w:pPr>
              <w:pStyle w:val="Normal.0"/>
              <w:spacing w:after="0" w:line="320" w:lineRule="atLeast"/>
            </w:pPr>
            <w:r>
              <w:rPr>
                <w:rStyle w:val="Κανένα"/>
                <w:rFonts w:ascii="Arial" w:hAnsi="Arial"/>
                <w:color w:val="010205"/>
                <w:sz w:val="18"/>
                <w:szCs w:val="18"/>
                <w:u w:color="010205"/>
                <w:shd w:val="clear" w:color="auto" w:fill="ffffff"/>
                <w:rtl w:val="0"/>
                <w:lang w:val="en-US"/>
              </w:rPr>
              <w:t xml:space="preserve">Count  </w:t>
            </w:r>
          </w:p>
        </w:tc>
      </w:tr>
      <w:tr>
        <w:tblPrEx>
          <w:shd w:val="clear" w:color="auto" w:fill="ced7e7"/>
        </w:tblPrEx>
        <w:trPr>
          <w:trHeight w:val="204" w:hRule="atLeast"/>
        </w:trPr>
        <w:tc>
          <w:tcPr>
            <w:tcW w:type="dxa" w:w="2552"/>
            <w:gridSpan w:val="2"/>
            <w:vMerge w:val="restart"/>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4536"/>
            <w:gridSpan w:val="4"/>
            <w:tcBorders>
              <w:top w:val="nil"/>
              <w:left w:val="nil"/>
              <w:bottom w:val="nil"/>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Marketing Mix</w:t>
            </w:r>
          </w:p>
        </w:tc>
        <w:tc>
          <w:tcPr>
            <w:tcW w:type="dxa" w:w="1276"/>
            <w:vMerge w:val="restart"/>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Total</w:t>
            </w:r>
          </w:p>
        </w:tc>
      </w:tr>
      <w:tr>
        <w:tblPrEx>
          <w:shd w:val="clear" w:color="auto" w:fill="ced7e7"/>
        </w:tblPrEx>
        <w:trPr>
          <w:trHeight w:val="204" w:hRule="atLeast"/>
        </w:trPr>
        <w:tc>
          <w:tcPr>
            <w:tcW w:type="dxa" w:w="2552"/>
            <w:gridSpan w:val="2"/>
            <w:vMerge w:val="continue"/>
            <w:tcBorders>
              <w:top w:val="nil"/>
              <w:left w:val="nil"/>
              <w:bottom w:val="single" w:color="152935" w:sz="8" w:space="0" w:shadow="0" w:frame="0"/>
              <w:right w:val="nil"/>
            </w:tcBorders>
            <w:shd w:val="clear" w:color="auto" w:fill="ffffff"/>
          </w:tcPr>
          <w:p/>
        </w:tc>
        <w:tc>
          <w:tcPr>
            <w:tcW w:type="dxa" w:w="992"/>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Λίγο</w:t>
            </w:r>
          </w:p>
        </w:tc>
        <w:tc>
          <w:tcPr>
            <w:tcW w:type="dxa" w:w="1276"/>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Αρκετά</w:t>
            </w:r>
          </w:p>
        </w:tc>
        <w:tc>
          <w:tcPr>
            <w:tcW w:type="dxa" w:w="850"/>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Πολύ</w:t>
            </w:r>
          </w:p>
        </w:tc>
        <w:tc>
          <w:tcPr>
            <w:tcW w:type="dxa" w:w="1418"/>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Καθοριστικά</w:t>
            </w:r>
          </w:p>
        </w:tc>
        <w:tc>
          <w:tcPr>
            <w:tcW w:type="dxa" w:w="1276"/>
            <w:vMerge w:val="continue"/>
            <w:tcBorders>
              <w:top w:val="nil"/>
              <w:left w:val="single" w:color="e0e0e0" w:sz="8" w:space="0" w:shadow="0" w:frame="0"/>
              <w:bottom w:val="single" w:color="152935" w:sz="8" w:space="0" w:shadow="0" w:frame="0"/>
              <w:right w:val="nil"/>
            </w:tcBorders>
            <w:shd w:val="clear" w:color="auto" w:fill="ffffff"/>
          </w:tcPr>
          <w:p/>
        </w:tc>
      </w:tr>
      <w:tr>
        <w:tblPrEx>
          <w:shd w:val="clear" w:color="auto" w:fill="ced7e7"/>
        </w:tblPrEx>
        <w:trPr>
          <w:trHeight w:val="274" w:hRule="atLeast"/>
        </w:trPr>
        <w:tc>
          <w:tcPr>
            <w:tcW w:type="dxa" w:w="1276"/>
            <w:vMerge w:val="restart"/>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Επίπεδο σπουδών</w:t>
            </w:r>
          </w:p>
        </w:tc>
        <w:tc>
          <w:tcPr>
            <w:tcW w:type="dxa" w:w="1276"/>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Πτυχίο ΤΕΙ</w:t>
            </w:r>
          </w:p>
        </w:tc>
        <w:tc>
          <w:tcPr>
            <w:tcW w:type="dxa" w:w="992"/>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w:t>
            </w:r>
          </w:p>
        </w:tc>
        <w:tc>
          <w:tcPr>
            <w:tcW w:type="dxa" w:w="1276"/>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w:t>
            </w:r>
          </w:p>
        </w:tc>
        <w:tc>
          <w:tcPr>
            <w:tcW w:type="dxa" w:w="850"/>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w:t>
            </w:r>
          </w:p>
        </w:tc>
        <w:tc>
          <w:tcPr>
            <w:tcW w:type="dxa" w:w="1418"/>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w:t>
            </w:r>
          </w:p>
        </w:tc>
        <w:tc>
          <w:tcPr>
            <w:tcW w:type="dxa" w:w="1276"/>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w:t>
            </w:r>
          </w:p>
        </w:tc>
      </w:tr>
      <w:tr>
        <w:tblPrEx>
          <w:shd w:val="clear" w:color="auto" w:fill="ced7e7"/>
        </w:tblPrEx>
        <w:trPr>
          <w:trHeight w:val="274" w:hRule="atLeast"/>
        </w:trPr>
        <w:tc>
          <w:tcPr>
            <w:tcW w:type="dxa" w:w="1276"/>
            <w:vMerge w:val="continue"/>
            <w:tcBorders>
              <w:top w:val="single" w:color="152935" w:sz="8" w:space="0" w:shadow="0" w:frame="0"/>
              <w:left w:val="nil"/>
              <w:bottom w:val="single" w:color="aeaeae" w:sz="8" w:space="0" w:shadow="0" w:frame="0"/>
              <w:right w:val="nil"/>
            </w:tcBorders>
            <w:shd w:val="clear" w:color="auto" w:fill="e0e0e0"/>
          </w:tcPr>
          <w:p/>
        </w:tc>
        <w:tc>
          <w:tcPr>
            <w:tcW w:type="dxa" w:w="1276"/>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Πτυχίο ΑΕΙ</w:t>
            </w:r>
          </w:p>
        </w:tc>
        <w:tc>
          <w:tcPr>
            <w:tcW w:type="dxa" w:w="99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w:t>
            </w:r>
          </w:p>
        </w:tc>
        <w:tc>
          <w:tcPr>
            <w:tcW w:type="dxa" w:w="1276"/>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22</w:t>
            </w:r>
          </w:p>
        </w:tc>
        <w:tc>
          <w:tcPr>
            <w:tcW w:type="dxa" w:w="85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60</w:t>
            </w:r>
          </w:p>
        </w:tc>
        <w:tc>
          <w:tcPr>
            <w:tcW w:type="dxa" w:w="1418"/>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17</w:t>
            </w:r>
          </w:p>
        </w:tc>
        <w:tc>
          <w:tcPr>
            <w:tcW w:type="dxa" w:w="1276"/>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99</w:t>
            </w:r>
          </w:p>
        </w:tc>
      </w:tr>
      <w:tr>
        <w:tblPrEx>
          <w:shd w:val="clear" w:color="auto" w:fill="ced7e7"/>
        </w:tblPrEx>
        <w:trPr>
          <w:trHeight w:val="594" w:hRule="atLeast"/>
        </w:trPr>
        <w:tc>
          <w:tcPr>
            <w:tcW w:type="dxa" w:w="1276"/>
            <w:vMerge w:val="continue"/>
            <w:tcBorders>
              <w:top w:val="single" w:color="152935" w:sz="8" w:space="0" w:shadow="0" w:frame="0"/>
              <w:left w:val="nil"/>
              <w:bottom w:val="single" w:color="aeaeae" w:sz="8" w:space="0" w:shadow="0" w:frame="0"/>
              <w:right w:val="nil"/>
            </w:tcBorders>
            <w:shd w:val="clear" w:color="auto" w:fill="e0e0e0"/>
          </w:tcPr>
          <w:p/>
        </w:tc>
        <w:tc>
          <w:tcPr>
            <w:tcW w:type="dxa" w:w="1276"/>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Μεταπτυχιακό</w:t>
            </w:r>
          </w:p>
        </w:tc>
        <w:tc>
          <w:tcPr>
            <w:tcW w:type="dxa" w:w="99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w:t>
            </w:r>
          </w:p>
        </w:tc>
        <w:tc>
          <w:tcPr>
            <w:tcW w:type="dxa" w:w="1276"/>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w:t>
            </w:r>
          </w:p>
        </w:tc>
        <w:tc>
          <w:tcPr>
            <w:tcW w:type="dxa" w:w="85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69</w:t>
            </w:r>
          </w:p>
        </w:tc>
        <w:tc>
          <w:tcPr>
            <w:tcW w:type="dxa" w:w="1418"/>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17</w:t>
            </w:r>
          </w:p>
        </w:tc>
        <w:tc>
          <w:tcPr>
            <w:tcW w:type="dxa" w:w="1276"/>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92</w:t>
            </w:r>
          </w:p>
        </w:tc>
      </w:tr>
      <w:tr>
        <w:tblPrEx>
          <w:shd w:val="clear" w:color="auto" w:fill="ced7e7"/>
        </w:tblPrEx>
        <w:trPr>
          <w:trHeight w:val="554" w:hRule="atLeast"/>
        </w:trPr>
        <w:tc>
          <w:tcPr>
            <w:tcW w:type="dxa" w:w="1276"/>
            <w:vMerge w:val="continue"/>
            <w:tcBorders>
              <w:top w:val="single" w:color="152935" w:sz="8" w:space="0" w:shadow="0" w:frame="0"/>
              <w:left w:val="nil"/>
              <w:bottom w:val="single" w:color="aeaeae" w:sz="8" w:space="0" w:shadow="0" w:frame="0"/>
              <w:right w:val="nil"/>
            </w:tcBorders>
            <w:shd w:val="clear" w:color="auto" w:fill="e0e0e0"/>
          </w:tcPr>
          <w:p/>
        </w:tc>
        <w:tc>
          <w:tcPr>
            <w:tcW w:type="dxa" w:w="1276"/>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Διδακτορικό</w:t>
            </w:r>
          </w:p>
        </w:tc>
        <w:tc>
          <w:tcPr>
            <w:tcW w:type="dxa" w:w="99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w:t>
            </w:r>
          </w:p>
        </w:tc>
        <w:tc>
          <w:tcPr>
            <w:tcW w:type="dxa" w:w="1276"/>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w:t>
            </w:r>
          </w:p>
        </w:tc>
        <w:tc>
          <w:tcPr>
            <w:tcW w:type="dxa" w:w="85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w:t>
            </w:r>
          </w:p>
        </w:tc>
        <w:tc>
          <w:tcPr>
            <w:tcW w:type="dxa" w:w="1418"/>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w:t>
            </w:r>
          </w:p>
        </w:tc>
        <w:tc>
          <w:tcPr>
            <w:tcW w:type="dxa" w:w="1276"/>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w:t>
            </w:r>
          </w:p>
        </w:tc>
      </w:tr>
      <w:tr>
        <w:tblPrEx>
          <w:shd w:val="clear" w:color="auto" w:fill="ced7e7"/>
        </w:tblPrEx>
        <w:trPr>
          <w:trHeight w:val="274" w:hRule="atLeast"/>
        </w:trPr>
        <w:tc>
          <w:tcPr>
            <w:tcW w:type="dxa" w:w="2552"/>
            <w:gridSpan w:val="2"/>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992"/>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w:t>
            </w:r>
          </w:p>
        </w:tc>
        <w:tc>
          <w:tcPr>
            <w:tcW w:type="dxa" w:w="1276"/>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28</w:t>
            </w:r>
          </w:p>
        </w:tc>
        <w:tc>
          <w:tcPr>
            <w:tcW w:type="dxa" w:w="850"/>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129</w:t>
            </w:r>
          </w:p>
        </w:tc>
        <w:tc>
          <w:tcPr>
            <w:tcW w:type="dxa" w:w="1418"/>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w:t>
            </w:r>
          </w:p>
        </w:tc>
        <w:tc>
          <w:tcPr>
            <w:tcW w:type="dxa" w:w="1276"/>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r>
    </w:tbl>
    <w:p>
      <w:pPr>
        <w:pStyle w:val="Normal.0"/>
        <w:widowControl w:val="0"/>
        <w:spacing w:after="0" w:line="240" w:lineRule="auto"/>
        <w:ind w:left="324" w:hanging="324"/>
      </w:pPr>
    </w:p>
    <w:p>
      <w:pPr>
        <w:pStyle w:val="Normal.0"/>
        <w:widowControl w:val="0"/>
        <w:spacing w:after="0" w:line="240" w:lineRule="auto"/>
        <w:ind w:left="216" w:hanging="216"/>
      </w:pPr>
    </w:p>
    <w:p>
      <w:pPr>
        <w:pStyle w:val="Normal.0"/>
        <w:widowControl w:val="0"/>
        <w:spacing w:after="0" w:line="240" w:lineRule="auto"/>
        <w:ind w:left="108" w:hanging="108"/>
      </w:pPr>
    </w:p>
    <w:p>
      <w:pPr>
        <w:pStyle w:val="Normal.0"/>
        <w:widowControl w:val="0"/>
        <w:spacing w:after="0" w:line="240" w:lineRule="auto"/>
      </w:pPr>
    </w:p>
    <w:p>
      <w:pPr>
        <w:pStyle w:val="Normal.0"/>
        <w:spacing w:after="0" w:line="400" w:lineRule="atLeast"/>
      </w:pPr>
    </w:p>
    <w:tbl>
      <w:tblPr>
        <w:tblW w:w="8222"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3"/>
        <w:gridCol w:w="1172"/>
        <w:gridCol w:w="1123"/>
        <w:gridCol w:w="3244"/>
      </w:tblGrid>
      <w:tr>
        <w:tblPrEx>
          <w:shd w:val="clear" w:color="auto" w:fill="ced7e7"/>
        </w:tblPrEx>
        <w:trPr>
          <w:trHeight w:val="253" w:hRule="atLeast"/>
        </w:trPr>
        <w:tc>
          <w:tcPr>
            <w:tcW w:type="dxa" w:w="8222"/>
            <w:gridSpan w:val="4"/>
            <w:tcBorders>
              <w:top w:val="nil"/>
              <w:left w:val="nil"/>
              <w:bottom w:val="nil"/>
              <w:right w:val="nil"/>
            </w:tcBorders>
            <w:shd w:val="clear" w:color="auto" w:fill="ffffff"/>
            <w:tcMar>
              <w:top w:type="dxa" w:w="80"/>
              <w:left w:type="dxa" w:w="140"/>
              <w:bottom w:type="dxa" w:w="80"/>
              <w:right w:type="dxa" w:w="140"/>
            </w:tcMar>
            <w:vAlign w:val="center"/>
          </w:tcPr>
          <w:p>
            <w:pPr>
              <w:pStyle w:val="Normal.0"/>
              <w:spacing w:after="0" w:line="320" w:lineRule="atLeast"/>
              <w:ind w:left="60" w:right="60" w:firstLine="0"/>
              <w:jc w:val="center"/>
            </w:pPr>
            <w:r>
              <w:rPr>
                <w:rStyle w:val="Κανένα"/>
                <w:rFonts w:ascii="Arial" w:hAnsi="Arial"/>
                <w:b w:val="1"/>
                <w:bCs w:val="1"/>
                <w:color w:val="010205"/>
                <w:u w:color="010205"/>
                <w:rtl w:val="0"/>
                <w:lang w:val="en-US"/>
              </w:rPr>
              <w:t>Chi-Square Tests</w:t>
            </w:r>
          </w:p>
        </w:tc>
      </w:tr>
      <w:tr>
        <w:tblPrEx>
          <w:shd w:val="clear" w:color="auto" w:fill="ced7e7"/>
        </w:tblPrEx>
        <w:trPr>
          <w:trHeight w:val="310" w:hRule="atLeast"/>
        </w:trPr>
        <w:tc>
          <w:tcPr>
            <w:tcW w:type="dxa" w:w="2683"/>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172"/>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Value</w:t>
            </w:r>
          </w:p>
        </w:tc>
        <w:tc>
          <w:tcPr>
            <w:tcW w:type="dxa" w:w="1123"/>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da-DK"/>
              </w:rPr>
              <w:t>df</w:t>
            </w:r>
          </w:p>
        </w:tc>
        <w:tc>
          <w:tcPr>
            <w:tcW w:type="dxa" w:w="3244"/>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Asymptotic Significance (2-sided)</w:t>
            </w:r>
          </w:p>
        </w:tc>
      </w:tr>
      <w:tr>
        <w:tblPrEx>
          <w:shd w:val="clear" w:color="auto" w:fill="ced7e7"/>
        </w:tblPrEx>
        <w:trPr>
          <w:trHeight w:val="274" w:hRule="atLeast"/>
        </w:trPr>
        <w:tc>
          <w:tcPr>
            <w:tcW w:type="dxa" w:w="2683"/>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Pearson Chi-Square</w:t>
            </w:r>
          </w:p>
        </w:tc>
        <w:tc>
          <w:tcPr>
            <w:tcW w:type="dxa" w:w="1172"/>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188.345</w:t>
            </w:r>
            <w:r>
              <w:rPr>
                <w:rStyle w:val="Κανένα"/>
                <w:rFonts w:ascii="Arial" w:hAnsi="Arial"/>
                <w:color w:val="010205"/>
                <w:sz w:val="18"/>
                <w:szCs w:val="18"/>
                <w:u w:color="010205"/>
                <w:vertAlign w:val="superscript"/>
                <w:rtl w:val="0"/>
              </w:rPr>
              <w:t>a</w:t>
            </w:r>
          </w:p>
        </w:tc>
        <w:tc>
          <w:tcPr>
            <w:tcW w:type="dxa" w:w="1123"/>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w:t>
            </w:r>
          </w:p>
        </w:tc>
        <w:tc>
          <w:tcPr>
            <w:tcW w:type="dxa" w:w="3244"/>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.000</w:t>
            </w:r>
          </w:p>
        </w:tc>
      </w:tr>
      <w:tr>
        <w:tblPrEx>
          <w:shd w:val="clear" w:color="auto" w:fill="ced7e7"/>
        </w:tblPrEx>
        <w:trPr>
          <w:trHeight w:val="274" w:hRule="atLeast"/>
        </w:trPr>
        <w:tc>
          <w:tcPr>
            <w:tcW w:type="dxa" w:w="2683"/>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Likelihood Ratio</w:t>
            </w:r>
          </w:p>
        </w:tc>
        <w:tc>
          <w:tcPr>
            <w:tcW w:type="dxa" w:w="117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74.956</w:t>
            </w:r>
          </w:p>
        </w:tc>
        <w:tc>
          <w:tcPr>
            <w:tcW w:type="dxa" w:w="112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w:t>
            </w:r>
          </w:p>
        </w:tc>
        <w:tc>
          <w:tcPr>
            <w:tcW w:type="dxa" w:w="3244"/>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.000</w:t>
            </w:r>
          </w:p>
        </w:tc>
      </w:tr>
      <w:tr>
        <w:tblPrEx>
          <w:shd w:val="clear" w:color="auto" w:fill="ced7e7"/>
        </w:tblPrEx>
        <w:trPr>
          <w:trHeight w:val="274" w:hRule="atLeast"/>
        </w:trPr>
        <w:tc>
          <w:tcPr>
            <w:tcW w:type="dxa" w:w="2683"/>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Linear-by-Linear Association</w:t>
            </w:r>
          </w:p>
        </w:tc>
        <w:tc>
          <w:tcPr>
            <w:tcW w:type="dxa" w:w="117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10.119</w:t>
            </w:r>
          </w:p>
        </w:tc>
        <w:tc>
          <w:tcPr>
            <w:tcW w:type="dxa" w:w="112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w:t>
            </w:r>
          </w:p>
        </w:tc>
        <w:tc>
          <w:tcPr>
            <w:tcW w:type="dxa" w:w="3244"/>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.001</w:t>
            </w:r>
          </w:p>
        </w:tc>
      </w:tr>
      <w:tr>
        <w:tblPrEx>
          <w:shd w:val="clear" w:color="auto" w:fill="ced7e7"/>
        </w:tblPrEx>
        <w:trPr>
          <w:trHeight w:val="370" w:hRule="atLeast"/>
        </w:trPr>
        <w:tc>
          <w:tcPr>
            <w:tcW w:type="dxa" w:w="2683"/>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N of Valid Cases</w:t>
            </w:r>
          </w:p>
        </w:tc>
        <w:tc>
          <w:tcPr>
            <w:tcW w:type="dxa" w:w="1172"/>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23"/>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3244"/>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r>
        <w:tblPrEx>
          <w:shd w:val="clear" w:color="auto" w:fill="ced7e7"/>
        </w:tblPrEx>
        <w:trPr>
          <w:trHeight w:val="274" w:hRule="atLeast"/>
        </w:trPr>
        <w:tc>
          <w:tcPr>
            <w:tcW w:type="dxa" w:w="8222"/>
            <w:gridSpan w:val="4"/>
            <w:tcBorders>
              <w:top w:val="single" w:color="152935" w:sz="8" w:space="0" w:shadow="0" w:frame="0"/>
              <w:left w:val="nil"/>
              <w:bottom w:val="nil"/>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010205"/>
                <w:sz w:val="18"/>
                <w:szCs w:val="18"/>
                <w:u w:color="010205"/>
                <w:rtl w:val="0"/>
                <w:lang w:val="en-US"/>
              </w:rPr>
              <w:t>a. 10 cells (62.5%) have expected count less than 5. The minimum expected count is .08.</w:t>
            </w:r>
          </w:p>
        </w:tc>
      </w:tr>
    </w:tbl>
    <w:p>
      <w:pPr>
        <w:pStyle w:val="Normal.0"/>
        <w:widowControl w:val="0"/>
        <w:spacing w:after="0" w:line="240" w:lineRule="auto"/>
        <w:ind w:left="324" w:hanging="324"/>
      </w:pPr>
    </w:p>
    <w:p>
      <w:pPr>
        <w:pStyle w:val="Normal.0"/>
        <w:widowControl w:val="0"/>
        <w:spacing w:after="0" w:line="240" w:lineRule="auto"/>
        <w:ind w:left="216" w:hanging="216"/>
      </w:pPr>
    </w:p>
    <w:p>
      <w:pPr>
        <w:pStyle w:val="Normal.0"/>
        <w:widowControl w:val="0"/>
        <w:spacing w:after="0" w:line="240" w:lineRule="auto"/>
        <w:ind w:left="108" w:hanging="108"/>
      </w:pPr>
    </w:p>
    <w:p>
      <w:pPr>
        <w:pStyle w:val="Normal.0"/>
        <w:widowControl w:val="0"/>
        <w:spacing w:after="0" w:line="240" w:lineRule="auto"/>
      </w:pPr>
    </w:p>
    <w:p>
      <w:pPr>
        <w:pStyle w:val="Normal.0"/>
        <w:spacing w:after="0" w:line="400" w:lineRule="atLeast"/>
      </w:pPr>
    </w:p>
    <w:p>
      <w:pPr>
        <w:pStyle w:val="Default"/>
        <w:spacing w:line="360" w:lineRule="auto"/>
        <w:ind w:firstLine="567"/>
        <w:jc w:val="both"/>
      </w:pPr>
      <w:bookmarkStart w:name="_Hlk55759351" w:id="60"/>
      <w:r>
        <w:rPr>
          <w:rStyle w:val="Hyperlink.3"/>
          <w:rtl w:val="0"/>
        </w:rPr>
        <w:t xml:space="preserve">Για την επόμενη διερεύνηση συσχέτισης εξετάζουμε ως Ηο ότι δεν υπάρχει συσχέτιση μεταξύ της σημαντικότητας των παραγόντων του </w:t>
      </w:r>
      <w:r>
        <w:rPr>
          <w:rStyle w:val="Κανένα"/>
          <w:color w:val="000000"/>
          <w:u w:color="000000"/>
          <w:rtl w:val="0"/>
          <w:lang w:val="en-US"/>
        </w:rPr>
        <w:t xml:space="preserve">marketing mix </w:t>
      </w:r>
      <w:r>
        <w:rPr>
          <w:rStyle w:val="Hyperlink.3"/>
          <w:rtl w:val="0"/>
        </w:rPr>
        <w:t>και του επιπέδου σπουδών</w:t>
      </w:r>
      <w:r>
        <w:rPr>
          <w:rStyle w:val="Hyperlink.3"/>
          <w:rtl w:val="0"/>
        </w:rPr>
        <w:t xml:space="preserve">. </w:t>
      </w:r>
      <w:r>
        <w:rPr>
          <w:rStyle w:val="Hyperlink.3"/>
          <w:rtl w:val="0"/>
        </w:rPr>
        <w:t xml:space="preserve">Στον πίνακά μας παρατηρούμε ότι έχει λάβει ο συντελεστής συσχέτισης </w:t>
      </w:r>
      <w:r>
        <w:rPr>
          <w:rStyle w:val="Κανένα"/>
          <w:color w:val="000000"/>
          <w:u w:color="000000"/>
          <w:rtl w:val="0"/>
          <w:lang w:val="en-US"/>
        </w:rPr>
        <w:t xml:space="preserve">Pearson </w:t>
      </w:r>
      <w:r>
        <w:rPr>
          <w:rStyle w:val="Hyperlink.3"/>
          <w:rtl w:val="0"/>
        </w:rPr>
        <w:t xml:space="preserve">την τιμή </w:t>
      </w:r>
      <w:r>
        <w:rPr>
          <w:rStyle w:val="Hyperlink.3"/>
          <w:rtl w:val="0"/>
        </w:rPr>
        <w:t xml:space="preserve">188.345. </w:t>
      </w:r>
      <w:r>
        <w:rPr>
          <w:rStyle w:val="Hyperlink.3"/>
          <w:rtl w:val="0"/>
        </w:rPr>
        <w:t xml:space="preserve">Βλέπουμε ότι </w:t>
      </w:r>
      <w:r>
        <w:rPr>
          <w:rStyle w:val="Hyperlink.3"/>
          <w:rtl w:val="0"/>
        </w:rPr>
        <w:t xml:space="preserve">10 </w:t>
      </w:r>
      <w:r>
        <w:rPr>
          <w:rStyle w:val="Hyperlink.3"/>
          <w:rtl w:val="0"/>
        </w:rPr>
        <w:t xml:space="preserve">κελιά έχουν τιμή μικρότερη τιμή από </w:t>
      </w:r>
      <w:r>
        <w:rPr>
          <w:rStyle w:val="Hyperlink.3"/>
          <w:rtl w:val="0"/>
        </w:rPr>
        <w:t xml:space="preserve">5 (62,5% ), </w:t>
      </w:r>
      <w:r>
        <w:rPr>
          <w:rStyle w:val="Hyperlink.3"/>
          <w:rtl w:val="0"/>
        </w:rPr>
        <w:t>άρα η υπόθεση δεν γίνεται δεκτή</w:t>
      </w:r>
      <w:r>
        <w:rPr>
          <w:rStyle w:val="Hyperlink.3"/>
          <w:rtl w:val="0"/>
        </w:rPr>
        <w:t xml:space="preserve">. </w:t>
      </w:r>
      <w:r>
        <w:rPr>
          <w:rStyle w:val="Hyperlink.3"/>
          <w:rtl w:val="0"/>
        </w:rPr>
        <w:t xml:space="preserve">Συνεπώς συμπεραίνουμε ότι δεν έχουμε αρκετά στοιχεία για να αποδείξουμε ότι υπάρχει συσχέτιση μεταξύ επιπέδου σπουδών και των παραγόντων του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w:t>
      </w:r>
      <w:bookmarkEnd w:id="60"/>
    </w:p>
    <w:p>
      <w:pPr>
        <w:pStyle w:val="Normal.0"/>
        <w:spacing w:after="0" w:line="400" w:lineRule="atLeast"/>
      </w:pPr>
    </w:p>
    <w:p>
      <w:pPr>
        <w:pStyle w:val="Default"/>
        <w:spacing w:line="360" w:lineRule="auto"/>
        <w:jc w:val="center"/>
      </w:pPr>
      <w:r>
        <w:rPr>
          <w:rStyle w:val="Hyperlink.3"/>
          <w:rtl w:val="0"/>
        </w:rPr>
        <w:t xml:space="preserve">Πίνακας  </w:t>
      </w:r>
      <w:r>
        <w:rPr>
          <w:rStyle w:val="Hyperlink.3"/>
          <w:rtl w:val="0"/>
        </w:rPr>
        <w:t xml:space="preserve">53. </w:t>
      </w:r>
      <w:r>
        <w:rPr>
          <w:rStyle w:val="Hyperlink.3"/>
          <w:rtl w:val="0"/>
        </w:rPr>
        <w:t xml:space="preserve">Συσχέτιση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 xml:space="preserve"> και ηλικίας</w:t>
      </w:r>
    </w:p>
    <w:p>
      <w:pPr>
        <w:pStyle w:val="Normal.0"/>
        <w:spacing w:after="0" w:line="240" w:lineRule="auto"/>
      </w:pPr>
      <w:r>
        <w:rPr>
          <w:rStyle w:val="Κανένα"/>
          <w:rFonts w:ascii="Arial" w:hAnsi="Arial" w:hint="default"/>
          <w:b w:val="1"/>
          <w:bCs w:val="1"/>
          <w:color w:val="000000"/>
          <w:sz w:val="26"/>
          <w:szCs w:val="26"/>
          <w:u w:color="000000"/>
          <w:rtl w:val="0"/>
        </w:rPr>
        <w:t xml:space="preserve">Ηλικία </w:t>
      </w:r>
      <w:r>
        <w:rPr>
          <w:rStyle w:val="Κανένα"/>
          <w:rFonts w:ascii="Arial" w:hAnsi="Arial"/>
          <w:b w:val="1"/>
          <w:bCs w:val="1"/>
          <w:color w:val="000000"/>
          <w:sz w:val="26"/>
          <w:szCs w:val="26"/>
          <w:u w:color="000000"/>
          <w:rtl w:val="0"/>
          <w:lang w:val="en-US"/>
        </w:rPr>
        <w:t>* Marketing Mix</w:t>
      </w:r>
    </w:p>
    <w:tbl>
      <w:tblPr>
        <w:tblW w:w="7693"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89"/>
        <w:gridCol w:w="856"/>
        <w:gridCol w:w="938"/>
        <w:gridCol w:w="185"/>
        <w:gridCol w:w="937"/>
        <w:gridCol w:w="185"/>
        <w:gridCol w:w="938"/>
        <w:gridCol w:w="185"/>
        <w:gridCol w:w="1298"/>
        <w:gridCol w:w="160"/>
        <w:gridCol w:w="1122"/>
      </w:tblGrid>
      <w:tr>
        <w:tblPrEx>
          <w:shd w:val="clear" w:color="auto" w:fill="ced7e7"/>
        </w:tblPrEx>
        <w:trPr>
          <w:trHeight w:val="253" w:hRule="atLeast"/>
        </w:trPr>
        <w:tc>
          <w:tcPr>
            <w:tcW w:type="dxa" w:w="7693"/>
            <w:gridSpan w:val="11"/>
            <w:tcBorders>
              <w:top w:val="nil"/>
              <w:left w:val="nil"/>
              <w:bottom w:val="nil"/>
              <w:right w:val="nil"/>
            </w:tcBorders>
            <w:shd w:val="clear" w:color="auto" w:fill="ffffff"/>
            <w:tcMar>
              <w:top w:type="dxa" w:w="80"/>
              <w:left w:type="dxa" w:w="140"/>
              <w:bottom w:type="dxa" w:w="80"/>
              <w:right w:type="dxa" w:w="140"/>
            </w:tcMar>
            <w:vAlign w:val="center"/>
          </w:tcPr>
          <w:p>
            <w:pPr>
              <w:pStyle w:val="Normal.0"/>
              <w:spacing w:after="0" w:line="320" w:lineRule="atLeast"/>
              <w:ind w:left="60" w:right="60" w:firstLine="0"/>
              <w:jc w:val="center"/>
            </w:pPr>
            <w:r>
              <w:rPr>
                <w:rStyle w:val="Κανένα"/>
                <w:rFonts w:ascii="Arial" w:hAnsi="Arial"/>
                <w:b w:val="1"/>
                <w:bCs w:val="1"/>
                <w:color w:val="010205"/>
                <w:u w:color="010205"/>
                <w:rtl w:val="0"/>
                <w:lang w:val="de-DE"/>
              </w:rPr>
              <w:t>Crosstab</w:t>
            </w:r>
          </w:p>
        </w:tc>
      </w:tr>
      <w:tr>
        <w:tblPrEx>
          <w:shd w:val="clear" w:color="auto" w:fill="ced7e7"/>
        </w:tblPrEx>
        <w:trPr>
          <w:trHeight w:val="214" w:hRule="atLeast"/>
        </w:trPr>
        <w:tc>
          <w:tcPr>
            <w:tcW w:type="dxa" w:w="7693"/>
            <w:gridSpan w:val="11"/>
            <w:tcBorders>
              <w:top w:val="nil"/>
              <w:left w:val="nil"/>
              <w:bottom w:val="nil"/>
              <w:right w:val="nil"/>
            </w:tcBorders>
            <w:shd w:val="clear" w:color="auto" w:fill="ffffff"/>
            <w:tcMar>
              <w:top w:type="dxa" w:w="80"/>
              <w:left w:type="dxa" w:w="80"/>
              <w:bottom w:type="dxa" w:w="80"/>
              <w:right w:type="dxa" w:w="80"/>
            </w:tcMar>
            <w:vAlign w:val="bottom"/>
          </w:tcPr>
          <w:p>
            <w:pPr>
              <w:pStyle w:val="Normal.0"/>
              <w:spacing w:after="0" w:line="320" w:lineRule="atLeast"/>
            </w:pPr>
            <w:r>
              <w:rPr>
                <w:rStyle w:val="Κανένα"/>
                <w:rFonts w:ascii="Arial" w:hAnsi="Arial"/>
                <w:color w:val="010205"/>
                <w:sz w:val="18"/>
                <w:szCs w:val="18"/>
                <w:u w:color="010205"/>
                <w:shd w:val="clear" w:color="auto" w:fill="ffffff"/>
                <w:rtl w:val="0"/>
                <w:lang w:val="en-US"/>
              </w:rPr>
              <w:t xml:space="preserve">Count  </w:t>
            </w:r>
          </w:p>
        </w:tc>
      </w:tr>
      <w:tr>
        <w:tblPrEx>
          <w:shd w:val="clear" w:color="auto" w:fill="ced7e7"/>
        </w:tblPrEx>
        <w:trPr>
          <w:trHeight w:val="204" w:hRule="atLeast"/>
        </w:trPr>
        <w:tc>
          <w:tcPr>
            <w:tcW w:type="dxa" w:w="1745"/>
            <w:gridSpan w:val="2"/>
            <w:vMerge w:val="restart"/>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4826"/>
            <w:gridSpan w:val="8"/>
            <w:tcBorders>
              <w:top w:val="nil"/>
              <w:left w:val="nil"/>
              <w:bottom w:val="nil"/>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Marketing Mix</w:t>
            </w:r>
          </w:p>
        </w:tc>
        <w:tc>
          <w:tcPr>
            <w:tcW w:type="dxa" w:w="1122"/>
            <w:vMerge w:val="restart"/>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Total</w:t>
            </w:r>
          </w:p>
        </w:tc>
      </w:tr>
      <w:tr>
        <w:tblPrEx>
          <w:shd w:val="clear" w:color="auto" w:fill="ced7e7"/>
        </w:tblPrEx>
        <w:trPr>
          <w:trHeight w:val="204" w:hRule="atLeast"/>
        </w:trPr>
        <w:tc>
          <w:tcPr>
            <w:tcW w:type="dxa" w:w="1745"/>
            <w:gridSpan w:val="2"/>
            <w:vMerge w:val="continue"/>
            <w:tcBorders>
              <w:top w:val="nil"/>
              <w:left w:val="nil"/>
              <w:bottom w:val="single" w:color="152935" w:sz="8" w:space="0" w:shadow="0" w:frame="0"/>
              <w:right w:val="nil"/>
            </w:tcBorders>
            <w:shd w:val="clear" w:color="auto" w:fill="ffffff"/>
          </w:tcPr>
          <w:p/>
        </w:tc>
        <w:tc>
          <w:tcPr>
            <w:tcW w:type="dxa" w:w="1123"/>
            <w:gridSpan w:val="2"/>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Λίγο</w:t>
            </w:r>
          </w:p>
        </w:tc>
        <w:tc>
          <w:tcPr>
            <w:tcW w:type="dxa" w:w="1122"/>
            <w:gridSpan w:val="2"/>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Αρκετά</w:t>
            </w:r>
          </w:p>
        </w:tc>
        <w:tc>
          <w:tcPr>
            <w:tcW w:type="dxa" w:w="1123"/>
            <w:gridSpan w:val="2"/>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Πολύ</w:t>
            </w:r>
          </w:p>
        </w:tc>
        <w:tc>
          <w:tcPr>
            <w:tcW w:type="dxa" w:w="1458"/>
            <w:gridSpan w:val="2"/>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Καθοριστικά</w:t>
            </w:r>
          </w:p>
        </w:tc>
        <w:tc>
          <w:tcPr>
            <w:tcW w:type="dxa" w:w="1122"/>
            <w:vMerge w:val="continue"/>
            <w:tcBorders>
              <w:top w:val="nil"/>
              <w:left w:val="single" w:color="e0e0e0" w:sz="8" w:space="0" w:shadow="0" w:frame="0"/>
              <w:bottom w:val="single" w:color="152935" w:sz="8" w:space="0" w:shadow="0" w:frame="0"/>
              <w:right w:val="nil"/>
            </w:tcBorders>
            <w:shd w:val="clear" w:color="auto" w:fill="ffffff"/>
          </w:tcPr>
          <w:p/>
        </w:tc>
      </w:tr>
      <w:tr>
        <w:tblPrEx>
          <w:shd w:val="clear" w:color="auto" w:fill="ced7e7"/>
        </w:tblPrEx>
        <w:trPr>
          <w:trHeight w:val="274" w:hRule="atLeast"/>
        </w:trPr>
        <w:tc>
          <w:tcPr>
            <w:tcW w:type="dxa" w:w="889"/>
            <w:vMerge w:val="restart"/>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Ηλικία</w:t>
            </w:r>
          </w:p>
        </w:tc>
        <w:tc>
          <w:tcPr>
            <w:tcW w:type="dxa" w:w="856"/>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&lt;30</w:t>
            </w:r>
          </w:p>
        </w:tc>
        <w:tc>
          <w:tcPr>
            <w:tcW w:type="dxa" w:w="1123"/>
            <w:gridSpan w:val="2"/>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w:t>
            </w:r>
          </w:p>
        </w:tc>
        <w:tc>
          <w:tcPr>
            <w:tcW w:type="dxa" w:w="1122"/>
            <w:gridSpan w:val="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13</w:t>
            </w:r>
          </w:p>
        </w:tc>
        <w:tc>
          <w:tcPr>
            <w:tcW w:type="dxa" w:w="1123"/>
            <w:gridSpan w:val="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w:t>
            </w:r>
          </w:p>
        </w:tc>
        <w:tc>
          <w:tcPr>
            <w:tcW w:type="dxa" w:w="1458"/>
            <w:gridSpan w:val="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21</w:t>
            </w:r>
          </w:p>
        </w:tc>
        <w:tc>
          <w:tcPr>
            <w:tcW w:type="dxa" w:w="1122"/>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137</w:t>
            </w:r>
          </w:p>
        </w:tc>
      </w:tr>
      <w:tr>
        <w:tblPrEx>
          <w:shd w:val="clear" w:color="auto" w:fill="ced7e7"/>
        </w:tblPrEx>
        <w:trPr>
          <w:trHeight w:val="274" w:hRule="atLeast"/>
        </w:trPr>
        <w:tc>
          <w:tcPr>
            <w:tcW w:type="dxa" w:w="889"/>
            <w:vMerge w:val="continue"/>
            <w:tcBorders>
              <w:top w:val="single" w:color="152935" w:sz="8" w:space="0" w:shadow="0" w:frame="0"/>
              <w:left w:val="nil"/>
              <w:bottom w:val="single" w:color="aeaeae" w:sz="8" w:space="0" w:shadow="0" w:frame="0"/>
              <w:right w:val="nil"/>
            </w:tcBorders>
            <w:shd w:val="clear" w:color="auto" w:fill="e0e0e0"/>
          </w:tcPr>
          <w:p/>
        </w:tc>
        <w:tc>
          <w:tcPr>
            <w:tcW w:type="dxa" w:w="856"/>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31-45</w:t>
            </w:r>
          </w:p>
        </w:tc>
        <w:tc>
          <w:tcPr>
            <w:tcW w:type="dxa" w:w="1123"/>
            <w:gridSpan w:val="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w:t>
            </w:r>
          </w:p>
        </w:tc>
        <w:tc>
          <w:tcPr>
            <w:tcW w:type="dxa" w:w="1122"/>
            <w:gridSpan w:val="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w:t>
            </w:r>
          </w:p>
        </w:tc>
        <w:tc>
          <w:tcPr>
            <w:tcW w:type="dxa" w:w="1123"/>
            <w:gridSpan w:val="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25</w:t>
            </w:r>
          </w:p>
        </w:tc>
        <w:tc>
          <w:tcPr>
            <w:tcW w:type="dxa" w:w="1458"/>
            <w:gridSpan w:val="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w:t>
            </w:r>
          </w:p>
        </w:tc>
        <w:tc>
          <w:tcPr>
            <w:tcW w:type="dxa" w:w="1122"/>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45</w:t>
            </w:r>
          </w:p>
        </w:tc>
      </w:tr>
      <w:tr>
        <w:tblPrEx>
          <w:shd w:val="clear" w:color="auto" w:fill="ced7e7"/>
        </w:tblPrEx>
        <w:trPr>
          <w:trHeight w:val="274" w:hRule="atLeast"/>
        </w:trPr>
        <w:tc>
          <w:tcPr>
            <w:tcW w:type="dxa" w:w="889"/>
            <w:vMerge w:val="continue"/>
            <w:tcBorders>
              <w:top w:val="single" w:color="152935" w:sz="8" w:space="0" w:shadow="0" w:frame="0"/>
              <w:left w:val="nil"/>
              <w:bottom w:val="single" w:color="aeaeae" w:sz="8" w:space="0" w:shadow="0" w:frame="0"/>
              <w:right w:val="nil"/>
            </w:tcBorders>
            <w:shd w:val="clear" w:color="auto" w:fill="e0e0e0"/>
          </w:tcPr>
          <w:p/>
        </w:tc>
        <w:tc>
          <w:tcPr>
            <w:tcW w:type="dxa" w:w="856"/>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46-60</w:t>
            </w:r>
          </w:p>
        </w:tc>
        <w:tc>
          <w:tcPr>
            <w:tcW w:type="dxa" w:w="1123"/>
            <w:gridSpan w:val="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w:t>
            </w:r>
          </w:p>
        </w:tc>
        <w:tc>
          <w:tcPr>
            <w:tcW w:type="dxa" w:w="1122"/>
            <w:gridSpan w:val="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w:t>
            </w:r>
          </w:p>
        </w:tc>
        <w:tc>
          <w:tcPr>
            <w:tcW w:type="dxa" w:w="1123"/>
            <w:gridSpan w:val="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w:t>
            </w:r>
          </w:p>
        </w:tc>
        <w:tc>
          <w:tcPr>
            <w:tcW w:type="dxa" w:w="1458"/>
            <w:gridSpan w:val="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11</w:t>
            </w:r>
          </w:p>
        </w:tc>
        <w:tc>
          <w:tcPr>
            <w:tcW w:type="dxa" w:w="1122"/>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18</w:t>
            </w:r>
          </w:p>
        </w:tc>
      </w:tr>
      <w:tr>
        <w:tblPrEx>
          <w:shd w:val="clear" w:color="auto" w:fill="ced7e7"/>
        </w:tblPrEx>
        <w:trPr>
          <w:trHeight w:val="274" w:hRule="atLeast"/>
        </w:trPr>
        <w:tc>
          <w:tcPr>
            <w:tcW w:type="dxa" w:w="1745"/>
            <w:gridSpan w:val="2"/>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123"/>
            <w:gridSpan w:val="2"/>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w:t>
            </w:r>
          </w:p>
        </w:tc>
        <w:tc>
          <w:tcPr>
            <w:tcW w:type="dxa" w:w="1122"/>
            <w:gridSpan w:val="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28</w:t>
            </w:r>
          </w:p>
        </w:tc>
        <w:tc>
          <w:tcPr>
            <w:tcW w:type="dxa" w:w="1123"/>
            <w:gridSpan w:val="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129</w:t>
            </w:r>
          </w:p>
        </w:tc>
        <w:tc>
          <w:tcPr>
            <w:tcW w:type="dxa" w:w="1458"/>
            <w:gridSpan w:val="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w:t>
            </w:r>
          </w:p>
        </w:tc>
        <w:tc>
          <w:tcPr>
            <w:tcW w:type="dxa" w:w="1122"/>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r>
      <w:tr>
        <w:tblPrEx>
          <w:shd w:val="clear" w:color="auto" w:fill="ced7e7"/>
        </w:tblPrEx>
        <w:trPr>
          <w:trHeight w:val="314" w:hRule="atLeast"/>
        </w:trPr>
        <w:tc>
          <w:tcPr>
            <w:tcW w:type="dxa" w:w="6411"/>
            <w:gridSpan w:val="9"/>
            <w:tcBorders>
              <w:top w:val="single" w:color="152935" w:sz="8" w:space="0" w:shadow="0" w:frame="0"/>
              <w:left w:val="nil"/>
              <w:bottom w:val="nil"/>
              <w:right w:val="nil"/>
            </w:tcBorders>
            <w:shd w:val="clear" w:color="auto" w:fill="ffffff"/>
            <w:tcMar>
              <w:top w:type="dxa" w:w="80"/>
              <w:left w:type="dxa" w:w="140"/>
              <w:bottom w:type="dxa" w:w="80"/>
              <w:right w:type="dxa" w:w="140"/>
            </w:tcMar>
            <w:vAlign w:val="center"/>
          </w:tcPr>
          <w:p>
            <w:pPr>
              <w:pStyle w:val="Normal.0"/>
              <w:spacing w:after="0" w:line="320" w:lineRule="atLeast"/>
              <w:ind w:left="60" w:right="60" w:firstLine="0"/>
              <w:jc w:val="center"/>
            </w:pPr>
            <w:r>
              <w:rPr>
                <w:rStyle w:val="Κανένα"/>
                <w:rFonts w:ascii="Arial" w:hAnsi="Arial"/>
                <w:b w:val="1"/>
                <w:bCs w:val="1"/>
                <w:color w:val="010205"/>
                <w:u w:color="010205"/>
                <w:rtl w:val="0"/>
                <w:lang w:val="en-US"/>
              </w:rPr>
              <w:t>Chi-Square Tests</w:t>
            </w:r>
          </w:p>
        </w:tc>
        <w:tc>
          <w:tcPr>
            <w:tcW w:type="dxa" w:w="1282"/>
            <w:gridSpan w:val="2"/>
            <w:tcBorders>
              <w:top w:val="single" w:color="152935" w:sz="8" w:space="0" w:shadow="0" w:frame="0"/>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854" w:hRule="atLeast"/>
        </w:trPr>
        <w:tc>
          <w:tcPr>
            <w:tcW w:type="dxa" w:w="2683"/>
            <w:gridSpan w:val="3"/>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122"/>
            <w:gridSpan w:val="2"/>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Value</w:t>
            </w:r>
          </w:p>
        </w:tc>
        <w:tc>
          <w:tcPr>
            <w:tcW w:type="dxa" w:w="1123"/>
            <w:gridSpan w:val="2"/>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da-DK"/>
              </w:rPr>
              <w:t>df</w:t>
            </w:r>
          </w:p>
        </w:tc>
        <w:tc>
          <w:tcPr>
            <w:tcW w:type="dxa" w:w="1483"/>
            <w:gridSpan w:val="2"/>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Asymptotic Significance (2-sided)</w:t>
            </w:r>
          </w:p>
        </w:tc>
        <w:tc>
          <w:tcPr>
            <w:tcW w:type="dxa" w:w="1282"/>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314" w:hRule="atLeast"/>
        </w:trPr>
        <w:tc>
          <w:tcPr>
            <w:tcW w:type="dxa" w:w="2683"/>
            <w:gridSpan w:val="3"/>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Pearson Chi-Square</w:t>
            </w:r>
          </w:p>
        </w:tc>
        <w:tc>
          <w:tcPr>
            <w:tcW w:type="dxa" w:w="1122"/>
            <w:gridSpan w:val="2"/>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44.799</w:t>
            </w:r>
            <w:r>
              <w:rPr>
                <w:rStyle w:val="Κανένα"/>
                <w:rFonts w:ascii="Arial" w:hAnsi="Arial"/>
                <w:color w:val="010205"/>
                <w:sz w:val="18"/>
                <w:szCs w:val="18"/>
                <w:u w:color="010205"/>
                <w:vertAlign w:val="superscript"/>
                <w:rtl w:val="0"/>
              </w:rPr>
              <w:t>a</w:t>
            </w:r>
          </w:p>
        </w:tc>
        <w:tc>
          <w:tcPr>
            <w:tcW w:type="dxa" w:w="1123"/>
            <w:gridSpan w:val="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w:t>
            </w:r>
          </w:p>
        </w:tc>
        <w:tc>
          <w:tcPr>
            <w:tcW w:type="dxa" w:w="1483"/>
            <w:gridSpan w:val="2"/>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.000</w:t>
            </w:r>
          </w:p>
        </w:tc>
        <w:tc>
          <w:tcPr>
            <w:tcW w:type="dxa" w:w="1282"/>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314" w:hRule="atLeast"/>
        </w:trPr>
        <w:tc>
          <w:tcPr>
            <w:tcW w:type="dxa" w:w="2683"/>
            <w:gridSpan w:val="3"/>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Likelihood Ratio</w:t>
            </w:r>
          </w:p>
        </w:tc>
        <w:tc>
          <w:tcPr>
            <w:tcW w:type="dxa" w:w="1122"/>
            <w:gridSpan w:val="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37.906</w:t>
            </w:r>
          </w:p>
        </w:tc>
        <w:tc>
          <w:tcPr>
            <w:tcW w:type="dxa" w:w="1123"/>
            <w:gridSpan w:val="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w:t>
            </w:r>
          </w:p>
        </w:tc>
        <w:tc>
          <w:tcPr>
            <w:tcW w:type="dxa" w:w="1483"/>
            <w:gridSpan w:val="2"/>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.000</w:t>
            </w:r>
          </w:p>
        </w:tc>
        <w:tc>
          <w:tcPr>
            <w:tcW w:type="dxa" w:w="1282"/>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314" w:hRule="atLeast"/>
        </w:trPr>
        <w:tc>
          <w:tcPr>
            <w:tcW w:type="dxa" w:w="2683"/>
            <w:gridSpan w:val="3"/>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Linear-by-Linear Association</w:t>
            </w:r>
          </w:p>
        </w:tc>
        <w:tc>
          <w:tcPr>
            <w:tcW w:type="dxa" w:w="1122"/>
            <w:gridSpan w:val="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.010</w:t>
            </w:r>
          </w:p>
        </w:tc>
        <w:tc>
          <w:tcPr>
            <w:tcW w:type="dxa" w:w="1123"/>
            <w:gridSpan w:val="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w:t>
            </w:r>
          </w:p>
        </w:tc>
        <w:tc>
          <w:tcPr>
            <w:tcW w:type="dxa" w:w="1483"/>
            <w:gridSpan w:val="2"/>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.919</w:t>
            </w:r>
          </w:p>
        </w:tc>
        <w:tc>
          <w:tcPr>
            <w:tcW w:type="dxa" w:w="1282"/>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370" w:hRule="atLeast"/>
        </w:trPr>
        <w:tc>
          <w:tcPr>
            <w:tcW w:type="dxa" w:w="2683"/>
            <w:gridSpan w:val="3"/>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N of Valid Cases</w:t>
            </w:r>
          </w:p>
        </w:tc>
        <w:tc>
          <w:tcPr>
            <w:tcW w:type="dxa" w:w="1122"/>
            <w:gridSpan w:val="2"/>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23"/>
            <w:gridSpan w:val="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1483"/>
            <w:gridSpan w:val="2"/>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c>
          <w:tcPr>
            <w:tcW w:type="dxa" w:w="1282"/>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594" w:hRule="atLeast"/>
        </w:trPr>
        <w:tc>
          <w:tcPr>
            <w:tcW w:type="dxa" w:w="6411"/>
            <w:gridSpan w:val="9"/>
            <w:tcBorders>
              <w:top w:val="single" w:color="152935" w:sz="8" w:space="0" w:shadow="0" w:frame="0"/>
              <w:left w:val="nil"/>
              <w:bottom w:val="nil"/>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010205"/>
                <w:sz w:val="18"/>
                <w:szCs w:val="18"/>
                <w:u w:color="010205"/>
                <w:rtl w:val="0"/>
                <w:lang w:val="en-US"/>
              </w:rPr>
              <w:t>a. 4 cells (33.3%) have expected count less than 5. The minimum expected count is .72.</w:t>
            </w:r>
          </w:p>
        </w:tc>
        <w:tc>
          <w:tcPr>
            <w:tcW w:type="dxa" w:w="1282"/>
            <w:gridSpan w:val="2"/>
            <w:tcBorders>
              <w:top w:val="nil"/>
              <w:left w:val="nil"/>
              <w:bottom w:val="nil"/>
              <w:right w:val="nil"/>
            </w:tcBorders>
            <w:shd w:val="clear" w:color="auto" w:fill="auto"/>
            <w:tcMar>
              <w:top w:type="dxa" w:w="80"/>
              <w:left w:type="dxa" w:w="80"/>
              <w:bottom w:type="dxa" w:w="80"/>
              <w:right w:type="dxa" w:w="80"/>
            </w:tcMar>
            <w:vAlign w:val="top"/>
          </w:tcPr>
          <w:p/>
        </w:tc>
      </w:tr>
    </w:tbl>
    <w:p>
      <w:pPr>
        <w:pStyle w:val="Normal.0"/>
        <w:widowControl w:val="0"/>
        <w:spacing w:after="0" w:line="240" w:lineRule="auto"/>
        <w:ind w:left="324" w:hanging="324"/>
      </w:pPr>
    </w:p>
    <w:p>
      <w:pPr>
        <w:pStyle w:val="Normal.0"/>
        <w:widowControl w:val="0"/>
        <w:spacing w:after="0" w:line="240" w:lineRule="auto"/>
        <w:ind w:left="216" w:hanging="216"/>
      </w:pPr>
    </w:p>
    <w:p>
      <w:pPr>
        <w:pStyle w:val="Normal.0"/>
        <w:widowControl w:val="0"/>
        <w:spacing w:after="0" w:line="240" w:lineRule="auto"/>
        <w:ind w:left="108" w:hanging="108"/>
      </w:pPr>
    </w:p>
    <w:p>
      <w:pPr>
        <w:pStyle w:val="Normal.0"/>
        <w:widowControl w:val="0"/>
        <w:spacing w:after="0" w:line="240" w:lineRule="auto"/>
      </w:pPr>
    </w:p>
    <w:p>
      <w:pPr>
        <w:pStyle w:val="Normal.0"/>
        <w:spacing w:after="0" w:line="400" w:lineRule="atLeast"/>
      </w:pPr>
    </w:p>
    <w:p>
      <w:pPr>
        <w:pStyle w:val="Default"/>
        <w:spacing w:line="360" w:lineRule="auto"/>
        <w:ind w:firstLine="567"/>
        <w:jc w:val="both"/>
      </w:pPr>
      <w:r>
        <w:rPr>
          <w:rStyle w:val="Hyperlink.3"/>
          <w:rtl w:val="0"/>
        </w:rPr>
        <w:t>Όσον αφορά τον παράγοντα ηλικία</w:t>
      </w:r>
      <w:r>
        <w:rPr>
          <w:rStyle w:val="Hyperlink.3"/>
          <w:rtl w:val="0"/>
        </w:rPr>
        <w:t xml:space="preserve">, </w:t>
      </w:r>
      <w:r>
        <w:rPr>
          <w:rStyle w:val="Hyperlink.3"/>
          <w:rtl w:val="0"/>
        </w:rPr>
        <w:t xml:space="preserve">για τη διερεύνηση συσχέτισης εξετάζουμε ως Ηο ότι δεν υπάρχει συσχέτιση μεταξύ της σημαντικότητας των παραγόντων του </w:t>
      </w:r>
      <w:r>
        <w:rPr>
          <w:rStyle w:val="Κανένα"/>
          <w:color w:val="000000"/>
          <w:u w:color="000000"/>
          <w:rtl w:val="0"/>
          <w:lang w:val="en-US"/>
        </w:rPr>
        <w:t xml:space="preserve">marketing mix </w:t>
      </w:r>
      <w:r>
        <w:rPr>
          <w:rStyle w:val="Hyperlink.3"/>
          <w:rtl w:val="0"/>
        </w:rPr>
        <w:t>και της ηλικίας των συμμετεχόντων</w:t>
      </w:r>
      <w:r>
        <w:rPr>
          <w:rStyle w:val="Hyperlink.3"/>
          <w:rtl w:val="0"/>
        </w:rPr>
        <w:t xml:space="preserve">. </w:t>
      </w:r>
      <w:r>
        <w:rPr>
          <w:rStyle w:val="Hyperlink.3"/>
          <w:rtl w:val="0"/>
        </w:rPr>
        <w:t xml:space="preserve">Στον παραπάνω πίνακα παρατηρούμε ότι έχει λάβει ο συντελεστής συσχέτισης </w:t>
      </w:r>
      <w:r>
        <w:rPr>
          <w:rStyle w:val="Κανένα"/>
          <w:color w:val="000000"/>
          <w:u w:color="000000"/>
          <w:rtl w:val="0"/>
          <w:lang w:val="en-US"/>
        </w:rPr>
        <w:t xml:space="preserve">Pearson </w:t>
      </w:r>
      <w:r>
        <w:rPr>
          <w:rStyle w:val="Hyperlink.3"/>
          <w:rtl w:val="0"/>
        </w:rPr>
        <w:t xml:space="preserve">την τιμή </w:t>
      </w:r>
      <w:r>
        <w:rPr>
          <w:rStyle w:val="Hyperlink.3"/>
          <w:rtl w:val="0"/>
        </w:rPr>
        <w:t xml:space="preserve">44.799. </w:t>
      </w:r>
      <w:r>
        <w:rPr>
          <w:rStyle w:val="Hyperlink.3"/>
          <w:rtl w:val="0"/>
        </w:rPr>
        <w:t xml:space="preserve">Βλέπουμε ότι </w:t>
      </w:r>
      <w:r>
        <w:rPr>
          <w:rStyle w:val="Hyperlink.3"/>
          <w:rtl w:val="0"/>
        </w:rPr>
        <w:t xml:space="preserve">4 </w:t>
      </w:r>
      <w:r>
        <w:rPr>
          <w:rStyle w:val="Hyperlink.3"/>
          <w:rtl w:val="0"/>
        </w:rPr>
        <w:t xml:space="preserve">κελιά έχουν τιμή μικρότερη τιμή από </w:t>
      </w:r>
      <w:r>
        <w:rPr>
          <w:rStyle w:val="Hyperlink.3"/>
          <w:rtl w:val="0"/>
        </w:rPr>
        <w:t xml:space="preserve">5 (33,3%), </w:t>
      </w:r>
      <w:r>
        <w:rPr>
          <w:rStyle w:val="Hyperlink.3"/>
          <w:rtl w:val="0"/>
        </w:rPr>
        <w:t>άρα η υπόθεση γίνεται δεκτή</w:t>
      </w:r>
      <w:r>
        <w:rPr>
          <w:rStyle w:val="Hyperlink.3"/>
          <w:rtl w:val="0"/>
        </w:rPr>
        <w:t xml:space="preserve">. </w:t>
      </w:r>
      <w:r>
        <w:rPr>
          <w:rStyle w:val="Hyperlink.3"/>
          <w:rtl w:val="0"/>
        </w:rPr>
        <w:t xml:space="preserve">Η αντίστοιχη τιμή της πιθανότητας </w:t>
      </w:r>
      <w:r>
        <w:rPr>
          <w:rStyle w:val="Κανένα"/>
          <w:i w:val="1"/>
          <w:iCs w:val="1"/>
          <w:color w:val="000000"/>
          <w:u w:color="000000"/>
          <w:rtl w:val="0"/>
        </w:rPr>
        <w:t>p</w:t>
      </w:r>
      <w:r>
        <w:rPr>
          <w:rStyle w:val="Hyperlink.3"/>
          <w:rtl w:val="0"/>
        </w:rPr>
        <w:t xml:space="preserve"> = 0. </w:t>
      </w:r>
      <w:r>
        <w:rPr>
          <w:rStyle w:val="Hyperlink.3"/>
          <w:rtl w:val="0"/>
        </w:rPr>
        <w:t xml:space="preserve">Αφού η </w:t>
      </w:r>
      <w:r>
        <w:rPr>
          <w:rStyle w:val="Κανένα"/>
          <w:color w:val="000000"/>
          <w:u w:color="000000"/>
          <w:rtl w:val="0"/>
          <w:lang w:val="en-US"/>
        </w:rPr>
        <w:t xml:space="preserve">p-value </w:t>
      </w:r>
      <w:r>
        <w:rPr>
          <w:rStyle w:val="Hyperlink.3"/>
          <w:rtl w:val="0"/>
        </w:rPr>
        <w:t xml:space="preserve">είναι μικρότερη από την επιθυμητή επιλεγμένη τιμή </w:t>
      </w:r>
      <w:r>
        <w:rPr>
          <w:rStyle w:val="Hyperlink.3"/>
          <w:rtl w:val="0"/>
        </w:rPr>
        <w:t>(</w:t>
      </w:r>
      <w:r>
        <w:rPr>
          <w:rStyle w:val="Κανένα"/>
          <w:i w:val="1"/>
          <w:iCs w:val="1"/>
          <w:color w:val="000000"/>
          <w:u w:color="000000"/>
          <w:rtl w:val="0"/>
        </w:rPr>
        <w:t xml:space="preserve">α </w:t>
      </w:r>
      <w:r>
        <w:rPr>
          <w:rStyle w:val="Hyperlink.3"/>
          <w:rtl w:val="0"/>
        </w:rPr>
        <w:t xml:space="preserve">= 0.05), </w:t>
      </w:r>
      <w:r>
        <w:rPr>
          <w:rStyle w:val="Hyperlink.3"/>
          <w:rtl w:val="0"/>
        </w:rPr>
        <w:t>απορρίπτουμε τη μηδενική υπόθεση</w:t>
      </w:r>
      <w:bookmarkStart w:name="_Hlk55759727" w:id="61"/>
      <w:r>
        <w:rPr>
          <w:rStyle w:val="Hyperlink.3"/>
          <w:rtl w:val="0"/>
        </w:rPr>
        <w:t xml:space="preserve">. </w:t>
      </w:r>
      <w:r>
        <w:rPr>
          <w:rStyle w:val="Hyperlink.3"/>
          <w:rtl w:val="0"/>
        </w:rPr>
        <w:t xml:space="preserve">Συνεπώς συμπεραίνουμε ότι υπάρχει συσχέτιση μεταξύ του παράγοντα ηλικία και των παραγόντων του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w:t>
      </w:r>
      <w:bookmarkEnd w:id="61"/>
    </w:p>
    <w:p>
      <w:pPr>
        <w:pStyle w:val="Normal.0"/>
        <w:spacing w:after="0" w:line="400" w:lineRule="atLeast"/>
      </w:pPr>
    </w:p>
    <w:p>
      <w:pPr>
        <w:pStyle w:val="Default"/>
        <w:spacing w:line="360" w:lineRule="auto"/>
        <w:jc w:val="center"/>
      </w:pPr>
      <w:r>
        <w:rPr>
          <w:rStyle w:val="Hyperlink.3"/>
          <w:rtl w:val="0"/>
        </w:rPr>
        <w:t xml:space="preserve">Πίνακας  </w:t>
      </w:r>
      <w:r>
        <w:rPr>
          <w:rStyle w:val="Hyperlink.3"/>
          <w:rtl w:val="0"/>
        </w:rPr>
        <w:t xml:space="preserve">54. </w:t>
      </w:r>
      <w:r>
        <w:rPr>
          <w:rStyle w:val="Hyperlink.3"/>
          <w:rtl w:val="0"/>
        </w:rPr>
        <w:t xml:space="preserve">Συσχέτιση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 xml:space="preserve"> και καθεστώτος απασχόλησης</w:t>
      </w:r>
    </w:p>
    <w:p>
      <w:pPr>
        <w:pStyle w:val="Normal.0"/>
        <w:spacing w:after="0" w:line="240" w:lineRule="auto"/>
      </w:pPr>
      <w:r>
        <w:rPr>
          <w:rStyle w:val="Κανένα"/>
          <w:rFonts w:ascii="Arial" w:hAnsi="Arial" w:hint="default"/>
          <w:b w:val="1"/>
          <w:bCs w:val="1"/>
          <w:color w:val="000000"/>
          <w:sz w:val="26"/>
          <w:szCs w:val="26"/>
          <w:u w:color="000000"/>
          <w:rtl w:val="0"/>
        </w:rPr>
        <w:t>Ποιο είναι το καθεστώς απασχόλησής σας</w:t>
      </w:r>
      <w:r>
        <w:rPr>
          <w:rStyle w:val="Κανένα"/>
          <w:rFonts w:ascii="Arial" w:hAnsi="Arial"/>
          <w:b w:val="1"/>
          <w:bCs w:val="1"/>
          <w:color w:val="000000"/>
          <w:sz w:val="26"/>
          <w:szCs w:val="26"/>
          <w:u w:color="000000"/>
          <w:rtl w:val="0"/>
          <w:lang w:val="en-US"/>
        </w:rPr>
        <w:t>;  * Marketing Mix</w:t>
      </w:r>
    </w:p>
    <w:tbl>
      <w:tblPr>
        <w:tblW w:w="9469"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6"/>
        <w:gridCol w:w="992"/>
        <w:gridCol w:w="1267"/>
        <w:gridCol w:w="1134"/>
        <w:gridCol w:w="992"/>
        <w:gridCol w:w="1700"/>
        <w:gridCol w:w="2108"/>
      </w:tblGrid>
      <w:tr>
        <w:tblPrEx>
          <w:shd w:val="clear" w:color="auto" w:fill="ced7e7"/>
        </w:tblPrEx>
        <w:trPr>
          <w:trHeight w:val="253" w:hRule="atLeast"/>
        </w:trPr>
        <w:tc>
          <w:tcPr>
            <w:tcW w:type="dxa" w:w="9469"/>
            <w:gridSpan w:val="7"/>
            <w:tcBorders>
              <w:top w:val="nil"/>
              <w:left w:val="nil"/>
              <w:bottom w:val="nil"/>
              <w:right w:val="nil"/>
            </w:tcBorders>
            <w:shd w:val="clear" w:color="auto" w:fill="ffffff"/>
            <w:tcMar>
              <w:top w:type="dxa" w:w="80"/>
              <w:left w:type="dxa" w:w="140"/>
              <w:bottom w:type="dxa" w:w="80"/>
              <w:right w:type="dxa" w:w="140"/>
            </w:tcMar>
            <w:vAlign w:val="center"/>
          </w:tcPr>
          <w:p>
            <w:pPr>
              <w:pStyle w:val="Normal.0"/>
              <w:spacing w:after="0" w:line="320" w:lineRule="atLeast"/>
              <w:ind w:left="60" w:right="60" w:firstLine="0"/>
              <w:jc w:val="center"/>
            </w:pPr>
            <w:r>
              <w:rPr>
                <w:rStyle w:val="Κανένα"/>
                <w:rFonts w:ascii="Arial" w:hAnsi="Arial"/>
                <w:b w:val="1"/>
                <w:bCs w:val="1"/>
                <w:color w:val="010205"/>
                <w:u w:color="010205"/>
                <w:rtl w:val="0"/>
                <w:lang w:val="de-DE"/>
              </w:rPr>
              <w:t>Crosstab</w:t>
            </w:r>
          </w:p>
        </w:tc>
      </w:tr>
      <w:tr>
        <w:tblPrEx>
          <w:shd w:val="clear" w:color="auto" w:fill="ced7e7"/>
        </w:tblPrEx>
        <w:trPr>
          <w:trHeight w:val="630" w:hRule="atLeast"/>
        </w:trPr>
        <w:tc>
          <w:tcPr>
            <w:tcW w:type="dxa" w:w="9469"/>
            <w:gridSpan w:val="7"/>
            <w:tcBorders>
              <w:top w:val="nil"/>
              <w:left w:val="nil"/>
              <w:bottom w:val="nil"/>
              <w:right w:val="nil"/>
            </w:tcBorders>
            <w:shd w:val="clear" w:color="auto" w:fill="ffffff"/>
            <w:tcMar>
              <w:top w:type="dxa" w:w="80"/>
              <w:left w:type="dxa" w:w="80"/>
              <w:bottom w:type="dxa" w:w="80"/>
              <w:right w:type="dxa" w:w="80"/>
            </w:tcMar>
            <w:vAlign w:val="bottom"/>
          </w:tcPr>
          <w:p>
            <w:pPr>
              <w:pStyle w:val="Normal.0"/>
              <w:spacing w:after="0" w:line="320" w:lineRule="atLeast"/>
            </w:pPr>
            <w:r>
              <w:rPr>
                <w:rStyle w:val="Κανένα"/>
                <w:rFonts w:ascii="Arial" w:hAnsi="Arial"/>
                <w:color w:val="010205"/>
                <w:sz w:val="18"/>
                <w:szCs w:val="18"/>
                <w:u w:color="010205"/>
                <w:shd w:val="clear" w:color="auto" w:fill="ffffff"/>
                <w:rtl w:val="0"/>
                <w:lang w:val="en-US"/>
              </w:rPr>
              <w:t xml:space="preserve">Count  </w:t>
            </w:r>
          </w:p>
        </w:tc>
      </w:tr>
      <w:tr>
        <w:tblPrEx>
          <w:shd w:val="clear" w:color="auto" w:fill="ced7e7"/>
        </w:tblPrEx>
        <w:trPr>
          <w:trHeight w:val="204" w:hRule="atLeast"/>
        </w:trPr>
        <w:tc>
          <w:tcPr>
            <w:tcW w:type="dxa" w:w="2268"/>
            <w:gridSpan w:val="2"/>
            <w:vMerge w:val="restart"/>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5093"/>
            <w:gridSpan w:val="4"/>
            <w:tcBorders>
              <w:top w:val="nil"/>
              <w:left w:val="nil"/>
              <w:bottom w:val="nil"/>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Marketing Mix</w:t>
            </w:r>
          </w:p>
        </w:tc>
        <w:tc>
          <w:tcPr>
            <w:tcW w:type="dxa" w:w="2108"/>
            <w:vMerge w:val="restart"/>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Total</w:t>
            </w:r>
          </w:p>
        </w:tc>
      </w:tr>
      <w:tr>
        <w:tblPrEx>
          <w:shd w:val="clear" w:color="auto" w:fill="ced7e7"/>
        </w:tblPrEx>
        <w:trPr>
          <w:trHeight w:val="204" w:hRule="atLeast"/>
        </w:trPr>
        <w:tc>
          <w:tcPr>
            <w:tcW w:type="dxa" w:w="2268"/>
            <w:gridSpan w:val="2"/>
            <w:vMerge w:val="continue"/>
            <w:tcBorders>
              <w:top w:val="nil"/>
              <w:left w:val="nil"/>
              <w:bottom w:val="single" w:color="152935" w:sz="8" w:space="0" w:shadow="0" w:frame="0"/>
              <w:right w:val="nil"/>
            </w:tcBorders>
            <w:shd w:val="clear" w:color="auto" w:fill="ffffff"/>
          </w:tcPr>
          <w:p/>
        </w:tc>
        <w:tc>
          <w:tcPr>
            <w:tcW w:type="dxa" w:w="1267"/>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Λίγο</w:t>
            </w:r>
          </w:p>
        </w:tc>
        <w:tc>
          <w:tcPr>
            <w:tcW w:type="dxa" w:w="1134"/>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Αρκετά</w:t>
            </w:r>
          </w:p>
        </w:tc>
        <w:tc>
          <w:tcPr>
            <w:tcW w:type="dxa" w:w="992"/>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Πολύ</w:t>
            </w:r>
          </w:p>
        </w:tc>
        <w:tc>
          <w:tcPr>
            <w:tcW w:type="dxa" w:w="1700"/>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Καθοριστικά</w:t>
            </w:r>
          </w:p>
        </w:tc>
        <w:tc>
          <w:tcPr>
            <w:tcW w:type="dxa" w:w="2108"/>
            <w:vMerge w:val="continue"/>
            <w:tcBorders>
              <w:top w:val="nil"/>
              <w:left w:val="single" w:color="e0e0e0" w:sz="8" w:space="0" w:shadow="0" w:frame="0"/>
              <w:bottom w:val="single" w:color="152935" w:sz="8" w:space="0" w:shadow="0" w:frame="0"/>
              <w:right w:val="nil"/>
            </w:tcBorders>
            <w:shd w:val="clear" w:color="auto" w:fill="ffffff"/>
          </w:tcPr>
          <w:p/>
        </w:tc>
      </w:tr>
      <w:tr>
        <w:tblPrEx>
          <w:shd w:val="clear" w:color="auto" w:fill="ced7e7"/>
        </w:tblPrEx>
        <w:trPr>
          <w:trHeight w:val="1214" w:hRule="atLeast"/>
        </w:trPr>
        <w:tc>
          <w:tcPr>
            <w:tcW w:type="dxa" w:w="1276"/>
            <w:vMerge w:val="restart"/>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Ποιο είναι το καθεστώς απασχόλησής σας</w:t>
            </w:r>
            <w:r>
              <w:rPr>
                <w:rStyle w:val="Κανένα"/>
                <w:rFonts w:ascii="Arial" w:hAnsi="Arial"/>
                <w:color w:val="264a60"/>
                <w:sz w:val="18"/>
                <w:szCs w:val="18"/>
                <w:u w:color="264a60"/>
                <w:rtl w:val="0"/>
              </w:rPr>
              <w:t>;</w:t>
            </w:r>
          </w:p>
        </w:tc>
        <w:tc>
          <w:tcPr>
            <w:tcW w:type="dxa" w:w="992"/>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Αορίστου χρόνου</w:t>
            </w:r>
          </w:p>
        </w:tc>
        <w:tc>
          <w:tcPr>
            <w:tcW w:type="dxa" w:w="1267"/>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w:t>
            </w:r>
          </w:p>
        </w:tc>
        <w:tc>
          <w:tcPr>
            <w:tcW w:type="dxa" w:w="1134"/>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w:t>
            </w:r>
          </w:p>
        </w:tc>
        <w:tc>
          <w:tcPr>
            <w:tcW w:type="dxa" w:w="992"/>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42</w:t>
            </w:r>
          </w:p>
        </w:tc>
        <w:tc>
          <w:tcPr>
            <w:tcW w:type="dxa" w:w="1700"/>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w:t>
            </w:r>
          </w:p>
        </w:tc>
        <w:tc>
          <w:tcPr>
            <w:tcW w:type="dxa" w:w="2108"/>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60</w:t>
            </w:r>
          </w:p>
        </w:tc>
      </w:tr>
      <w:tr>
        <w:tblPrEx>
          <w:shd w:val="clear" w:color="auto" w:fill="ced7e7"/>
        </w:tblPrEx>
        <w:trPr>
          <w:trHeight w:val="1214" w:hRule="atLeast"/>
        </w:trPr>
        <w:tc>
          <w:tcPr>
            <w:tcW w:type="dxa" w:w="1276"/>
            <w:vMerge w:val="continue"/>
            <w:tcBorders>
              <w:top w:val="single" w:color="152935" w:sz="8" w:space="0" w:shadow="0" w:frame="0"/>
              <w:left w:val="nil"/>
              <w:bottom w:val="single" w:color="aeaeae" w:sz="8" w:space="0" w:shadow="0" w:frame="0"/>
              <w:right w:val="nil"/>
            </w:tcBorders>
            <w:shd w:val="clear" w:color="auto" w:fill="e0e0e0"/>
          </w:tcPr>
          <w:p/>
        </w:tc>
        <w:tc>
          <w:tcPr>
            <w:tcW w:type="dxa" w:w="992"/>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Ορισμένου χρόνου</w:t>
            </w:r>
          </w:p>
        </w:tc>
        <w:tc>
          <w:tcPr>
            <w:tcW w:type="dxa" w:w="1267"/>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w:t>
            </w:r>
          </w:p>
        </w:tc>
        <w:tc>
          <w:tcPr>
            <w:tcW w:type="dxa" w:w="99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26</w:t>
            </w:r>
          </w:p>
        </w:tc>
        <w:tc>
          <w:tcPr>
            <w:tcW w:type="dxa" w:w="170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w:t>
            </w:r>
          </w:p>
        </w:tc>
        <w:tc>
          <w:tcPr>
            <w:tcW w:type="dxa" w:w="210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33</w:t>
            </w:r>
          </w:p>
        </w:tc>
      </w:tr>
      <w:tr>
        <w:tblPrEx>
          <w:shd w:val="clear" w:color="auto" w:fill="ced7e7"/>
        </w:tblPrEx>
        <w:trPr>
          <w:trHeight w:val="594" w:hRule="atLeast"/>
        </w:trPr>
        <w:tc>
          <w:tcPr>
            <w:tcW w:type="dxa" w:w="1276"/>
            <w:vMerge w:val="continue"/>
            <w:tcBorders>
              <w:top w:val="single" w:color="152935" w:sz="8" w:space="0" w:shadow="0" w:frame="0"/>
              <w:left w:val="nil"/>
              <w:bottom w:val="single" w:color="aeaeae" w:sz="8" w:space="0" w:shadow="0" w:frame="0"/>
              <w:right w:val="nil"/>
            </w:tcBorders>
            <w:shd w:val="clear" w:color="auto" w:fill="e0e0e0"/>
          </w:tcPr>
          <w:p/>
        </w:tc>
        <w:tc>
          <w:tcPr>
            <w:tcW w:type="dxa" w:w="992"/>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Ωρομίσθιος</w:t>
            </w:r>
          </w:p>
        </w:tc>
        <w:tc>
          <w:tcPr>
            <w:tcW w:type="dxa" w:w="1267"/>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w:t>
            </w:r>
          </w:p>
        </w:tc>
        <w:tc>
          <w:tcPr>
            <w:tcW w:type="dxa" w:w="99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lang w:val="ru-RU"/>
              </w:rPr>
              <w:t>34</w:t>
            </w:r>
          </w:p>
        </w:tc>
        <w:tc>
          <w:tcPr>
            <w:tcW w:type="dxa" w:w="170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w:t>
            </w:r>
          </w:p>
        </w:tc>
        <w:tc>
          <w:tcPr>
            <w:tcW w:type="dxa" w:w="210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48</w:t>
            </w:r>
          </w:p>
        </w:tc>
      </w:tr>
      <w:tr>
        <w:tblPrEx>
          <w:shd w:val="clear" w:color="auto" w:fill="ced7e7"/>
        </w:tblPrEx>
        <w:trPr>
          <w:trHeight w:val="274" w:hRule="atLeast"/>
        </w:trPr>
        <w:tc>
          <w:tcPr>
            <w:tcW w:type="dxa" w:w="1276"/>
            <w:vMerge w:val="continue"/>
            <w:tcBorders>
              <w:top w:val="single" w:color="152935" w:sz="8" w:space="0" w:shadow="0" w:frame="0"/>
              <w:left w:val="nil"/>
              <w:bottom w:val="single" w:color="aeaeae" w:sz="8" w:space="0" w:shadow="0" w:frame="0"/>
              <w:right w:val="nil"/>
            </w:tcBorders>
            <w:shd w:val="clear" w:color="auto" w:fill="e0e0e0"/>
          </w:tcPr>
          <w:p/>
        </w:tc>
        <w:tc>
          <w:tcPr>
            <w:tcW w:type="dxa" w:w="992"/>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Άλλο</w:t>
            </w:r>
          </w:p>
        </w:tc>
        <w:tc>
          <w:tcPr>
            <w:tcW w:type="dxa" w:w="1267"/>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w:t>
            </w:r>
          </w:p>
        </w:tc>
        <w:tc>
          <w:tcPr>
            <w:tcW w:type="dxa" w:w="1134"/>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w:t>
            </w:r>
          </w:p>
        </w:tc>
        <w:tc>
          <w:tcPr>
            <w:tcW w:type="dxa" w:w="992"/>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27</w:t>
            </w:r>
          </w:p>
        </w:tc>
        <w:tc>
          <w:tcPr>
            <w:tcW w:type="dxa" w:w="170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16</w:t>
            </w:r>
          </w:p>
        </w:tc>
        <w:tc>
          <w:tcPr>
            <w:tcW w:type="dxa" w:w="210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59</w:t>
            </w:r>
          </w:p>
        </w:tc>
      </w:tr>
      <w:tr>
        <w:tblPrEx>
          <w:shd w:val="clear" w:color="auto" w:fill="ced7e7"/>
        </w:tblPrEx>
        <w:trPr>
          <w:trHeight w:val="274" w:hRule="atLeast"/>
        </w:trPr>
        <w:tc>
          <w:tcPr>
            <w:tcW w:type="dxa" w:w="2268"/>
            <w:gridSpan w:val="2"/>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267"/>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w:t>
            </w:r>
          </w:p>
        </w:tc>
        <w:tc>
          <w:tcPr>
            <w:tcW w:type="dxa" w:w="1134"/>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28</w:t>
            </w:r>
          </w:p>
        </w:tc>
        <w:tc>
          <w:tcPr>
            <w:tcW w:type="dxa" w:w="992"/>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129</w:t>
            </w:r>
          </w:p>
        </w:tc>
        <w:tc>
          <w:tcPr>
            <w:tcW w:type="dxa" w:w="1700"/>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w:t>
            </w:r>
          </w:p>
        </w:tc>
        <w:tc>
          <w:tcPr>
            <w:tcW w:type="dxa" w:w="2108"/>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r>
    </w:tbl>
    <w:p>
      <w:pPr>
        <w:pStyle w:val="Normal.0"/>
        <w:widowControl w:val="0"/>
        <w:spacing w:after="0" w:line="240" w:lineRule="auto"/>
        <w:ind w:left="324" w:hanging="324"/>
      </w:pPr>
    </w:p>
    <w:p>
      <w:pPr>
        <w:pStyle w:val="Normal.0"/>
        <w:widowControl w:val="0"/>
        <w:spacing w:after="0" w:line="240" w:lineRule="auto"/>
        <w:ind w:left="216" w:hanging="216"/>
      </w:pPr>
    </w:p>
    <w:p>
      <w:pPr>
        <w:pStyle w:val="Normal.0"/>
        <w:widowControl w:val="0"/>
        <w:spacing w:after="0" w:line="240" w:lineRule="auto"/>
        <w:ind w:left="108" w:hanging="108"/>
      </w:pPr>
    </w:p>
    <w:p>
      <w:pPr>
        <w:pStyle w:val="Normal.0"/>
        <w:widowControl w:val="0"/>
        <w:spacing w:after="0" w:line="240" w:lineRule="auto"/>
      </w:pPr>
    </w:p>
    <w:p>
      <w:pPr>
        <w:pStyle w:val="Normal.0"/>
        <w:spacing w:after="0" w:line="400" w:lineRule="atLeast"/>
      </w:pPr>
    </w:p>
    <w:p>
      <w:pPr>
        <w:pStyle w:val="Normal.0"/>
        <w:spacing w:after="0" w:line="400" w:lineRule="atLeast"/>
      </w:pPr>
    </w:p>
    <w:tbl>
      <w:tblPr>
        <w:tblW w:w="6536"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3"/>
        <w:gridCol w:w="1122"/>
        <w:gridCol w:w="1123"/>
        <w:gridCol w:w="1608"/>
      </w:tblGrid>
      <w:tr>
        <w:tblPrEx>
          <w:shd w:val="clear" w:color="auto" w:fill="ced7e7"/>
        </w:tblPrEx>
        <w:trPr>
          <w:trHeight w:val="253" w:hRule="atLeast"/>
        </w:trPr>
        <w:tc>
          <w:tcPr>
            <w:tcW w:type="dxa" w:w="6536"/>
            <w:gridSpan w:val="4"/>
            <w:tcBorders>
              <w:top w:val="nil"/>
              <w:left w:val="nil"/>
              <w:bottom w:val="nil"/>
              <w:right w:val="nil"/>
            </w:tcBorders>
            <w:shd w:val="clear" w:color="auto" w:fill="ffffff"/>
            <w:tcMar>
              <w:top w:type="dxa" w:w="80"/>
              <w:left w:type="dxa" w:w="140"/>
              <w:bottom w:type="dxa" w:w="80"/>
              <w:right w:type="dxa" w:w="140"/>
            </w:tcMar>
            <w:vAlign w:val="center"/>
          </w:tcPr>
          <w:p>
            <w:pPr>
              <w:pStyle w:val="Normal.0"/>
              <w:spacing w:after="0" w:line="320" w:lineRule="atLeast"/>
              <w:ind w:left="60" w:right="60" w:firstLine="0"/>
              <w:jc w:val="center"/>
            </w:pPr>
            <w:r>
              <w:rPr>
                <w:rStyle w:val="Κανένα"/>
                <w:rFonts w:ascii="Arial" w:hAnsi="Arial"/>
                <w:b w:val="1"/>
                <w:bCs w:val="1"/>
                <w:color w:val="010205"/>
                <w:u w:color="010205"/>
                <w:rtl w:val="0"/>
                <w:lang w:val="en-US"/>
              </w:rPr>
              <w:t>Chi-Square Tests</w:t>
            </w:r>
          </w:p>
        </w:tc>
      </w:tr>
      <w:tr>
        <w:tblPrEx>
          <w:shd w:val="clear" w:color="auto" w:fill="ced7e7"/>
        </w:tblPrEx>
        <w:trPr>
          <w:trHeight w:val="854" w:hRule="atLeast"/>
        </w:trPr>
        <w:tc>
          <w:tcPr>
            <w:tcW w:type="dxa" w:w="2683"/>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122"/>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Value</w:t>
            </w:r>
          </w:p>
        </w:tc>
        <w:tc>
          <w:tcPr>
            <w:tcW w:type="dxa" w:w="1123"/>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da-DK"/>
              </w:rPr>
              <w:t>df</w:t>
            </w:r>
          </w:p>
        </w:tc>
        <w:tc>
          <w:tcPr>
            <w:tcW w:type="dxa" w:w="1608"/>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Asymptotic Significance (2-sided)</w:t>
            </w:r>
          </w:p>
        </w:tc>
      </w:tr>
      <w:tr>
        <w:tblPrEx>
          <w:shd w:val="clear" w:color="auto" w:fill="ced7e7"/>
        </w:tblPrEx>
        <w:trPr>
          <w:trHeight w:val="274" w:hRule="atLeast"/>
        </w:trPr>
        <w:tc>
          <w:tcPr>
            <w:tcW w:type="dxa" w:w="2683"/>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Pearson Chi-Square</w:t>
            </w:r>
          </w:p>
        </w:tc>
        <w:tc>
          <w:tcPr>
            <w:tcW w:type="dxa" w:w="1122"/>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22.764</w:t>
            </w:r>
            <w:r>
              <w:rPr>
                <w:rStyle w:val="Κανένα"/>
                <w:rFonts w:ascii="Arial" w:hAnsi="Arial"/>
                <w:color w:val="010205"/>
                <w:sz w:val="18"/>
                <w:szCs w:val="18"/>
                <w:u w:color="010205"/>
                <w:vertAlign w:val="superscript"/>
                <w:rtl w:val="0"/>
              </w:rPr>
              <w:t>a</w:t>
            </w:r>
          </w:p>
        </w:tc>
        <w:tc>
          <w:tcPr>
            <w:tcW w:type="dxa" w:w="1123"/>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w:t>
            </w:r>
          </w:p>
        </w:tc>
        <w:tc>
          <w:tcPr>
            <w:tcW w:type="dxa" w:w="1608"/>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.007</w:t>
            </w:r>
          </w:p>
        </w:tc>
      </w:tr>
      <w:tr>
        <w:tblPrEx>
          <w:shd w:val="clear" w:color="auto" w:fill="ced7e7"/>
        </w:tblPrEx>
        <w:trPr>
          <w:trHeight w:val="274" w:hRule="atLeast"/>
        </w:trPr>
        <w:tc>
          <w:tcPr>
            <w:tcW w:type="dxa" w:w="2683"/>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Likelihood Ratio</w:t>
            </w:r>
          </w:p>
        </w:tc>
        <w:tc>
          <w:tcPr>
            <w:tcW w:type="dxa" w:w="112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26.439</w:t>
            </w:r>
          </w:p>
        </w:tc>
        <w:tc>
          <w:tcPr>
            <w:tcW w:type="dxa" w:w="112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w:t>
            </w:r>
          </w:p>
        </w:tc>
        <w:tc>
          <w:tcPr>
            <w:tcW w:type="dxa" w:w="160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.002</w:t>
            </w:r>
          </w:p>
        </w:tc>
      </w:tr>
      <w:tr>
        <w:tblPrEx>
          <w:shd w:val="clear" w:color="auto" w:fill="ced7e7"/>
        </w:tblPrEx>
        <w:trPr>
          <w:trHeight w:val="274" w:hRule="atLeast"/>
        </w:trPr>
        <w:tc>
          <w:tcPr>
            <w:tcW w:type="dxa" w:w="2683"/>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Linear-by-Linear Association</w:t>
            </w:r>
          </w:p>
        </w:tc>
        <w:tc>
          <w:tcPr>
            <w:tcW w:type="dxa" w:w="112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2.703</w:t>
            </w:r>
          </w:p>
        </w:tc>
        <w:tc>
          <w:tcPr>
            <w:tcW w:type="dxa" w:w="112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w:t>
            </w:r>
          </w:p>
        </w:tc>
        <w:tc>
          <w:tcPr>
            <w:tcW w:type="dxa" w:w="160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.100</w:t>
            </w:r>
          </w:p>
        </w:tc>
      </w:tr>
      <w:tr>
        <w:tblPrEx>
          <w:shd w:val="clear" w:color="auto" w:fill="ced7e7"/>
        </w:tblPrEx>
        <w:trPr>
          <w:trHeight w:val="370" w:hRule="atLeast"/>
        </w:trPr>
        <w:tc>
          <w:tcPr>
            <w:tcW w:type="dxa" w:w="2683"/>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N of Valid Cases</w:t>
            </w:r>
          </w:p>
        </w:tc>
        <w:tc>
          <w:tcPr>
            <w:tcW w:type="dxa" w:w="1122"/>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23"/>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1608"/>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r>
        <w:tblPrEx>
          <w:shd w:val="clear" w:color="auto" w:fill="ced7e7"/>
        </w:tblPrEx>
        <w:trPr>
          <w:trHeight w:val="594" w:hRule="atLeast"/>
        </w:trPr>
        <w:tc>
          <w:tcPr>
            <w:tcW w:type="dxa" w:w="6536"/>
            <w:gridSpan w:val="4"/>
            <w:tcBorders>
              <w:top w:val="single" w:color="152935" w:sz="8" w:space="0" w:shadow="0" w:frame="0"/>
              <w:left w:val="nil"/>
              <w:bottom w:val="nil"/>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010205"/>
                <w:sz w:val="18"/>
                <w:szCs w:val="18"/>
                <w:u w:color="010205"/>
                <w:rtl w:val="0"/>
                <w:lang w:val="en-US"/>
              </w:rPr>
              <w:t>a. 5 cells (31.3%) have expected count less than 5. The minimum expected count is 1.32.</w:t>
            </w:r>
          </w:p>
        </w:tc>
      </w:tr>
    </w:tbl>
    <w:p>
      <w:pPr>
        <w:pStyle w:val="Normal.0"/>
        <w:widowControl w:val="0"/>
        <w:spacing w:after="0" w:line="240" w:lineRule="auto"/>
        <w:ind w:left="324" w:hanging="324"/>
      </w:pPr>
    </w:p>
    <w:p>
      <w:pPr>
        <w:pStyle w:val="Normal.0"/>
        <w:widowControl w:val="0"/>
        <w:spacing w:after="0" w:line="240" w:lineRule="auto"/>
        <w:ind w:left="216" w:hanging="216"/>
      </w:pPr>
    </w:p>
    <w:p>
      <w:pPr>
        <w:pStyle w:val="Normal.0"/>
        <w:widowControl w:val="0"/>
        <w:spacing w:after="0" w:line="240" w:lineRule="auto"/>
        <w:ind w:left="108" w:hanging="108"/>
      </w:pPr>
    </w:p>
    <w:p>
      <w:pPr>
        <w:pStyle w:val="Normal.0"/>
        <w:widowControl w:val="0"/>
        <w:spacing w:after="0" w:line="240" w:lineRule="auto"/>
      </w:pPr>
    </w:p>
    <w:p>
      <w:pPr>
        <w:pStyle w:val="Normal.0"/>
        <w:spacing w:after="0" w:line="400" w:lineRule="atLeast"/>
      </w:pPr>
    </w:p>
    <w:p>
      <w:pPr>
        <w:pStyle w:val="Default"/>
        <w:spacing w:line="360" w:lineRule="auto"/>
        <w:ind w:firstLine="567"/>
        <w:jc w:val="both"/>
      </w:pPr>
      <w:r>
        <w:rPr>
          <w:rStyle w:val="Hyperlink.3"/>
          <w:rtl w:val="0"/>
        </w:rPr>
        <w:t xml:space="preserve">Για τη διερεύνηση συσχέτισης μεταξύ του παράγοντα απασχόλησης και της σημαντικότητας των παραγόντων του </w:t>
      </w:r>
      <w:r>
        <w:rPr>
          <w:rStyle w:val="Κανένα"/>
          <w:color w:val="000000"/>
          <w:u w:color="000000"/>
          <w:rtl w:val="0"/>
          <w:lang w:val="en-US"/>
        </w:rPr>
        <w:t xml:space="preserve">marketing mix, </w:t>
      </w:r>
      <w:r>
        <w:rPr>
          <w:rStyle w:val="Hyperlink.3"/>
          <w:rtl w:val="0"/>
        </w:rPr>
        <w:t xml:space="preserve">εξετάζουμε ως Ηο ότι δεν υπάρχει συσχέτιση μεταξύ της σημαντικότητας των παραγόντων του </w:t>
      </w:r>
      <w:r>
        <w:rPr>
          <w:rStyle w:val="Κανένα"/>
          <w:color w:val="000000"/>
          <w:u w:color="000000"/>
          <w:rtl w:val="0"/>
          <w:lang w:val="en-US"/>
        </w:rPr>
        <w:t xml:space="preserve">marketing mix </w:t>
      </w:r>
      <w:r>
        <w:rPr>
          <w:rStyle w:val="Hyperlink.3"/>
          <w:rtl w:val="0"/>
        </w:rPr>
        <w:t>και του καθεστώτος απασχόλησης</w:t>
      </w:r>
      <w:r>
        <w:rPr>
          <w:rStyle w:val="Hyperlink.3"/>
          <w:rtl w:val="0"/>
        </w:rPr>
        <w:t xml:space="preserve">. </w:t>
      </w:r>
      <w:r>
        <w:rPr>
          <w:rStyle w:val="Hyperlink.3"/>
          <w:rtl w:val="0"/>
        </w:rPr>
        <w:t xml:space="preserve">Στον παραπάνω πίνακα παρατηρούμε ότι έχει λάβει ο συντελεστής συσχέτισης </w:t>
      </w:r>
      <w:r>
        <w:rPr>
          <w:rStyle w:val="Κανένα"/>
          <w:color w:val="000000"/>
          <w:u w:color="000000"/>
          <w:rtl w:val="0"/>
          <w:lang w:val="en-US"/>
        </w:rPr>
        <w:t xml:space="preserve">Pearson </w:t>
      </w:r>
      <w:r>
        <w:rPr>
          <w:rStyle w:val="Hyperlink.3"/>
          <w:rtl w:val="0"/>
        </w:rPr>
        <w:t xml:space="preserve">την τιμή </w:t>
      </w:r>
      <w:r>
        <w:rPr>
          <w:rStyle w:val="Hyperlink.3"/>
          <w:rtl w:val="0"/>
        </w:rPr>
        <w:t xml:space="preserve">22.764. </w:t>
      </w:r>
      <w:r>
        <w:rPr>
          <w:rStyle w:val="Hyperlink.3"/>
          <w:rtl w:val="0"/>
        </w:rPr>
        <w:t xml:space="preserve">Βλέπουμε ότι </w:t>
      </w:r>
      <w:r>
        <w:rPr>
          <w:rStyle w:val="Hyperlink.3"/>
          <w:rtl w:val="0"/>
        </w:rPr>
        <w:t xml:space="preserve">5 </w:t>
      </w:r>
      <w:r>
        <w:rPr>
          <w:rStyle w:val="Hyperlink.3"/>
          <w:rtl w:val="0"/>
        </w:rPr>
        <w:t xml:space="preserve">κελιά έχουν τιμή μικρότερη τιμή από </w:t>
      </w:r>
      <w:r>
        <w:rPr>
          <w:rStyle w:val="Hyperlink.3"/>
          <w:rtl w:val="0"/>
        </w:rPr>
        <w:t xml:space="preserve">5 (31,3%), </w:t>
      </w:r>
      <w:r>
        <w:rPr>
          <w:rStyle w:val="Hyperlink.3"/>
          <w:rtl w:val="0"/>
        </w:rPr>
        <w:t>άρα η υπόθεση γίνεται δεκτή</w:t>
      </w:r>
      <w:r>
        <w:rPr>
          <w:rStyle w:val="Hyperlink.3"/>
          <w:rtl w:val="0"/>
        </w:rPr>
        <w:t xml:space="preserve">. </w:t>
      </w:r>
      <w:r>
        <w:rPr>
          <w:rStyle w:val="Hyperlink.3"/>
          <w:rtl w:val="0"/>
        </w:rPr>
        <w:t xml:space="preserve">Η αντίστοιχη τιμή της πιθανότητας </w:t>
      </w:r>
      <w:r>
        <w:rPr>
          <w:rStyle w:val="Hyperlink.3"/>
          <w:rtl w:val="0"/>
        </w:rPr>
        <w:t xml:space="preserve">p = 0.007. </w:t>
      </w:r>
      <w:r>
        <w:rPr>
          <w:rStyle w:val="Hyperlink.3"/>
          <w:rtl w:val="0"/>
        </w:rPr>
        <w:t xml:space="preserve">Αφού η </w:t>
      </w:r>
      <w:r>
        <w:rPr>
          <w:rStyle w:val="Κανένα"/>
          <w:color w:val="000000"/>
          <w:u w:color="000000"/>
          <w:rtl w:val="0"/>
          <w:lang w:val="en-US"/>
        </w:rPr>
        <w:t xml:space="preserve">p-value </w:t>
      </w:r>
      <w:r>
        <w:rPr>
          <w:rStyle w:val="Hyperlink.3"/>
          <w:rtl w:val="0"/>
        </w:rPr>
        <w:t xml:space="preserve">είναι μεγαλύτερη από την επιθυμητή επιλεγμένη τιμή </w:t>
      </w:r>
      <w:r>
        <w:rPr>
          <w:rStyle w:val="Hyperlink.3"/>
          <w:rtl w:val="0"/>
        </w:rPr>
        <w:t>(</w:t>
      </w:r>
      <w:r>
        <w:rPr>
          <w:rStyle w:val="Hyperlink.3"/>
          <w:rtl w:val="0"/>
        </w:rPr>
        <w:t xml:space="preserve">α </w:t>
      </w:r>
      <w:r>
        <w:rPr>
          <w:rStyle w:val="Hyperlink.3"/>
          <w:rtl w:val="0"/>
        </w:rPr>
        <w:t xml:space="preserve">= 0.05), </w:t>
      </w:r>
      <w:r>
        <w:rPr>
          <w:rStyle w:val="Hyperlink.3"/>
          <w:rtl w:val="0"/>
        </w:rPr>
        <w:t>δεν μπορούμε να απορρίψουμε τη μηδενική υπόθεση</w:t>
      </w:r>
      <w:r>
        <w:rPr>
          <w:rStyle w:val="Hyperlink.3"/>
          <w:rtl w:val="0"/>
        </w:rPr>
        <w:t xml:space="preserve">. </w:t>
      </w:r>
      <w:r>
        <w:rPr>
          <w:rStyle w:val="Hyperlink.3"/>
          <w:rtl w:val="0"/>
        </w:rPr>
        <w:t xml:space="preserve">Άρα θα πρέπει να αναφέρουμε ότι δεν έχουμε αρκετά στοιχεία για να αποδείξουμε ότι υπάρχει συσχέτιση μεταξύ του καθεστώτος απασχόλησης και των παραγόντων του </w:t>
      </w:r>
      <w:r>
        <w:rPr>
          <w:rStyle w:val="Κανένα"/>
          <w:color w:val="000000"/>
          <w:u w:color="000000"/>
          <w:rtl w:val="0"/>
          <w:lang w:val="en-US"/>
        </w:rPr>
        <w:t>marketing mix.</w:t>
      </w:r>
    </w:p>
    <w:p>
      <w:pPr>
        <w:pStyle w:val="Default"/>
        <w:spacing w:line="360" w:lineRule="auto"/>
        <w:ind w:firstLine="567"/>
        <w:jc w:val="both"/>
      </w:pPr>
    </w:p>
    <w:p>
      <w:pPr>
        <w:pStyle w:val="Default"/>
        <w:spacing w:line="360" w:lineRule="auto"/>
        <w:jc w:val="center"/>
      </w:pPr>
      <w:r>
        <w:rPr>
          <w:rStyle w:val="Hyperlink.3"/>
          <w:rtl w:val="0"/>
        </w:rPr>
        <w:t xml:space="preserve">Πίνακας  </w:t>
      </w:r>
      <w:r>
        <w:rPr>
          <w:rStyle w:val="Hyperlink.3"/>
          <w:rtl w:val="0"/>
        </w:rPr>
        <w:t xml:space="preserve">55. </w:t>
      </w:r>
      <w:r>
        <w:rPr>
          <w:rStyle w:val="Hyperlink.3"/>
          <w:rtl w:val="0"/>
        </w:rPr>
        <w:t xml:space="preserve">Συσχέτιση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 xml:space="preserve"> και χρόνων υπηρεσίας</w:t>
      </w:r>
    </w:p>
    <w:p>
      <w:pPr>
        <w:pStyle w:val="Normal.0"/>
        <w:spacing w:after="0" w:line="240" w:lineRule="auto"/>
      </w:pPr>
    </w:p>
    <w:p>
      <w:pPr>
        <w:pStyle w:val="Normal.0"/>
        <w:spacing w:after="0" w:line="240" w:lineRule="auto"/>
      </w:pPr>
      <w:r>
        <w:rPr>
          <w:rStyle w:val="Κανένα"/>
          <w:rFonts w:ascii="Arial" w:hAnsi="Arial" w:hint="default"/>
          <w:b w:val="1"/>
          <w:bCs w:val="1"/>
          <w:color w:val="000000"/>
          <w:sz w:val="26"/>
          <w:szCs w:val="26"/>
          <w:u w:color="000000"/>
          <w:rtl w:val="0"/>
        </w:rPr>
        <w:t xml:space="preserve">Χρόνια υπηρεσίας  </w:t>
      </w:r>
      <w:r>
        <w:rPr>
          <w:rStyle w:val="Κανένα"/>
          <w:rFonts w:ascii="Arial" w:hAnsi="Arial"/>
          <w:b w:val="1"/>
          <w:bCs w:val="1"/>
          <w:color w:val="000000"/>
          <w:sz w:val="26"/>
          <w:szCs w:val="26"/>
          <w:u w:color="000000"/>
          <w:rtl w:val="0"/>
          <w:lang w:val="en-US"/>
        </w:rPr>
        <w:t>* Marketing Mix</w:t>
      </w:r>
    </w:p>
    <w:p>
      <w:pPr>
        <w:pStyle w:val="Normal.0"/>
        <w:spacing w:after="0" w:line="240" w:lineRule="auto"/>
      </w:pPr>
    </w:p>
    <w:tbl>
      <w:tblPr>
        <w:tblW w:w="8734"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929"/>
        <w:gridCol w:w="854"/>
        <w:gridCol w:w="1122"/>
        <w:gridCol w:w="1123"/>
        <w:gridCol w:w="1123"/>
        <w:gridCol w:w="1460"/>
        <w:gridCol w:w="1123"/>
      </w:tblGrid>
      <w:tr>
        <w:tblPrEx>
          <w:shd w:val="clear" w:color="auto" w:fill="ced7e7"/>
        </w:tblPrEx>
        <w:trPr>
          <w:trHeight w:val="253" w:hRule="atLeast"/>
        </w:trPr>
        <w:tc>
          <w:tcPr>
            <w:tcW w:type="dxa" w:w="8734"/>
            <w:gridSpan w:val="7"/>
            <w:tcBorders>
              <w:top w:val="nil"/>
              <w:left w:val="nil"/>
              <w:bottom w:val="nil"/>
              <w:right w:val="nil"/>
            </w:tcBorders>
            <w:shd w:val="clear" w:color="auto" w:fill="ffffff"/>
            <w:tcMar>
              <w:top w:type="dxa" w:w="80"/>
              <w:left w:type="dxa" w:w="140"/>
              <w:bottom w:type="dxa" w:w="80"/>
              <w:right w:type="dxa" w:w="140"/>
            </w:tcMar>
            <w:vAlign w:val="center"/>
          </w:tcPr>
          <w:p>
            <w:pPr>
              <w:pStyle w:val="Normal.0"/>
              <w:spacing w:after="0" w:line="320" w:lineRule="atLeast"/>
              <w:ind w:left="60" w:right="60" w:firstLine="0"/>
              <w:jc w:val="center"/>
            </w:pPr>
            <w:r>
              <w:rPr>
                <w:rStyle w:val="Κανένα"/>
                <w:rFonts w:ascii="Arial" w:hAnsi="Arial"/>
                <w:b w:val="1"/>
                <w:bCs w:val="1"/>
                <w:color w:val="010205"/>
                <w:u w:color="010205"/>
                <w:rtl w:val="0"/>
                <w:lang w:val="de-DE"/>
              </w:rPr>
              <w:t>Crosstab</w:t>
            </w:r>
          </w:p>
        </w:tc>
      </w:tr>
      <w:tr>
        <w:tblPrEx>
          <w:shd w:val="clear" w:color="auto" w:fill="ced7e7"/>
        </w:tblPrEx>
        <w:trPr>
          <w:trHeight w:val="214" w:hRule="atLeast"/>
        </w:trPr>
        <w:tc>
          <w:tcPr>
            <w:tcW w:type="dxa" w:w="8734"/>
            <w:gridSpan w:val="7"/>
            <w:tcBorders>
              <w:top w:val="nil"/>
              <w:left w:val="nil"/>
              <w:bottom w:val="nil"/>
              <w:right w:val="nil"/>
            </w:tcBorders>
            <w:shd w:val="clear" w:color="auto" w:fill="ffffff"/>
            <w:tcMar>
              <w:top w:type="dxa" w:w="80"/>
              <w:left w:type="dxa" w:w="80"/>
              <w:bottom w:type="dxa" w:w="80"/>
              <w:right w:type="dxa" w:w="80"/>
            </w:tcMar>
            <w:vAlign w:val="bottom"/>
          </w:tcPr>
          <w:p>
            <w:pPr>
              <w:pStyle w:val="Normal.0"/>
              <w:spacing w:after="0" w:line="320" w:lineRule="atLeast"/>
            </w:pPr>
            <w:r>
              <w:rPr>
                <w:rStyle w:val="Κανένα"/>
                <w:rFonts w:ascii="Arial" w:hAnsi="Arial"/>
                <w:color w:val="010205"/>
                <w:sz w:val="18"/>
                <w:szCs w:val="18"/>
                <w:u w:color="010205"/>
                <w:shd w:val="clear" w:color="auto" w:fill="ffffff"/>
                <w:rtl w:val="0"/>
                <w:lang w:val="en-US"/>
              </w:rPr>
              <w:t xml:space="preserve">Count  </w:t>
            </w:r>
          </w:p>
        </w:tc>
      </w:tr>
      <w:tr>
        <w:tblPrEx>
          <w:shd w:val="clear" w:color="auto" w:fill="ced7e7"/>
        </w:tblPrEx>
        <w:trPr>
          <w:trHeight w:val="204" w:hRule="atLeast"/>
        </w:trPr>
        <w:tc>
          <w:tcPr>
            <w:tcW w:type="dxa" w:w="2783"/>
            <w:gridSpan w:val="2"/>
            <w:vMerge w:val="restart"/>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4828"/>
            <w:gridSpan w:val="4"/>
            <w:tcBorders>
              <w:top w:val="nil"/>
              <w:left w:val="nil"/>
              <w:bottom w:val="nil"/>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Marketing Mix</w:t>
            </w:r>
          </w:p>
        </w:tc>
        <w:tc>
          <w:tcPr>
            <w:tcW w:type="dxa" w:w="1123"/>
            <w:vMerge w:val="restart"/>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Total</w:t>
            </w:r>
          </w:p>
        </w:tc>
      </w:tr>
      <w:tr>
        <w:tblPrEx>
          <w:shd w:val="clear" w:color="auto" w:fill="ced7e7"/>
        </w:tblPrEx>
        <w:trPr>
          <w:trHeight w:val="204" w:hRule="atLeast"/>
        </w:trPr>
        <w:tc>
          <w:tcPr>
            <w:tcW w:type="dxa" w:w="2783"/>
            <w:gridSpan w:val="2"/>
            <w:vMerge w:val="continue"/>
            <w:tcBorders>
              <w:top w:val="nil"/>
              <w:left w:val="nil"/>
              <w:bottom w:val="single" w:color="152935" w:sz="8" w:space="0" w:shadow="0" w:frame="0"/>
              <w:right w:val="nil"/>
            </w:tcBorders>
            <w:shd w:val="clear" w:color="auto" w:fill="ffffff"/>
          </w:tcPr>
          <w:p/>
        </w:tc>
        <w:tc>
          <w:tcPr>
            <w:tcW w:type="dxa" w:w="1122"/>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Λίγο</w:t>
            </w:r>
          </w:p>
        </w:tc>
        <w:tc>
          <w:tcPr>
            <w:tcW w:type="dxa" w:w="1123"/>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Αρκετά</w:t>
            </w:r>
          </w:p>
        </w:tc>
        <w:tc>
          <w:tcPr>
            <w:tcW w:type="dxa" w:w="1123"/>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Πολύ</w:t>
            </w:r>
          </w:p>
        </w:tc>
        <w:tc>
          <w:tcPr>
            <w:tcW w:type="dxa" w:w="1460"/>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hint="default"/>
                <w:color w:val="264a60"/>
                <w:sz w:val="18"/>
                <w:szCs w:val="18"/>
                <w:u w:color="264a60"/>
                <w:rtl w:val="0"/>
              </w:rPr>
              <w:t>Καθοριστικά</w:t>
            </w:r>
          </w:p>
        </w:tc>
        <w:tc>
          <w:tcPr>
            <w:tcW w:type="dxa" w:w="1123"/>
            <w:vMerge w:val="continue"/>
            <w:tcBorders>
              <w:top w:val="nil"/>
              <w:left w:val="single" w:color="e0e0e0" w:sz="8" w:space="0" w:shadow="0" w:frame="0"/>
              <w:bottom w:val="single" w:color="152935" w:sz="8" w:space="0" w:shadow="0" w:frame="0"/>
              <w:right w:val="nil"/>
            </w:tcBorders>
            <w:shd w:val="clear" w:color="auto" w:fill="ffffff"/>
          </w:tcPr>
          <w:p/>
        </w:tc>
      </w:tr>
      <w:tr>
        <w:tblPrEx>
          <w:shd w:val="clear" w:color="auto" w:fill="ced7e7"/>
        </w:tblPrEx>
        <w:trPr>
          <w:trHeight w:val="274" w:hRule="atLeast"/>
        </w:trPr>
        <w:tc>
          <w:tcPr>
            <w:tcW w:type="dxa" w:w="1929"/>
            <w:vMerge w:val="restart"/>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hint="default"/>
                <w:color w:val="264a60"/>
                <w:sz w:val="18"/>
                <w:szCs w:val="18"/>
                <w:u w:color="264a60"/>
                <w:rtl w:val="0"/>
              </w:rPr>
              <w:t>Χρόνια υπηρεσίας</w:t>
            </w:r>
          </w:p>
        </w:tc>
        <w:tc>
          <w:tcPr>
            <w:tcW w:type="dxa" w:w="854"/>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&lt;5</w:t>
            </w:r>
          </w:p>
        </w:tc>
        <w:tc>
          <w:tcPr>
            <w:tcW w:type="dxa" w:w="1122"/>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6</w:t>
            </w:r>
          </w:p>
        </w:tc>
        <w:tc>
          <w:tcPr>
            <w:tcW w:type="dxa" w:w="1123"/>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18</w:t>
            </w:r>
          </w:p>
        </w:tc>
        <w:tc>
          <w:tcPr>
            <w:tcW w:type="dxa" w:w="1123"/>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95</w:t>
            </w:r>
          </w:p>
        </w:tc>
        <w:tc>
          <w:tcPr>
            <w:tcW w:type="dxa" w:w="1460"/>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19</w:t>
            </w:r>
          </w:p>
        </w:tc>
        <w:tc>
          <w:tcPr>
            <w:tcW w:type="dxa" w:w="1123"/>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138</w:t>
            </w:r>
          </w:p>
        </w:tc>
      </w:tr>
      <w:tr>
        <w:tblPrEx>
          <w:shd w:val="clear" w:color="auto" w:fill="ced7e7"/>
        </w:tblPrEx>
        <w:trPr>
          <w:trHeight w:val="274" w:hRule="atLeast"/>
        </w:trPr>
        <w:tc>
          <w:tcPr>
            <w:tcW w:type="dxa" w:w="1929"/>
            <w:vMerge w:val="continue"/>
            <w:tcBorders>
              <w:top w:val="single" w:color="152935" w:sz="8" w:space="0" w:shadow="0" w:frame="0"/>
              <w:left w:val="nil"/>
              <w:bottom w:val="single" w:color="aeaeae" w:sz="8" w:space="0" w:shadow="0" w:frame="0"/>
              <w:right w:val="nil"/>
            </w:tcBorders>
            <w:shd w:val="clear" w:color="auto" w:fill="e0e0e0"/>
          </w:tcPr>
          <w:p/>
        </w:tc>
        <w:tc>
          <w:tcPr>
            <w:tcW w:type="dxa" w:w="854"/>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6-10</w:t>
            </w:r>
          </w:p>
        </w:tc>
        <w:tc>
          <w:tcPr>
            <w:tcW w:type="dxa" w:w="112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w:t>
            </w:r>
          </w:p>
        </w:tc>
        <w:tc>
          <w:tcPr>
            <w:tcW w:type="dxa" w:w="112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w:t>
            </w:r>
          </w:p>
        </w:tc>
        <w:tc>
          <w:tcPr>
            <w:tcW w:type="dxa" w:w="112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23</w:t>
            </w:r>
          </w:p>
        </w:tc>
        <w:tc>
          <w:tcPr>
            <w:tcW w:type="dxa" w:w="146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5</w:t>
            </w:r>
          </w:p>
        </w:tc>
        <w:tc>
          <w:tcPr>
            <w:tcW w:type="dxa" w:w="1123"/>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39</w:t>
            </w:r>
          </w:p>
        </w:tc>
      </w:tr>
      <w:tr>
        <w:tblPrEx>
          <w:shd w:val="clear" w:color="auto" w:fill="ced7e7"/>
        </w:tblPrEx>
        <w:trPr>
          <w:trHeight w:val="274" w:hRule="atLeast"/>
        </w:trPr>
        <w:tc>
          <w:tcPr>
            <w:tcW w:type="dxa" w:w="1929"/>
            <w:vMerge w:val="continue"/>
            <w:tcBorders>
              <w:top w:val="single" w:color="152935" w:sz="8" w:space="0" w:shadow="0" w:frame="0"/>
              <w:left w:val="nil"/>
              <w:bottom w:val="single" w:color="aeaeae" w:sz="8" w:space="0" w:shadow="0" w:frame="0"/>
              <w:right w:val="nil"/>
            </w:tcBorders>
            <w:shd w:val="clear" w:color="auto" w:fill="e0e0e0"/>
          </w:tcPr>
          <w:p/>
        </w:tc>
        <w:tc>
          <w:tcPr>
            <w:tcW w:type="dxa" w:w="854"/>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11-20</w:t>
            </w:r>
          </w:p>
        </w:tc>
        <w:tc>
          <w:tcPr>
            <w:tcW w:type="dxa" w:w="112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w:t>
            </w:r>
          </w:p>
        </w:tc>
        <w:tc>
          <w:tcPr>
            <w:tcW w:type="dxa" w:w="112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w:t>
            </w:r>
          </w:p>
        </w:tc>
        <w:tc>
          <w:tcPr>
            <w:tcW w:type="dxa" w:w="112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7</w:t>
            </w:r>
          </w:p>
        </w:tc>
        <w:tc>
          <w:tcPr>
            <w:tcW w:type="dxa" w:w="146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11</w:t>
            </w:r>
          </w:p>
        </w:tc>
        <w:tc>
          <w:tcPr>
            <w:tcW w:type="dxa" w:w="1123"/>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19</w:t>
            </w:r>
          </w:p>
        </w:tc>
      </w:tr>
      <w:tr>
        <w:tblPrEx>
          <w:shd w:val="clear" w:color="auto" w:fill="ced7e7"/>
        </w:tblPrEx>
        <w:trPr>
          <w:trHeight w:val="274" w:hRule="atLeast"/>
        </w:trPr>
        <w:tc>
          <w:tcPr>
            <w:tcW w:type="dxa" w:w="1929"/>
            <w:vMerge w:val="continue"/>
            <w:tcBorders>
              <w:top w:val="single" w:color="152935" w:sz="8" w:space="0" w:shadow="0" w:frame="0"/>
              <w:left w:val="nil"/>
              <w:bottom w:val="single" w:color="aeaeae" w:sz="8" w:space="0" w:shadow="0" w:frame="0"/>
              <w:right w:val="nil"/>
            </w:tcBorders>
            <w:shd w:val="clear" w:color="auto" w:fill="e0e0e0"/>
          </w:tcPr>
          <w:p/>
        </w:tc>
        <w:tc>
          <w:tcPr>
            <w:tcW w:type="dxa" w:w="854"/>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31-</w:t>
            </w:r>
          </w:p>
        </w:tc>
        <w:tc>
          <w:tcPr>
            <w:tcW w:type="dxa" w:w="112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w:t>
            </w:r>
          </w:p>
        </w:tc>
        <w:tc>
          <w:tcPr>
            <w:tcW w:type="dxa" w:w="112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w:t>
            </w:r>
          </w:p>
        </w:tc>
        <w:tc>
          <w:tcPr>
            <w:tcW w:type="dxa" w:w="112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w:t>
            </w:r>
          </w:p>
        </w:tc>
        <w:tc>
          <w:tcPr>
            <w:tcW w:type="dxa" w:w="146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w:t>
            </w:r>
          </w:p>
        </w:tc>
        <w:tc>
          <w:tcPr>
            <w:tcW w:type="dxa" w:w="1123"/>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w:t>
            </w:r>
          </w:p>
        </w:tc>
      </w:tr>
      <w:tr>
        <w:tblPrEx>
          <w:shd w:val="clear" w:color="auto" w:fill="ced7e7"/>
        </w:tblPrEx>
        <w:trPr>
          <w:trHeight w:val="274" w:hRule="atLeast"/>
        </w:trPr>
        <w:tc>
          <w:tcPr>
            <w:tcW w:type="dxa" w:w="2783"/>
            <w:gridSpan w:val="2"/>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rPr>
              <w:t>Total</w:t>
            </w:r>
          </w:p>
        </w:tc>
        <w:tc>
          <w:tcPr>
            <w:tcW w:type="dxa" w:w="1122"/>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8</w:t>
            </w:r>
          </w:p>
        </w:tc>
        <w:tc>
          <w:tcPr>
            <w:tcW w:type="dxa" w:w="1123"/>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28</w:t>
            </w:r>
          </w:p>
        </w:tc>
        <w:tc>
          <w:tcPr>
            <w:tcW w:type="dxa" w:w="1123"/>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129</w:t>
            </w:r>
          </w:p>
        </w:tc>
        <w:tc>
          <w:tcPr>
            <w:tcW w:type="dxa" w:w="1460"/>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35</w:t>
            </w:r>
          </w:p>
        </w:tc>
        <w:tc>
          <w:tcPr>
            <w:tcW w:type="dxa" w:w="1123"/>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r>
    </w:tbl>
    <w:p>
      <w:pPr>
        <w:pStyle w:val="Normal.0"/>
        <w:widowControl w:val="0"/>
        <w:spacing w:after="0" w:line="240" w:lineRule="auto"/>
        <w:ind w:left="324" w:hanging="324"/>
      </w:pPr>
    </w:p>
    <w:p>
      <w:pPr>
        <w:pStyle w:val="Normal.0"/>
        <w:widowControl w:val="0"/>
        <w:spacing w:after="0" w:line="240" w:lineRule="auto"/>
        <w:ind w:left="216" w:hanging="216"/>
      </w:pPr>
    </w:p>
    <w:p>
      <w:pPr>
        <w:pStyle w:val="Normal.0"/>
        <w:widowControl w:val="0"/>
        <w:spacing w:after="0" w:line="240" w:lineRule="auto"/>
        <w:ind w:left="108" w:hanging="108"/>
      </w:pPr>
    </w:p>
    <w:p>
      <w:pPr>
        <w:pStyle w:val="Normal.0"/>
        <w:widowControl w:val="0"/>
        <w:spacing w:after="0" w:line="240" w:lineRule="auto"/>
      </w:pPr>
    </w:p>
    <w:p>
      <w:pPr>
        <w:pStyle w:val="Normal.0"/>
        <w:spacing w:after="0" w:line="400" w:lineRule="atLeast"/>
      </w:pPr>
    </w:p>
    <w:p>
      <w:pPr>
        <w:pStyle w:val="Normal.0"/>
        <w:spacing w:after="0" w:line="400" w:lineRule="atLeast"/>
      </w:pPr>
    </w:p>
    <w:p>
      <w:pPr>
        <w:pStyle w:val="Normal.0"/>
        <w:spacing w:after="0" w:line="400" w:lineRule="atLeast"/>
      </w:pPr>
    </w:p>
    <w:tbl>
      <w:tblPr>
        <w:tblW w:w="6536"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3"/>
        <w:gridCol w:w="1122"/>
        <w:gridCol w:w="1123"/>
        <w:gridCol w:w="1608"/>
      </w:tblGrid>
      <w:tr>
        <w:tblPrEx>
          <w:shd w:val="clear" w:color="auto" w:fill="ced7e7"/>
        </w:tblPrEx>
        <w:trPr>
          <w:trHeight w:val="253" w:hRule="atLeast"/>
        </w:trPr>
        <w:tc>
          <w:tcPr>
            <w:tcW w:type="dxa" w:w="6536"/>
            <w:gridSpan w:val="4"/>
            <w:tcBorders>
              <w:top w:val="nil"/>
              <w:left w:val="nil"/>
              <w:bottom w:val="nil"/>
              <w:right w:val="nil"/>
            </w:tcBorders>
            <w:shd w:val="clear" w:color="auto" w:fill="ffffff"/>
            <w:tcMar>
              <w:top w:type="dxa" w:w="80"/>
              <w:left w:type="dxa" w:w="140"/>
              <w:bottom w:type="dxa" w:w="80"/>
              <w:right w:type="dxa" w:w="140"/>
            </w:tcMar>
            <w:vAlign w:val="center"/>
          </w:tcPr>
          <w:p>
            <w:pPr>
              <w:pStyle w:val="Normal.0"/>
              <w:spacing w:after="0" w:line="320" w:lineRule="atLeast"/>
              <w:ind w:left="60" w:right="60" w:firstLine="0"/>
              <w:jc w:val="center"/>
            </w:pPr>
            <w:r>
              <w:rPr>
                <w:rStyle w:val="Κανένα"/>
                <w:rFonts w:ascii="Arial" w:hAnsi="Arial"/>
                <w:b w:val="1"/>
                <w:bCs w:val="1"/>
                <w:color w:val="010205"/>
                <w:u w:color="010205"/>
                <w:rtl w:val="0"/>
                <w:lang w:val="en-US"/>
              </w:rPr>
              <w:t>Chi-Square Tests</w:t>
            </w:r>
          </w:p>
        </w:tc>
      </w:tr>
      <w:tr>
        <w:tblPrEx>
          <w:shd w:val="clear" w:color="auto" w:fill="ced7e7"/>
        </w:tblPrEx>
        <w:trPr>
          <w:trHeight w:val="854" w:hRule="atLeast"/>
        </w:trPr>
        <w:tc>
          <w:tcPr>
            <w:tcW w:type="dxa" w:w="2683"/>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1122"/>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rPr>
              <w:t>Value</w:t>
            </w:r>
          </w:p>
        </w:tc>
        <w:tc>
          <w:tcPr>
            <w:tcW w:type="dxa" w:w="1123"/>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da-DK"/>
              </w:rPr>
              <w:t>df</w:t>
            </w:r>
          </w:p>
        </w:tc>
        <w:tc>
          <w:tcPr>
            <w:tcW w:type="dxa" w:w="1608"/>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Normal.0"/>
              <w:spacing w:after="0" w:line="320" w:lineRule="atLeast"/>
              <w:ind w:left="60" w:right="60" w:firstLine="0"/>
              <w:jc w:val="center"/>
            </w:pPr>
            <w:r>
              <w:rPr>
                <w:rStyle w:val="Κανένα"/>
                <w:rFonts w:ascii="Arial" w:hAnsi="Arial"/>
                <w:color w:val="264a60"/>
                <w:sz w:val="18"/>
                <w:szCs w:val="18"/>
                <w:u w:color="264a60"/>
                <w:rtl w:val="0"/>
                <w:lang w:val="en-US"/>
              </w:rPr>
              <w:t>Asymptotic Significance (2-sided)</w:t>
            </w:r>
          </w:p>
        </w:tc>
      </w:tr>
      <w:tr>
        <w:tblPrEx>
          <w:shd w:val="clear" w:color="auto" w:fill="ced7e7"/>
        </w:tblPrEx>
        <w:trPr>
          <w:trHeight w:val="274" w:hRule="atLeast"/>
        </w:trPr>
        <w:tc>
          <w:tcPr>
            <w:tcW w:type="dxa" w:w="2683"/>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Pearson Chi-Square</w:t>
            </w:r>
          </w:p>
        </w:tc>
        <w:tc>
          <w:tcPr>
            <w:tcW w:type="dxa" w:w="1122"/>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28.692</w:t>
            </w:r>
            <w:r>
              <w:rPr>
                <w:rStyle w:val="Κανένα"/>
                <w:rFonts w:ascii="Arial" w:hAnsi="Arial"/>
                <w:color w:val="010205"/>
                <w:sz w:val="18"/>
                <w:szCs w:val="18"/>
                <w:u w:color="010205"/>
                <w:vertAlign w:val="superscript"/>
                <w:rtl w:val="0"/>
              </w:rPr>
              <w:t>a</w:t>
            </w:r>
          </w:p>
        </w:tc>
        <w:tc>
          <w:tcPr>
            <w:tcW w:type="dxa" w:w="1123"/>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w:t>
            </w:r>
          </w:p>
        </w:tc>
        <w:tc>
          <w:tcPr>
            <w:tcW w:type="dxa" w:w="1608"/>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.001</w:t>
            </w:r>
          </w:p>
        </w:tc>
      </w:tr>
      <w:tr>
        <w:tblPrEx>
          <w:shd w:val="clear" w:color="auto" w:fill="ced7e7"/>
        </w:tblPrEx>
        <w:trPr>
          <w:trHeight w:val="274" w:hRule="atLeast"/>
        </w:trPr>
        <w:tc>
          <w:tcPr>
            <w:tcW w:type="dxa" w:w="2683"/>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Likelihood Ratio</w:t>
            </w:r>
          </w:p>
        </w:tc>
        <w:tc>
          <w:tcPr>
            <w:tcW w:type="dxa" w:w="112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24.504</w:t>
            </w:r>
          </w:p>
        </w:tc>
        <w:tc>
          <w:tcPr>
            <w:tcW w:type="dxa" w:w="112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9</w:t>
            </w:r>
          </w:p>
        </w:tc>
        <w:tc>
          <w:tcPr>
            <w:tcW w:type="dxa" w:w="160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.004</w:t>
            </w:r>
          </w:p>
        </w:tc>
      </w:tr>
      <w:tr>
        <w:tblPrEx>
          <w:shd w:val="clear" w:color="auto" w:fill="ced7e7"/>
        </w:tblPrEx>
        <w:trPr>
          <w:trHeight w:val="274" w:hRule="atLeast"/>
        </w:trPr>
        <w:tc>
          <w:tcPr>
            <w:tcW w:type="dxa" w:w="2683"/>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Linear-by-Linear Association</w:t>
            </w:r>
          </w:p>
        </w:tc>
        <w:tc>
          <w:tcPr>
            <w:tcW w:type="dxa" w:w="1122"/>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4.059</w:t>
            </w:r>
          </w:p>
        </w:tc>
        <w:tc>
          <w:tcPr>
            <w:tcW w:type="dxa" w:w="1123"/>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1</w:t>
            </w:r>
          </w:p>
        </w:tc>
        <w:tc>
          <w:tcPr>
            <w:tcW w:type="dxa" w:w="1608"/>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.044</w:t>
            </w:r>
          </w:p>
        </w:tc>
      </w:tr>
      <w:tr>
        <w:tblPrEx>
          <w:shd w:val="clear" w:color="auto" w:fill="ced7e7"/>
        </w:tblPrEx>
        <w:trPr>
          <w:trHeight w:val="370" w:hRule="atLeast"/>
        </w:trPr>
        <w:tc>
          <w:tcPr>
            <w:tcW w:type="dxa" w:w="2683"/>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264a60"/>
                <w:sz w:val="18"/>
                <w:szCs w:val="18"/>
                <w:u w:color="264a60"/>
                <w:rtl w:val="0"/>
                <w:lang w:val="en-US"/>
              </w:rPr>
              <w:t>N of Valid Cases</w:t>
            </w:r>
          </w:p>
        </w:tc>
        <w:tc>
          <w:tcPr>
            <w:tcW w:type="dxa" w:w="1122"/>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Normal.0"/>
              <w:spacing w:after="0" w:line="320" w:lineRule="atLeast"/>
              <w:ind w:left="60" w:right="60" w:firstLine="0"/>
              <w:jc w:val="right"/>
            </w:pPr>
            <w:r>
              <w:rPr>
                <w:rStyle w:val="Κανένα"/>
                <w:rFonts w:ascii="Arial" w:hAnsi="Arial"/>
                <w:color w:val="010205"/>
                <w:sz w:val="18"/>
                <w:szCs w:val="18"/>
                <w:u w:color="010205"/>
                <w:rtl w:val="0"/>
              </w:rPr>
              <w:t>200</w:t>
            </w:r>
          </w:p>
        </w:tc>
        <w:tc>
          <w:tcPr>
            <w:tcW w:type="dxa" w:w="1123"/>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80"/>
              <w:bottom w:type="dxa" w:w="80"/>
              <w:right w:type="dxa" w:w="80"/>
            </w:tcMar>
            <w:vAlign w:val="center"/>
          </w:tcPr>
          <w:p/>
        </w:tc>
        <w:tc>
          <w:tcPr>
            <w:tcW w:type="dxa" w:w="1608"/>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80"/>
              <w:bottom w:type="dxa" w:w="80"/>
              <w:right w:type="dxa" w:w="80"/>
            </w:tcMar>
            <w:vAlign w:val="center"/>
          </w:tcPr>
          <w:p/>
        </w:tc>
      </w:tr>
      <w:tr>
        <w:tblPrEx>
          <w:shd w:val="clear" w:color="auto" w:fill="ced7e7"/>
        </w:tblPrEx>
        <w:trPr>
          <w:trHeight w:val="594" w:hRule="atLeast"/>
        </w:trPr>
        <w:tc>
          <w:tcPr>
            <w:tcW w:type="dxa" w:w="6536"/>
            <w:gridSpan w:val="4"/>
            <w:tcBorders>
              <w:top w:val="single" w:color="152935" w:sz="8" w:space="0" w:shadow="0" w:frame="0"/>
              <w:left w:val="nil"/>
              <w:bottom w:val="nil"/>
              <w:right w:val="nil"/>
            </w:tcBorders>
            <w:shd w:val="clear" w:color="auto" w:fill="ffffff"/>
            <w:tcMar>
              <w:top w:type="dxa" w:w="80"/>
              <w:left w:type="dxa" w:w="140"/>
              <w:bottom w:type="dxa" w:w="80"/>
              <w:right w:type="dxa" w:w="140"/>
            </w:tcMar>
            <w:vAlign w:val="top"/>
          </w:tcPr>
          <w:p>
            <w:pPr>
              <w:pStyle w:val="Normal.0"/>
              <w:spacing w:after="0" w:line="320" w:lineRule="atLeast"/>
              <w:ind w:left="60" w:right="60" w:firstLine="0"/>
            </w:pPr>
            <w:r>
              <w:rPr>
                <w:rStyle w:val="Κανένα"/>
                <w:rFonts w:ascii="Arial" w:hAnsi="Arial"/>
                <w:color w:val="010205"/>
                <w:sz w:val="18"/>
                <w:szCs w:val="18"/>
                <w:u w:color="010205"/>
                <w:rtl w:val="0"/>
                <w:lang w:val="en-US"/>
              </w:rPr>
              <w:t>a. 8 cells (50.0%) have expected count less than 5. The minimum expected count is .16.</w:t>
            </w:r>
          </w:p>
        </w:tc>
      </w:tr>
    </w:tbl>
    <w:p>
      <w:pPr>
        <w:pStyle w:val="Normal.0"/>
        <w:widowControl w:val="0"/>
        <w:spacing w:after="0" w:line="240" w:lineRule="auto"/>
        <w:ind w:left="324" w:hanging="324"/>
      </w:pPr>
    </w:p>
    <w:p>
      <w:pPr>
        <w:pStyle w:val="Normal.0"/>
        <w:widowControl w:val="0"/>
        <w:spacing w:after="0" w:line="240" w:lineRule="auto"/>
        <w:ind w:left="216" w:hanging="216"/>
      </w:pPr>
    </w:p>
    <w:p>
      <w:pPr>
        <w:pStyle w:val="Normal.0"/>
        <w:widowControl w:val="0"/>
        <w:spacing w:after="0" w:line="240" w:lineRule="auto"/>
        <w:ind w:left="108" w:hanging="108"/>
      </w:pPr>
    </w:p>
    <w:p>
      <w:pPr>
        <w:pStyle w:val="Normal.0"/>
        <w:widowControl w:val="0"/>
        <w:spacing w:after="0" w:line="240" w:lineRule="auto"/>
      </w:pPr>
    </w:p>
    <w:p>
      <w:pPr>
        <w:pStyle w:val="Default"/>
        <w:spacing w:line="360" w:lineRule="auto"/>
        <w:ind w:firstLine="567"/>
        <w:jc w:val="both"/>
      </w:pPr>
    </w:p>
    <w:p>
      <w:pPr>
        <w:pStyle w:val="Default"/>
        <w:spacing w:line="360" w:lineRule="auto"/>
        <w:ind w:firstLine="567"/>
        <w:jc w:val="both"/>
      </w:pPr>
      <w:r>
        <w:rPr>
          <w:rStyle w:val="Hyperlink.3"/>
          <w:rtl w:val="0"/>
        </w:rPr>
        <w:t>Τέλος</w:t>
      </w:r>
      <w:r>
        <w:rPr>
          <w:rStyle w:val="Hyperlink.3"/>
          <w:rtl w:val="0"/>
        </w:rPr>
        <w:t xml:space="preserve">, </w:t>
      </w:r>
      <w:r>
        <w:rPr>
          <w:rStyle w:val="Hyperlink.3"/>
          <w:rtl w:val="0"/>
        </w:rPr>
        <w:t xml:space="preserve">για τη διερεύνηση συσχέτισης μεταξύ του παράγοντα χρόνια απασχόλησης και της σημαντικότητας των παραγόντων του </w:t>
      </w:r>
      <w:r>
        <w:rPr>
          <w:rStyle w:val="Κανένα"/>
          <w:color w:val="000000"/>
          <w:u w:color="000000"/>
          <w:rtl w:val="0"/>
          <w:lang w:val="en-US"/>
        </w:rPr>
        <w:t xml:space="preserve">marketing mix, </w:t>
      </w:r>
      <w:r>
        <w:rPr>
          <w:rStyle w:val="Hyperlink.3"/>
          <w:rtl w:val="0"/>
        </w:rPr>
        <w:t xml:space="preserve">εξετάζουμε ως Ηο ότι δεν υπάρχει συσχέτιση μεταξύ της σημαντικότητας των παραγόντων του </w:t>
      </w:r>
      <w:r>
        <w:rPr>
          <w:rStyle w:val="Κανένα"/>
          <w:color w:val="000000"/>
          <w:u w:color="000000"/>
          <w:rtl w:val="0"/>
          <w:lang w:val="en-US"/>
        </w:rPr>
        <w:t xml:space="preserve">marketing mix </w:t>
      </w:r>
      <w:r>
        <w:rPr>
          <w:rStyle w:val="Hyperlink.3"/>
          <w:rtl w:val="0"/>
        </w:rPr>
        <w:t>και του καθεστώτος απασχόλησης</w:t>
      </w:r>
      <w:r>
        <w:rPr>
          <w:rStyle w:val="Hyperlink.3"/>
          <w:rtl w:val="0"/>
        </w:rPr>
        <w:t xml:space="preserve">. </w:t>
      </w:r>
      <w:r>
        <w:rPr>
          <w:rStyle w:val="Hyperlink.3"/>
          <w:rtl w:val="0"/>
        </w:rPr>
        <w:t xml:space="preserve">Στον παραπάνω πίνακα παρατηρούμε ότι έχει λάβει ο συντελεστής συσχέτισης </w:t>
      </w:r>
      <w:r>
        <w:rPr>
          <w:rStyle w:val="Κανένα"/>
          <w:color w:val="000000"/>
          <w:u w:color="000000"/>
          <w:rtl w:val="0"/>
          <w:lang w:val="en-US"/>
        </w:rPr>
        <w:t xml:space="preserve">Pearson </w:t>
      </w:r>
      <w:r>
        <w:rPr>
          <w:rStyle w:val="Hyperlink.3"/>
          <w:rtl w:val="0"/>
        </w:rPr>
        <w:t xml:space="preserve">την τιμή </w:t>
      </w:r>
      <w:r>
        <w:rPr>
          <w:rStyle w:val="Hyperlink.3"/>
          <w:rtl w:val="0"/>
        </w:rPr>
        <w:t xml:space="preserve">28.692. </w:t>
      </w:r>
      <w:r>
        <w:rPr>
          <w:rStyle w:val="Hyperlink.3"/>
          <w:rtl w:val="0"/>
        </w:rPr>
        <w:t xml:space="preserve">Βλέπουμε ότι </w:t>
      </w:r>
      <w:r>
        <w:rPr>
          <w:rStyle w:val="Hyperlink.3"/>
          <w:rtl w:val="0"/>
        </w:rPr>
        <w:t xml:space="preserve">8 </w:t>
      </w:r>
      <w:r>
        <w:rPr>
          <w:rStyle w:val="Hyperlink.3"/>
          <w:rtl w:val="0"/>
        </w:rPr>
        <w:t xml:space="preserve">κελιά έχουν τιμή μικρότερη τιμή από </w:t>
      </w:r>
      <w:r>
        <w:rPr>
          <w:rStyle w:val="Hyperlink.3"/>
          <w:rtl w:val="0"/>
        </w:rPr>
        <w:t xml:space="preserve">5 (50%), </w:t>
      </w:r>
      <w:r>
        <w:rPr>
          <w:rStyle w:val="Hyperlink.3"/>
          <w:rtl w:val="0"/>
        </w:rPr>
        <w:t>άρα η υπόθεση δεν γίνεται δεκτή</w:t>
      </w:r>
      <w:r>
        <w:rPr>
          <w:rStyle w:val="Hyperlink.3"/>
          <w:rtl w:val="0"/>
        </w:rPr>
        <w:t xml:space="preserve">. </w:t>
      </w:r>
      <w:r>
        <w:rPr>
          <w:rStyle w:val="Hyperlink.3"/>
          <w:rtl w:val="0"/>
        </w:rPr>
        <w:t>Έτσι</w:t>
      </w:r>
      <w:r>
        <w:rPr>
          <w:rStyle w:val="Hyperlink.3"/>
          <w:rtl w:val="0"/>
        </w:rPr>
        <w:t xml:space="preserve">, </w:t>
      </w:r>
      <w:r>
        <w:rPr>
          <w:rStyle w:val="Hyperlink.3"/>
          <w:rtl w:val="0"/>
        </w:rPr>
        <w:t xml:space="preserve">θα πρέπει να αναφέρουμε ότι δεν έχουμε αρκετά στοιχεία για να αποδείξουμε ότι υπάρχει συσχέτιση μεταξύ χρόνων υπηρεσίας και της σημαντικότητας των παραγόντων του </w:t>
      </w:r>
      <w:r>
        <w:rPr>
          <w:rStyle w:val="Κανένα"/>
          <w:color w:val="000000"/>
          <w:u w:color="000000"/>
          <w:rtl w:val="0"/>
          <w:lang w:val="en-US"/>
        </w:rPr>
        <w:t>marketing mix.</w:t>
      </w:r>
    </w:p>
    <w:p>
      <w:pPr>
        <w:pStyle w:val="Normal.0"/>
        <w:spacing w:after="200" w:line="276" w:lineRule="auto"/>
      </w:pPr>
      <w:r>
        <w:br w:type="page"/>
      </w:r>
    </w:p>
    <w:p>
      <w:pPr>
        <w:pStyle w:val="Στυλ1"/>
        <w:numPr>
          <w:ilvl w:val="0"/>
          <w:numId w:val="72"/>
        </w:numPr>
        <w:bidi w:val="0"/>
        <w:spacing w:line="360" w:lineRule="auto"/>
        <w:ind w:right="0"/>
        <w:jc w:val="left"/>
        <w:rPr>
          <w:b w:val="1"/>
          <w:bCs w:val="1"/>
          <w:sz w:val="28"/>
          <w:szCs w:val="28"/>
          <w:rtl w:val="0"/>
        </w:rPr>
      </w:pPr>
      <w:bookmarkStart w:name="_Toc48" w:id="62"/>
      <w:r>
        <w:rPr>
          <w:b w:val="1"/>
          <w:bCs w:val="1"/>
          <w:sz w:val="28"/>
          <w:szCs w:val="28"/>
          <w:rtl w:val="0"/>
        </w:rPr>
        <w:t>Συμπεράσματα</w:t>
      </w:r>
      <w:bookmarkEnd w:id="62"/>
    </w:p>
    <w:p>
      <w:pPr>
        <w:pStyle w:val="Default"/>
        <w:spacing w:line="360" w:lineRule="auto"/>
        <w:ind w:firstLine="567"/>
        <w:jc w:val="both"/>
      </w:pPr>
      <w:r>
        <w:rPr>
          <w:rStyle w:val="Hyperlink.3"/>
          <w:rtl w:val="0"/>
        </w:rPr>
        <w:t>Στο τελευταίο κεφάλαιο</w:t>
      </w:r>
      <w:r>
        <w:rPr>
          <w:rStyle w:val="Hyperlink.3"/>
          <w:rtl w:val="0"/>
        </w:rPr>
        <w:t xml:space="preserve">, </w:t>
      </w:r>
      <w:r>
        <w:rPr>
          <w:rStyle w:val="Hyperlink.3"/>
          <w:rtl w:val="0"/>
        </w:rPr>
        <w:t>αυτής της μελέτης έχουμε συγκεντρώσει τα  συμπεράσματα στα οποία έχουμε καταλήξει μέσω της έρευνάς μας καθώς και τις προτάσεις μας για περαιτέρω διερεύνηση του θέματος</w:t>
      </w:r>
      <w:r>
        <w:rPr>
          <w:rStyle w:val="Hyperlink.3"/>
          <w:rtl w:val="0"/>
        </w:rPr>
        <w:t xml:space="preserve">. </w:t>
      </w:r>
    </w:p>
    <w:p>
      <w:pPr>
        <w:pStyle w:val="Default"/>
        <w:spacing w:line="360" w:lineRule="auto"/>
        <w:ind w:firstLine="567"/>
        <w:jc w:val="both"/>
      </w:pPr>
      <w:r>
        <w:rPr>
          <w:rStyle w:val="Hyperlink.3"/>
          <w:rtl w:val="0"/>
        </w:rPr>
        <w:t>Ο σκοπός της έρευνάς μας ήταν η διερεύνηση του ρόλου του μάρκετινγκ σε ιδιωτικά φροντιστήρια της μέσης εκπαίδευσης της περιφέρειας της Κεντρικής Μακεδονίας</w:t>
      </w:r>
      <w:r>
        <w:rPr>
          <w:rStyle w:val="Hyperlink.3"/>
          <w:rtl w:val="0"/>
        </w:rPr>
        <w:t xml:space="preserve">. </w:t>
      </w:r>
      <w:r>
        <w:rPr>
          <w:rStyle w:val="Hyperlink.3"/>
          <w:rtl w:val="0"/>
        </w:rPr>
        <w:t xml:space="preserve">Η συγκεκριμένη μελέτη αναπτύχθηκε προκειμένου να εντοπιστούν από τους συμμετέχοντες οι παράγοντες του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 xml:space="preserve"> υπηρεσιών που θεωρούνται σημαντικοί για να προσελκύσουν πελάτες</w:t>
      </w:r>
      <w:r>
        <w:rPr>
          <w:rStyle w:val="Hyperlink.3"/>
          <w:rtl w:val="0"/>
        </w:rPr>
        <w:t xml:space="preserve">. </w:t>
      </w:r>
      <w:r>
        <w:rPr>
          <w:rStyle w:val="Hyperlink.3"/>
          <w:rtl w:val="0"/>
        </w:rPr>
        <w:t>Έτσι</w:t>
      </w:r>
      <w:r>
        <w:rPr>
          <w:rStyle w:val="Hyperlink.3"/>
          <w:rtl w:val="0"/>
        </w:rPr>
        <w:t xml:space="preserve">, </w:t>
      </w:r>
      <w:r>
        <w:rPr>
          <w:rStyle w:val="Hyperlink.3"/>
          <w:rtl w:val="0"/>
        </w:rPr>
        <w:t>θα μπορέσει να γίνει υπόδειξη στις φροντιστηριακές δομές τρόπων βελτίωσης και εμπλουτισμού του μείγματος μάρκετινγκ που χρησιμοποιούν προκειμένου να κερδίσουν πελάτες</w:t>
      </w:r>
      <w:r>
        <w:rPr>
          <w:rStyle w:val="Hyperlink.3"/>
          <w:rtl w:val="0"/>
        </w:rPr>
        <w:t xml:space="preserve">. </w:t>
      </w:r>
      <w:r>
        <w:rPr>
          <w:rStyle w:val="Hyperlink.3"/>
          <w:rtl w:val="0"/>
        </w:rPr>
        <w:t>Ειδικότερος στόχος είναι η αποτίμηση της άποψης των εργαζόμενων σε φροντιστηριακές δομές σχετικά με τους παράγοντες του μείγματος μάρκετινγκ υπηρεσιών που χρησιμοποιούνται στις φροντιστηριακές δομές που εργάζονται</w:t>
      </w:r>
      <w:r>
        <w:rPr>
          <w:rStyle w:val="Hyperlink.3"/>
          <w:rtl w:val="0"/>
        </w:rPr>
        <w:t xml:space="preserve">. </w:t>
      </w:r>
    </w:p>
    <w:p>
      <w:pPr>
        <w:pStyle w:val="Default"/>
        <w:spacing w:line="360" w:lineRule="auto"/>
        <w:ind w:firstLine="567"/>
        <w:jc w:val="both"/>
      </w:pPr>
      <w:r>
        <w:rPr>
          <w:rStyle w:val="Hyperlink.3"/>
          <w:rtl w:val="0"/>
        </w:rPr>
        <w:t>Το Μείγμα Μάρκετινγκ υπηρεσιών αποτελείται από έξι στοιχεία</w:t>
      </w:r>
      <w:r>
        <w:rPr>
          <w:rStyle w:val="Hyperlink.3"/>
          <w:rtl w:val="0"/>
        </w:rPr>
        <w:t xml:space="preserve">: </w:t>
      </w:r>
      <w:r>
        <w:rPr>
          <w:rStyle w:val="Hyperlink.3"/>
          <w:rtl w:val="0"/>
        </w:rPr>
        <w:t>την υπηρεσία</w:t>
      </w:r>
      <w:r>
        <w:rPr>
          <w:rStyle w:val="Hyperlink.3"/>
          <w:rtl w:val="0"/>
        </w:rPr>
        <w:t xml:space="preserve">, </w:t>
      </w:r>
      <w:r>
        <w:rPr>
          <w:rStyle w:val="Hyperlink.3"/>
          <w:rtl w:val="0"/>
        </w:rPr>
        <w:t>την τιμή</w:t>
      </w:r>
      <w:r>
        <w:rPr>
          <w:rStyle w:val="Hyperlink.3"/>
          <w:rtl w:val="0"/>
        </w:rPr>
        <w:t xml:space="preserve">, </w:t>
      </w:r>
      <w:r>
        <w:rPr>
          <w:rStyle w:val="Hyperlink.3"/>
          <w:rtl w:val="0"/>
        </w:rPr>
        <w:t>την διανομή</w:t>
      </w:r>
      <w:r>
        <w:rPr>
          <w:rStyle w:val="Hyperlink.3"/>
          <w:rtl w:val="0"/>
        </w:rPr>
        <w:t xml:space="preserve">, </w:t>
      </w:r>
      <w:r>
        <w:rPr>
          <w:rStyle w:val="Hyperlink.3"/>
          <w:rtl w:val="0"/>
        </w:rPr>
        <w:t>την προβολή και το προσωπικό</w:t>
      </w:r>
      <w:r>
        <w:rPr>
          <w:rStyle w:val="Hyperlink.3"/>
          <w:rtl w:val="0"/>
        </w:rPr>
        <w:t xml:space="preserve"> και την διαδικασία</w:t>
      </w:r>
      <w:r>
        <w:rPr>
          <w:rStyle w:val="Hyperlink.3"/>
          <w:rtl w:val="0"/>
        </w:rPr>
        <w:t>.</w:t>
      </w:r>
      <w:r>
        <w:rPr>
          <w:rStyle w:val="Hyperlink.3"/>
          <w:rtl w:val="0"/>
        </w:rPr>
        <w:t xml:space="preserve"> Τη σημαντικότητα αυτών των στοιχείων επιχειρήσαμε να διερευνήσαμε με την παρούσα μελέτη</w:t>
      </w:r>
      <w:r>
        <w:rPr>
          <w:rStyle w:val="Hyperlink.3"/>
          <w:rtl w:val="0"/>
        </w:rPr>
        <w:t xml:space="preserve">. </w:t>
      </w:r>
      <w:r>
        <w:rPr>
          <w:rStyle w:val="Hyperlink.3"/>
          <w:rtl w:val="0"/>
        </w:rPr>
        <w:t>Για το σκοπό αυτό χρησιμοποιήσαμε ένα διαδικτυακό ερωτηματολόγιο με ερωτήσεις ως επί το πλείστων κλειστού τύπου που αφορούσαν τον τρόπο που προσελκύονται πελάτες στα φροντιστήρια</w:t>
      </w:r>
      <w:r>
        <w:rPr>
          <w:rStyle w:val="Hyperlink.3"/>
          <w:rtl w:val="0"/>
        </w:rPr>
        <w:t xml:space="preserve">, </w:t>
      </w:r>
      <w:r>
        <w:rPr>
          <w:rStyle w:val="Hyperlink.3"/>
          <w:rtl w:val="0"/>
        </w:rPr>
        <w:t>πώς εντάσσονται στον ανταγωνισμό τα φροντιστήρια</w:t>
      </w:r>
      <w:r>
        <w:rPr>
          <w:rStyle w:val="Hyperlink.3"/>
          <w:rtl w:val="0"/>
        </w:rPr>
        <w:t xml:space="preserve">, </w:t>
      </w:r>
      <w:r>
        <w:rPr>
          <w:rStyle w:val="Hyperlink.3"/>
          <w:rtl w:val="0"/>
        </w:rPr>
        <w:t>πώς αναβαθμίζεται ένα φροντιστήριο ως προς την ποιότητα</w:t>
      </w:r>
      <w:r>
        <w:rPr>
          <w:rStyle w:val="Hyperlink.3"/>
          <w:rtl w:val="0"/>
        </w:rPr>
        <w:t xml:space="preserve">, </w:t>
      </w:r>
      <w:r>
        <w:rPr>
          <w:rStyle w:val="Hyperlink.3"/>
          <w:rtl w:val="0"/>
        </w:rPr>
        <w:t>βαθμός στον οποίο εφαρμόζονται οι λειτουργίες μάρκετινγκ στο φροντιστήριο που εργάζονται οι ερωτώμενοι και ενέργειες ή πρακτικές με τις οποίες η διεύθυνση του φροντιστηρίου σχεδιάζει τη βελτίωση των λειτουργιών μάρκετινγκ</w:t>
      </w:r>
      <w:r>
        <w:rPr>
          <w:rStyle w:val="Hyperlink.3"/>
          <w:rtl w:val="0"/>
        </w:rPr>
        <w:t xml:space="preserve">. </w:t>
      </w:r>
    </w:p>
    <w:p>
      <w:pPr>
        <w:pStyle w:val="Default"/>
        <w:spacing w:line="360" w:lineRule="auto"/>
        <w:ind w:firstLine="567"/>
        <w:jc w:val="both"/>
      </w:pPr>
      <w:r>
        <w:rPr>
          <w:rStyle w:val="Hyperlink.3"/>
          <w:rtl w:val="0"/>
        </w:rPr>
        <w:t>Στο σημείο αυτό θα πρέπει να επισημανθεί ότι σε ορισμένες από τις απαντήσεις υπήρχε ταύτιση μεταξύ των συμμετεχόντων ενώ σε άλλες παρουσιάστηκε σημαντική διακύμανση τιμών</w:t>
      </w:r>
      <w:r>
        <w:rPr>
          <w:rStyle w:val="Hyperlink.3"/>
          <w:rtl w:val="0"/>
        </w:rPr>
        <w:t xml:space="preserve">. </w:t>
      </w:r>
      <w:r>
        <w:rPr>
          <w:rStyle w:val="Hyperlink.3"/>
          <w:rtl w:val="0"/>
        </w:rPr>
        <w:t>Όσον αφορά την προσέγγιση των δεδομένων</w:t>
      </w:r>
      <w:r>
        <w:rPr>
          <w:rStyle w:val="Hyperlink.3"/>
          <w:rtl w:val="0"/>
        </w:rPr>
        <w:t xml:space="preserve">, </w:t>
      </w:r>
      <w:r>
        <w:rPr>
          <w:rStyle w:val="Hyperlink.3"/>
          <w:rtl w:val="0"/>
        </w:rPr>
        <w:t>αυτή έγινε μόνο με ποσοτικά κριτήρια</w:t>
      </w:r>
      <w:r>
        <w:rPr>
          <w:rStyle w:val="Hyperlink.3"/>
          <w:rtl w:val="0"/>
        </w:rPr>
        <w:t xml:space="preserve">. </w:t>
      </w:r>
    </w:p>
    <w:p>
      <w:pPr>
        <w:pStyle w:val="Default"/>
        <w:spacing w:line="360" w:lineRule="auto"/>
        <w:ind w:firstLine="567"/>
        <w:jc w:val="both"/>
      </w:pPr>
      <w:r>
        <w:rPr>
          <w:rStyle w:val="Hyperlink.3"/>
          <w:rtl w:val="0"/>
        </w:rPr>
        <w:t>Με βάση τις απαντήσεις των ερωτώμενων</w:t>
      </w:r>
      <w:r>
        <w:rPr>
          <w:rStyle w:val="Hyperlink.3"/>
          <w:rtl w:val="0"/>
        </w:rPr>
        <w:t xml:space="preserve">, </w:t>
      </w:r>
      <w:r>
        <w:rPr>
          <w:rStyle w:val="Hyperlink.3"/>
          <w:rtl w:val="0"/>
        </w:rPr>
        <w:t>οι σημαντικότεροι παράγοντες του μείγματος μάρκετινγκ υπηρεσιών με τους οποίους προσελκύονται οι πελάτες</w:t>
      </w:r>
      <w:r>
        <w:rPr>
          <w:rStyle w:val="Hyperlink.3"/>
          <w:rtl w:val="0"/>
        </w:rPr>
        <w:t xml:space="preserve">, </w:t>
      </w:r>
      <w:r>
        <w:rPr>
          <w:rStyle w:val="Hyperlink.3"/>
          <w:rtl w:val="0"/>
        </w:rPr>
        <w:t>διαπιστώσαμε ότι ήταν με σειρά σημαντικότητα πρώτα το εξειδικευμένο προσωπικό σε κάθε επιστημονικό πεδίο και στη συνέχεια η τιμή των παρεχόμενων υπηρεσιών</w:t>
      </w:r>
      <w:r>
        <w:rPr>
          <w:rStyle w:val="Hyperlink.3"/>
          <w:rtl w:val="0"/>
        </w:rPr>
        <w:t xml:space="preserve">. </w:t>
      </w:r>
      <w:r>
        <w:rPr>
          <w:rStyle w:val="Hyperlink.3"/>
          <w:rtl w:val="0"/>
        </w:rPr>
        <w:t>Η ανάγκη εύρεσης καθηγητή με ειδίκευση σε συγκεκριμένα μαθήματα πολλές φορές είναι δύσκολη</w:t>
      </w:r>
      <w:r>
        <w:rPr>
          <w:rStyle w:val="Hyperlink.3"/>
          <w:rtl w:val="0"/>
        </w:rPr>
        <w:t xml:space="preserve">, </w:t>
      </w:r>
      <w:r>
        <w:rPr>
          <w:rStyle w:val="Hyperlink.3"/>
          <w:rtl w:val="0"/>
        </w:rPr>
        <w:t>ιδιαίτερα σε μαθήματα ειδικότητας των Επαγγελματικών Λυκείων</w:t>
      </w:r>
      <w:r>
        <w:rPr>
          <w:rStyle w:val="Hyperlink.3"/>
          <w:rtl w:val="0"/>
        </w:rPr>
        <w:t xml:space="preserve">. </w:t>
      </w:r>
      <w:r>
        <w:rPr>
          <w:rStyle w:val="Hyperlink.3"/>
          <w:rtl w:val="0"/>
        </w:rPr>
        <w:t>Ο παράγοντας τιμή ήρθε σε δεύτερη θέση καθώς στην Ελλάδα παρατηρείται το φαινόμενο να εξακολουθούν αρκετοί γονείς να στέλνουν τα παιδιά τους σε φροντιστήρια με υψηλές τιμές σε δίδακτρα</w:t>
      </w:r>
      <w:r>
        <w:rPr>
          <w:rStyle w:val="Hyperlink.3"/>
          <w:rtl w:val="0"/>
        </w:rPr>
        <w:t xml:space="preserve">. </w:t>
      </w:r>
      <w:r>
        <w:rPr>
          <w:rStyle w:val="Hyperlink.3"/>
          <w:rtl w:val="0"/>
        </w:rPr>
        <w:t>Ωστόσο η κρίση έχει περιορίσει τις επιλογές πολλών</w:t>
      </w:r>
      <w:r>
        <w:rPr>
          <w:rStyle w:val="Hyperlink.3"/>
          <w:rtl w:val="0"/>
        </w:rPr>
        <w:t xml:space="preserve">. </w:t>
      </w:r>
      <w:r>
        <w:rPr>
          <w:rStyle w:val="Hyperlink.3"/>
          <w:rtl w:val="0"/>
        </w:rPr>
        <w:t>Προβλέπουμε ο παράγοντας τιμή να γίνει περισσότερο καθοριστικός στις επιλογές των πελατών</w:t>
      </w:r>
      <w:r>
        <w:rPr>
          <w:rStyle w:val="Hyperlink.3"/>
          <w:rtl w:val="0"/>
        </w:rPr>
        <w:t xml:space="preserve">. </w:t>
      </w:r>
    </w:p>
    <w:p>
      <w:pPr>
        <w:pStyle w:val="Default"/>
        <w:spacing w:line="360" w:lineRule="auto"/>
        <w:ind w:firstLine="567"/>
        <w:jc w:val="both"/>
      </w:pPr>
      <w:r>
        <w:rPr>
          <w:rStyle w:val="Hyperlink.3"/>
          <w:rtl w:val="0"/>
        </w:rPr>
        <w:t>Μάλιστα</w:t>
      </w:r>
      <w:r>
        <w:rPr>
          <w:rStyle w:val="Hyperlink.3"/>
          <w:rtl w:val="0"/>
        </w:rPr>
        <w:t xml:space="preserve">, </w:t>
      </w:r>
      <w:r>
        <w:rPr>
          <w:rStyle w:val="Hyperlink.3"/>
          <w:rtl w:val="0"/>
        </w:rPr>
        <w:t>μετά και την κατάσταση που έχει δημιουργηθεί λόγω της εξάπλωσης της πανδημίας ενισχύονται οι τηλεκπαιδεύσεις οπότε ένας νέος παράγοντας προβολής του φροντιστηρίου θα είναι η δυνατότητα παροχής τηλεκπαιδεύσεων</w:t>
      </w:r>
      <w:r>
        <w:rPr>
          <w:rStyle w:val="Hyperlink.3"/>
          <w:rtl w:val="0"/>
        </w:rPr>
        <w:t xml:space="preserve">. </w:t>
      </w:r>
      <w:r>
        <w:rPr>
          <w:rStyle w:val="Hyperlink.3"/>
          <w:rtl w:val="0"/>
        </w:rPr>
        <w:t>Θα πρέπει να επισημάνουμε ότι εμείς στην έρευνά μας δεν τον είχαμε συμπεριλάβει ως πεδίο στο ερωτηματολόγιό μας</w:t>
      </w:r>
      <w:r>
        <w:rPr>
          <w:rStyle w:val="Hyperlink.3"/>
          <w:rtl w:val="0"/>
        </w:rPr>
        <w:t xml:space="preserve">. </w:t>
      </w:r>
      <w:r>
        <w:rPr>
          <w:rStyle w:val="Hyperlink.3"/>
          <w:rtl w:val="0"/>
        </w:rPr>
        <w:t>Γεγονός είναι όμως ότι αρκετοί από τους συμμετέχοντες στην έρευνα τον ανέφεραν στις παρατηρήσεις</w:t>
      </w:r>
      <w:r>
        <w:rPr>
          <w:rStyle w:val="Hyperlink.3"/>
          <w:rtl w:val="0"/>
        </w:rPr>
        <w:t xml:space="preserve">. </w:t>
      </w:r>
    </w:p>
    <w:p>
      <w:pPr>
        <w:pStyle w:val="Default"/>
        <w:spacing w:line="360" w:lineRule="auto"/>
        <w:ind w:firstLine="567"/>
        <w:jc w:val="both"/>
      </w:pPr>
      <w:r>
        <w:rPr>
          <w:rStyle w:val="Hyperlink.3"/>
          <w:rtl w:val="0"/>
        </w:rPr>
        <w:t>Όσον αφορά τις απαντήσεις των ερωτώμενων στον τρόπο που πιστεύουν ότι εντάσσονται τα φροντιστήρια μέσης εκπαίδευσης που εργάζονται στον ανταγωνισμό</w:t>
      </w:r>
      <w:r>
        <w:rPr>
          <w:rStyle w:val="Hyperlink.3"/>
          <w:rtl w:val="0"/>
        </w:rPr>
        <w:t xml:space="preserve">, </w:t>
      </w:r>
      <w:r>
        <w:rPr>
          <w:rStyle w:val="Hyperlink.3"/>
          <w:rtl w:val="0"/>
        </w:rPr>
        <w:t>οι παράγοντες του μείγματος μάρκετινγκ υπηρεσιών που συγκέντρωσαν τους υψηλότερους μέσους όρους με σειρά σημαντικότητας ήταν και πρώτος πάλι ο παράγοντας «προσωπικό με ζωντάνια και μεταδοτικότητα» και δεύτερος «η κατάλληλη επιλογή του χώρου»</w:t>
      </w:r>
      <w:r>
        <w:rPr>
          <w:rStyle w:val="Hyperlink.3"/>
          <w:rtl w:val="0"/>
        </w:rPr>
        <w:t xml:space="preserve">. </w:t>
      </w:r>
      <w:r>
        <w:rPr>
          <w:rStyle w:val="Hyperlink.3"/>
          <w:rtl w:val="0"/>
        </w:rPr>
        <w:t>Δηλαδή</w:t>
      </w:r>
      <w:r>
        <w:rPr>
          <w:rStyle w:val="Hyperlink.3"/>
          <w:rtl w:val="0"/>
        </w:rPr>
        <w:t xml:space="preserve">, </w:t>
      </w:r>
      <w:r>
        <w:rPr>
          <w:rStyle w:val="Hyperlink.3"/>
          <w:rtl w:val="0"/>
        </w:rPr>
        <w:t>ο παράγοντας προσωπικό παρατηρούμε ότι είναι αυτός που και πιστεύουν ότι είναι ο σημαντικότερος για να προσελκύσουν τα φροντιστήρια πελάτες και συγχρόνως οι ερωτώμενοι θεωρούν ότι στο προσωπικό πρέπει να βασιστούν τα φροντιστήρια για να ενταχθούν στον ανταγωνισμό</w:t>
      </w:r>
      <w:r>
        <w:rPr>
          <w:rStyle w:val="Hyperlink.3"/>
          <w:rtl w:val="0"/>
        </w:rPr>
        <w:t xml:space="preserve">. </w:t>
      </w:r>
    </w:p>
    <w:p>
      <w:pPr>
        <w:pStyle w:val="Default"/>
        <w:spacing w:line="360" w:lineRule="auto"/>
        <w:ind w:firstLine="567"/>
        <w:jc w:val="both"/>
      </w:pPr>
      <w:r>
        <w:rPr>
          <w:rtl w:val="0"/>
        </w:rPr>
        <w:t>Προχωρώντας στα πεδία που αφορούν στους τρόπους που προτάθηκαν από τους συμμετέχοντες στην έρευνα για την αναβάθμιση των φροντιστηρίων μέσης εκπαίδευσης</w:t>
      </w:r>
      <w:r>
        <w:rPr>
          <w:rtl w:val="0"/>
        </w:rPr>
        <w:t xml:space="preserve">, </w:t>
      </w:r>
      <w:r>
        <w:rPr>
          <w:rtl w:val="0"/>
        </w:rPr>
        <w:t>παρατηρήσαμε ότι ο μεγαλύτερος μέσος όρος στις απαντήσεις των ερωτώμενων σημειώθηκε στο πεδίο «Σεμινάριο για τους εκπαιδευτικούς που αφορούν τον τρόπο διδασκαλίας στο πλαίσιο της εξατομικευμένης παιδείας»</w:t>
      </w:r>
      <w:r>
        <w:rPr>
          <w:rtl w:val="0"/>
        </w:rPr>
        <w:t xml:space="preserve">. </w:t>
      </w:r>
      <w:r>
        <w:rPr>
          <w:rtl w:val="0"/>
        </w:rPr>
        <w:t>Πράγματι</w:t>
      </w:r>
      <w:r>
        <w:rPr>
          <w:rtl w:val="0"/>
        </w:rPr>
        <w:t xml:space="preserve">, </w:t>
      </w:r>
      <w:r>
        <w:rPr>
          <w:rtl w:val="0"/>
        </w:rPr>
        <w:t>οι εργαζόμενοι στα φροντιστήρια παρέχουν εξατομικευμένη παιδεία οπότε αυτή είναι η εκπαιδευτική ανάγκη που πρέπει να καλυφθεί</w:t>
      </w:r>
      <w:r>
        <w:rPr>
          <w:rtl w:val="0"/>
        </w:rPr>
        <w:t>.</w:t>
      </w:r>
    </w:p>
    <w:p>
      <w:pPr>
        <w:pStyle w:val="Default"/>
        <w:spacing w:line="360" w:lineRule="auto"/>
        <w:ind w:firstLine="567"/>
        <w:jc w:val="both"/>
      </w:pPr>
      <w:r>
        <w:rPr>
          <w:rStyle w:val="Hyperlink.3"/>
          <w:rtl w:val="0"/>
        </w:rPr>
        <w:t>Στην έρευνα αυτή επιχειρήσαμε να εντοπίσουμε και πιθανές συσχετίσεις μεταξύ των λειτουργιών του μείγματος μάρκετινγκ και των λοιπών παραγόντων</w:t>
      </w:r>
      <w:r>
        <w:rPr>
          <w:rStyle w:val="Hyperlink.3"/>
          <w:rtl w:val="0"/>
        </w:rPr>
        <w:t xml:space="preserve">. </w:t>
      </w:r>
      <w:r>
        <w:rPr>
          <w:rStyle w:val="Hyperlink.3"/>
          <w:rtl w:val="0"/>
        </w:rPr>
        <w:t xml:space="preserve">Έτσι παρατηρήσαμε ότι για τη συσχέτιση μεταξύ του καθεστώς απασχόλησης και του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 xml:space="preserve"> για την προσέλκυση πελατών</w:t>
      </w:r>
      <w:r>
        <w:rPr>
          <w:rStyle w:val="Hyperlink.3"/>
          <w:rtl w:val="0"/>
        </w:rPr>
        <w:t xml:space="preserve">, </w:t>
      </w:r>
      <w:r>
        <w:rPr>
          <w:rStyle w:val="Hyperlink.3"/>
          <w:rtl w:val="0"/>
        </w:rPr>
        <w:t>δεν υπάρχει στατιστικά σημαντική διαφορά μεταξύ των απαντήσεων που έδωσαν αυτοί που ανήκουν στα δυο διαφορετικά καθεστώτα εργασίας</w:t>
      </w:r>
      <w:r>
        <w:rPr>
          <w:rStyle w:val="Hyperlink.3"/>
          <w:rtl w:val="0"/>
        </w:rPr>
        <w:t xml:space="preserve">. </w:t>
      </w:r>
      <w:r>
        <w:rPr>
          <w:rStyle w:val="Hyperlink.3"/>
          <w:rtl w:val="0"/>
        </w:rPr>
        <w:t>Οπότε δεν μπορούμε να εντοπίσουμε συσχέτιση μεταξύ τους</w:t>
      </w:r>
      <w:r>
        <w:rPr>
          <w:rStyle w:val="Hyperlink.3"/>
          <w:rtl w:val="0"/>
        </w:rPr>
        <w:t>.</w:t>
      </w:r>
    </w:p>
    <w:p>
      <w:pPr>
        <w:pStyle w:val="Default"/>
        <w:spacing w:line="360" w:lineRule="auto"/>
        <w:ind w:firstLine="567"/>
        <w:jc w:val="both"/>
      </w:pPr>
      <w:r>
        <w:rPr>
          <w:rStyle w:val="Hyperlink.3"/>
          <w:rtl w:val="0"/>
        </w:rPr>
        <w:t>Ωστόσο</w:t>
      </w:r>
      <w:r>
        <w:rPr>
          <w:rStyle w:val="Hyperlink.3"/>
          <w:rtl w:val="0"/>
        </w:rPr>
        <w:t xml:space="preserve">, </w:t>
      </w:r>
      <w:r>
        <w:rPr>
          <w:rStyle w:val="Hyperlink.3"/>
          <w:rtl w:val="0"/>
        </w:rPr>
        <w:t>για τον παράγοντα προβολή υπάρχει θετική στατιστικά σημαντική συσχέτιση μεταξύ «Διαφήμιση μέσω Κοινωνικών Δικτύων» και «Οργάνωση συχνών εκδηλώσεων με σκοπό τη διαφήμιση</w:t>
      </w:r>
      <w:r>
        <w:rPr>
          <w:rStyle w:val="Hyperlink.3"/>
          <w:rtl w:val="0"/>
        </w:rPr>
        <w:t xml:space="preserve">. </w:t>
      </w:r>
      <w:r>
        <w:rPr>
          <w:rStyle w:val="Hyperlink.3"/>
          <w:rtl w:val="0"/>
        </w:rPr>
        <w:t>Επιπλέον</w:t>
      </w:r>
      <w:r>
        <w:rPr>
          <w:rStyle w:val="Hyperlink.3"/>
          <w:rtl w:val="0"/>
        </w:rPr>
        <w:t xml:space="preserve">, </w:t>
      </w:r>
      <w:r>
        <w:rPr>
          <w:rStyle w:val="Hyperlink.3"/>
          <w:rtl w:val="0"/>
        </w:rPr>
        <w:t>θετική συσχέτιση εκτιμήσαμε ότι υπάρχει μεταξύ της «τιμής» και της «Διαφήμισης μέσω Κοινωνικών Δικτύων»</w:t>
      </w:r>
      <w:r>
        <w:rPr>
          <w:rStyle w:val="Hyperlink.3"/>
          <w:rtl w:val="0"/>
        </w:rPr>
        <w:t xml:space="preserve">. </w:t>
      </w:r>
    </w:p>
    <w:p>
      <w:pPr>
        <w:pStyle w:val="Default"/>
        <w:spacing w:line="360" w:lineRule="auto"/>
        <w:ind w:firstLine="567"/>
        <w:jc w:val="both"/>
      </w:pPr>
      <w:r>
        <w:rPr>
          <w:rStyle w:val="Hyperlink.3"/>
          <w:rtl w:val="0"/>
        </w:rPr>
        <w:t xml:space="preserve">Όσον αφορά τη διερεύνηση της πιθανής συσχέτισης μεταξύ επιπέδου σπουδών και των παραγόντων του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 xml:space="preserve"> για την προσέλκυση πελατών</w:t>
      </w:r>
      <w:r>
        <w:rPr>
          <w:rStyle w:val="Hyperlink.3"/>
          <w:rtl w:val="0"/>
        </w:rPr>
        <w:t xml:space="preserve">, </w:t>
      </w:r>
      <w:r>
        <w:rPr>
          <w:rStyle w:val="Hyperlink.3"/>
          <w:rtl w:val="0"/>
        </w:rPr>
        <w:t xml:space="preserve">καταλήξαμε στο συμπέρασμα ότι δεν έχουμε αρκετά στοιχεία για να αποδείξουμε συσχέτιση μεταξύ επιπέδου σπουδών και των παραγόντων του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w:t>
      </w:r>
    </w:p>
    <w:p>
      <w:pPr>
        <w:pStyle w:val="Default"/>
        <w:spacing w:line="360" w:lineRule="auto"/>
        <w:ind w:firstLine="567"/>
        <w:jc w:val="both"/>
      </w:pPr>
      <w:r>
        <w:rPr>
          <w:rStyle w:val="Hyperlink.3"/>
          <w:rtl w:val="0"/>
        </w:rPr>
        <w:t>Επιπλέον</w:t>
      </w:r>
      <w:r>
        <w:rPr>
          <w:rStyle w:val="Hyperlink.3"/>
          <w:rtl w:val="0"/>
        </w:rPr>
        <w:t xml:space="preserve">, </w:t>
      </w:r>
      <w:r>
        <w:rPr>
          <w:rStyle w:val="Hyperlink.3"/>
          <w:rtl w:val="0"/>
        </w:rPr>
        <w:t xml:space="preserve">οι παράγοντες του </w:t>
      </w:r>
      <w:r>
        <w:rPr>
          <w:rStyle w:val="Κανένα"/>
          <w:color w:val="000000"/>
          <w:u w:color="000000"/>
          <w:rtl w:val="0"/>
          <w:lang w:val="en-US"/>
        </w:rPr>
        <w:t>marketing</w:t>
      </w:r>
      <w:r>
        <w:rPr>
          <w:rStyle w:val="Hyperlink.3"/>
          <w:rtl w:val="0"/>
        </w:rPr>
        <w:t xml:space="preserve"> </w:t>
      </w:r>
      <w:r>
        <w:rPr>
          <w:rStyle w:val="Κανένα"/>
          <w:color w:val="000000"/>
          <w:u w:color="000000"/>
          <w:rtl w:val="0"/>
          <w:lang w:val="en-US"/>
        </w:rPr>
        <w:t>mix</w:t>
      </w:r>
      <w:r>
        <w:rPr>
          <w:rStyle w:val="Hyperlink.3"/>
          <w:rtl w:val="0"/>
        </w:rPr>
        <w:t xml:space="preserve"> που προτάθηκαν από τους ερωτώμενους ότι επηρεάζουν την προσέλκυση πελατών διαπιστώσαμε ότι συσχετίζονται θετικά με την ηλικία των ερωτώμενων</w:t>
      </w:r>
      <w:r>
        <w:rPr>
          <w:rStyle w:val="Hyperlink.3"/>
          <w:rtl w:val="0"/>
        </w:rPr>
        <w:t xml:space="preserve">. </w:t>
      </w:r>
      <w:r>
        <w:rPr>
          <w:rStyle w:val="Hyperlink.3"/>
          <w:rtl w:val="0"/>
        </w:rPr>
        <w:t>Η προβολή στα κοινωνικά δίκτυα για παράδειγμα είναι ένας παράγοντας που προτείνετε κυρίως από άτομα μικρότερης ηλικίας</w:t>
      </w:r>
      <w:r>
        <w:rPr>
          <w:rStyle w:val="Hyperlink.3"/>
          <w:rtl w:val="0"/>
        </w:rPr>
        <w:t xml:space="preserve">. </w:t>
      </w:r>
      <w:r>
        <w:rPr>
          <w:rStyle w:val="Hyperlink.3"/>
          <w:rtl w:val="0"/>
        </w:rPr>
        <w:t>Αντιθέτως</w:t>
      </w:r>
      <w:r>
        <w:rPr>
          <w:rStyle w:val="Hyperlink.3"/>
          <w:rtl w:val="0"/>
        </w:rPr>
        <w:t xml:space="preserve">, </w:t>
      </w:r>
      <w:r>
        <w:rPr>
          <w:rStyle w:val="Hyperlink.3"/>
          <w:rtl w:val="0"/>
        </w:rPr>
        <w:t xml:space="preserve">θα πρέπει να αναφέρουμε ότι δεν έχουμε αρκετά στοιχεία για να αποδείξουμε ότι υπάρχει συσχέτιση μεταξύ χρόνων υπηρεσίας σε φροντιστήρια και της σημαντικότητας που αναφέρθηκε για τους παράγοντες του </w:t>
      </w:r>
      <w:r>
        <w:rPr>
          <w:rStyle w:val="Κανένα"/>
          <w:color w:val="000000"/>
          <w:u w:color="000000"/>
          <w:rtl w:val="0"/>
          <w:lang w:val="en-US"/>
        </w:rPr>
        <w:t>marketing mix.</w:t>
      </w:r>
    </w:p>
    <w:p>
      <w:pPr>
        <w:pStyle w:val="Default"/>
        <w:spacing w:line="360" w:lineRule="auto"/>
        <w:ind w:firstLine="567"/>
        <w:jc w:val="both"/>
      </w:pPr>
      <w:r>
        <w:rPr>
          <w:rStyle w:val="Hyperlink.3"/>
          <w:rtl w:val="0"/>
        </w:rPr>
        <w:t>Από όλα τα παραπάνω διαπιστώνουμε ότι με βάση την έρευνά μας από τα στοιχεία του μείγματος μάρκετινγκ υπηρεσιών το σημαντικότερο θεωρείται ο ανθρώπινος παράγοντας</w:t>
      </w:r>
      <w:r>
        <w:rPr>
          <w:rStyle w:val="Hyperlink.3"/>
          <w:rtl w:val="0"/>
        </w:rPr>
        <w:t xml:space="preserve">, </w:t>
      </w:r>
      <w:r>
        <w:rPr>
          <w:rStyle w:val="Hyperlink.3"/>
          <w:rtl w:val="0"/>
        </w:rPr>
        <w:t>δηλαδή το εξειδικευμένο με ζωντάνια προσωπικό</w:t>
      </w:r>
      <w:r>
        <w:rPr>
          <w:rStyle w:val="Hyperlink.3"/>
          <w:rtl w:val="0"/>
        </w:rPr>
        <w:t xml:space="preserve">. </w:t>
      </w:r>
      <w:r>
        <w:rPr>
          <w:rStyle w:val="Hyperlink.3"/>
          <w:rtl w:val="0"/>
        </w:rPr>
        <w:t>Το προσωπικό μπορεί να αποτελέσει καθοριστικό παράγοντα επιλογής μιας φροντιστηριακής δομής και μάλιστα ο παράγοντας αυτός προηγείται και του κόστους παροχής των υπηρεσιών</w:t>
      </w:r>
      <w:r>
        <w:rPr>
          <w:rStyle w:val="Hyperlink.3"/>
          <w:rtl w:val="0"/>
        </w:rPr>
        <w:t xml:space="preserve">. </w:t>
      </w:r>
      <w:r>
        <w:rPr>
          <w:rStyle w:val="Hyperlink.3"/>
          <w:rtl w:val="0"/>
        </w:rPr>
        <w:t>Όπως ειπώθηκε υπάρχουν και κάποιοι παράγοντες που φαίνεται ότι δεν ασκούν σημαντική επίδραση</w:t>
      </w:r>
      <w:r>
        <w:rPr>
          <w:rStyle w:val="Hyperlink.3"/>
          <w:rtl w:val="0"/>
        </w:rPr>
        <w:t xml:space="preserve">. </w:t>
      </w:r>
      <w:r>
        <w:rPr>
          <w:rStyle w:val="Hyperlink.3"/>
          <w:rtl w:val="0"/>
        </w:rPr>
        <w:t>Ενώ</w:t>
      </w:r>
      <w:r>
        <w:rPr>
          <w:rStyle w:val="Hyperlink.3"/>
          <w:rtl w:val="0"/>
        </w:rPr>
        <w:t xml:space="preserve">, </w:t>
      </w:r>
      <w:r>
        <w:rPr>
          <w:rStyle w:val="Hyperlink.3"/>
          <w:rtl w:val="0"/>
        </w:rPr>
        <w:t>αξίζει να επισημανθεί ότι ο τρόπος παροχής τηλεκπαίδευσης επισημάνθηκε από τους συμμετέχοντες στην έρευνα ότι θα πρέπει να ληφθεί υπόψη καθώς μελλοντικά η ποιότητα στην παροχή του θα είναι καθοριστική στην προσέλκυση πελατών</w:t>
      </w:r>
      <w:r>
        <w:rPr>
          <w:rStyle w:val="Hyperlink.3"/>
          <w:rtl w:val="0"/>
        </w:rPr>
        <w:t xml:space="preserve">. </w:t>
      </w:r>
    </w:p>
    <w:p>
      <w:pPr>
        <w:pStyle w:val="Default"/>
        <w:spacing w:line="360" w:lineRule="auto"/>
        <w:ind w:firstLine="567"/>
        <w:jc w:val="both"/>
      </w:pPr>
    </w:p>
    <w:p>
      <w:pPr>
        <w:pStyle w:val="Default"/>
        <w:spacing w:line="360" w:lineRule="auto"/>
        <w:ind w:firstLine="567"/>
        <w:jc w:val="both"/>
      </w:pPr>
    </w:p>
    <w:p>
      <w:pPr>
        <w:pStyle w:val="Normal.0"/>
        <w:spacing w:after="200" w:line="276" w:lineRule="auto"/>
      </w:pPr>
      <w:r>
        <w:rPr>
          <w:rStyle w:val="Κανένα"/>
          <w:rFonts w:ascii="Arial Unicode MS" w:cs="Arial Unicode MS" w:hAnsi="Arial Unicode MS" w:eastAsia="Arial Unicode MS"/>
          <w:b w:val="0"/>
          <w:bCs w:val="0"/>
          <w:i w:val="0"/>
          <w:iCs w:val="0"/>
          <w:sz w:val="28"/>
          <w:szCs w:val="28"/>
        </w:rPr>
        <w:br w:type="page"/>
      </w:r>
    </w:p>
    <w:p>
      <w:pPr>
        <w:pStyle w:val="Στυλ1"/>
        <w:numPr>
          <w:ilvl w:val="0"/>
          <w:numId w:val="71"/>
        </w:numPr>
        <w:bidi w:val="0"/>
        <w:spacing w:line="360" w:lineRule="auto"/>
        <w:ind w:right="0"/>
        <w:jc w:val="left"/>
        <w:rPr>
          <w:b w:val="1"/>
          <w:bCs w:val="1"/>
          <w:sz w:val="28"/>
          <w:szCs w:val="28"/>
          <w:rtl w:val="0"/>
        </w:rPr>
      </w:pPr>
      <w:bookmarkStart w:name="_Toc49" w:id="63"/>
      <w:r>
        <w:rPr>
          <w:b w:val="1"/>
          <w:bCs w:val="1"/>
          <w:sz w:val="28"/>
          <w:szCs w:val="28"/>
          <w:rtl w:val="0"/>
        </w:rPr>
        <w:t>Περιορισμοί και Προτάσεις</w:t>
      </w:r>
      <w:bookmarkEnd w:id="63"/>
    </w:p>
    <w:p>
      <w:pPr>
        <w:pStyle w:val="Default"/>
        <w:spacing w:line="360" w:lineRule="auto"/>
        <w:ind w:firstLine="567"/>
        <w:jc w:val="both"/>
      </w:pPr>
      <w:r>
        <w:rPr>
          <w:rStyle w:val="Hyperlink.3"/>
          <w:rtl w:val="0"/>
        </w:rPr>
        <w:t>Τα συμπεράσματα στα οποία οδηγηθήκαμε μέσω της παρούσας έρευνας δεν μπορούν να γενικευτούν</w:t>
      </w:r>
      <w:r>
        <w:rPr>
          <w:rStyle w:val="Hyperlink.3"/>
          <w:rtl w:val="0"/>
        </w:rPr>
        <w:t xml:space="preserve">. </w:t>
      </w:r>
      <w:r>
        <w:rPr>
          <w:rStyle w:val="Hyperlink.3"/>
          <w:rtl w:val="0"/>
        </w:rPr>
        <w:t>Κεντρικός περιορισμός θεωρείται το γεγονός ότι για τις ανάγκες της δειγματοληψίας ελήφθη δείγμα από εκπαιδευτικούς που εργάζονται σε φροντιστήρια της Περιφέρειας Κεντρικής Μακεδονίας</w:t>
      </w:r>
      <w:r>
        <w:rPr>
          <w:rStyle w:val="Hyperlink.3"/>
          <w:rtl w:val="0"/>
        </w:rPr>
        <w:t xml:space="preserve">. </w:t>
      </w:r>
    </w:p>
    <w:p>
      <w:pPr>
        <w:pStyle w:val="Default"/>
        <w:spacing w:line="360" w:lineRule="auto"/>
        <w:ind w:firstLine="567"/>
        <w:jc w:val="both"/>
      </w:pPr>
      <w:r>
        <w:rPr>
          <w:rStyle w:val="Hyperlink.3"/>
          <w:rtl w:val="0"/>
        </w:rPr>
        <w:t>Επεκτάσεις στην παρούσα έρευνα θα μπορούσαν να είναι</w:t>
      </w:r>
      <w:r>
        <w:rPr>
          <w:rStyle w:val="Hyperlink.3"/>
          <w:rtl w:val="0"/>
        </w:rPr>
        <w:t>:</w:t>
      </w:r>
    </w:p>
    <w:p>
      <w:pPr>
        <w:pStyle w:val="Default"/>
        <w:numPr>
          <w:ilvl w:val="0"/>
          <w:numId w:val="74"/>
        </w:numPr>
        <w:spacing w:line="360" w:lineRule="auto"/>
        <w:jc w:val="both"/>
      </w:pPr>
      <w:r>
        <w:rPr>
          <w:rStyle w:val="Hyperlink.3"/>
          <w:rtl w:val="0"/>
        </w:rPr>
        <w:t>Η υλοποίηση έρευνας με τα ίδια ερευνητικά ερωτήματα σε εκπαιδευτικούς φροντιστηριακών μονάδων από διάφορες περιφέρειες της Ελλάδας</w:t>
      </w:r>
      <w:r>
        <w:rPr>
          <w:rStyle w:val="Hyperlink.3"/>
          <w:rtl w:val="0"/>
        </w:rPr>
        <w:t>.</w:t>
      </w:r>
    </w:p>
    <w:p>
      <w:pPr>
        <w:pStyle w:val="Default"/>
        <w:numPr>
          <w:ilvl w:val="0"/>
          <w:numId w:val="74"/>
        </w:numPr>
        <w:spacing w:line="360" w:lineRule="auto"/>
        <w:jc w:val="both"/>
      </w:pPr>
      <w:r>
        <w:rPr>
          <w:rStyle w:val="Hyperlink.3"/>
          <w:rtl w:val="0"/>
        </w:rPr>
        <w:t>Η διενέργεια ποιοτικής έρευνας με τη συμμετοχή μόνο ιδιοκτητών φροντιστηριακών δομών που γνωρίζουν καλύτερα τα προβλήματα που αντιμετωπίζουν για την προσέλκυση πελατών</w:t>
      </w:r>
      <w:r>
        <w:rPr>
          <w:rStyle w:val="Hyperlink.3"/>
          <w:rtl w:val="0"/>
        </w:rPr>
        <w:t xml:space="preserve">. </w:t>
      </w:r>
      <w:r>
        <w:rPr>
          <w:rStyle w:val="Hyperlink.3"/>
          <w:rtl w:val="0"/>
        </w:rPr>
        <w:t>Θα μπορούσε να χρησιμοποιηθεί η ερευνητική μέθοδος της συνέντευξης με τη χρήση ερωτηματολογίου</w:t>
      </w:r>
      <w:r>
        <w:rPr>
          <w:rStyle w:val="Hyperlink.3"/>
          <w:rtl w:val="0"/>
        </w:rPr>
        <w:t>.</w:t>
      </w:r>
    </w:p>
    <w:p>
      <w:pPr>
        <w:pStyle w:val="Default"/>
        <w:numPr>
          <w:ilvl w:val="0"/>
          <w:numId w:val="74"/>
        </w:numPr>
        <w:spacing w:line="360" w:lineRule="auto"/>
        <w:jc w:val="both"/>
      </w:pPr>
      <w:r>
        <w:rPr>
          <w:rStyle w:val="Hyperlink.3"/>
          <w:rtl w:val="0"/>
        </w:rPr>
        <w:t xml:space="preserve">Η περαιτέρω επεξεργασία των δεδομένων στο </w:t>
      </w:r>
      <w:r>
        <w:rPr>
          <w:rStyle w:val="Κανένα"/>
          <w:color w:val="000000"/>
          <w:u w:color="000000"/>
          <w:rtl w:val="0"/>
          <w:lang w:val="en-US"/>
        </w:rPr>
        <w:t>SPSS</w:t>
      </w:r>
      <w:r>
        <w:rPr>
          <w:rStyle w:val="Hyperlink.3"/>
          <w:rtl w:val="0"/>
        </w:rPr>
        <w:t xml:space="preserve">, </w:t>
      </w:r>
      <w:r>
        <w:rPr>
          <w:rStyle w:val="Hyperlink.3"/>
          <w:rtl w:val="0"/>
        </w:rPr>
        <w:t>με δημιουργία και άλλων πεδίων και προσπάθεια εύρεσης νέων πιθανών συσχετίσεων προκειμένου να αναδειχθούν και άλλες διαστάσεις του θέματος</w:t>
      </w:r>
      <w:r>
        <w:rPr>
          <w:rStyle w:val="Hyperlink.3"/>
          <w:rtl w:val="0"/>
        </w:rPr>
        <w:t xml:space="preserve">. </w:t>
      </w:r>
      <w:r>
        <w:rPr>
          <w:rStyle w:val="Hyperlink.3"/>
          <w:rtl w:val="0"/>
        </w:rPr>
        <w:t>Θα μπορούσαμε να διερευνήσουμε την ειδικότητα ή τη γνώση υπολογιστών και ξένων γλωσσών</w:t>
      </w:r>
      <w:r>
        <w:rPr>
          <w:rStyle w:val="Hyperlink.3"/>
          <w:rtl w:val="0"/>
        </w:rPr>
        <w:t>.</w:t>
      </w:r>
    </w:p>
    <w:p>
      <w:pPr>
        <w:pStyle w:val="Default"/>
        <w:spacing w:line="360" w:lineRule="auto"/>
        <w:ind w:left="426" w:firstLine="0"/>
        <w:jc w:val="both"/>
      </w:pPr>
    </w:p>
    <w:p>
      <w:pPr>
        <w:pStyle w:val="Normal.0"/>
        <w:spacing w:after="200" w:line="276" w:lineRule="auto"/>
      </w:pPr>
      <w:r>
        <w:br w:type="page"/>
      </w:r>
    </w:p>
    <w:p>
      <w:pPr>
        <w:pStyle w:val="Στυλ2"/>
        <w:spacing w:before="0" w:line="360" w:lineRule="auto"/>
        <w:ind w:left="720" w:hanging="720"/>
      </w:pPr>
      <w:bookmarkStart w:name="_Toc50" w:id="64"/>
      <w:r>
        <w:rPr>
          <w:rtl w:val="0"/>
        </w:rPr>
        <w:t>Βιβλιογραφία</w:t>
      </w:r>
      <w:bookmarkEnd w:id="64"/>
    </w:p>
    <w:p>
      <w:pPr>
        <w:pStyle w:val="Normal.0"/>
        <w:spacing w:line="360" w:lineRule="auto"/>
        <w:ind w:left="284" w:hanging="284"/>
        <w:jc w:val="both"/>
      </w:pPr>
      <w:r>
        <w:rPr>
          <w:rStyle w:val="Κανένα"/>
          <w:rFonts w:ascii="Times New Roman" w:hAnsi="Times New Roman"/>
          <w:sz w:val="24"/>
          <w:szCs w:val="24"/>
          <w:rtl w:val="0"/>
          <w:lang w:val="en-US"/>
        </w:rPr>
        <w:t>Aliaga, M.,Gunderson, B. (2002</w:t>
      </w:r>
      <w:r>
        <w:rPr>
          <w:rStyle w:val="Κανένα"/>
          <w:rFonts w:ascii="Times New Roman" w:hAnsi="Times New Roman"/>
          <w:i w:val="1"/>
          <w:iCs w:val="1"/>
          <w:sz w:val="24"/>
          <w:szCs w:val="24"/>
          <w:rtl w:val="0"/>
          <w:lang w:val="en-US"/>
        </w:rPr>
        <w:t>). Interactive statistics</w:t>
      </w:r>
      <w:r>
        <w:rPr>
          <w:rStyle w:val="Κανένα"/>
          <w:rFonts w:ascii="Times New Roman" w:hAnsi="Times New Roman"/>
          <w:sz w:val="24"/>
          <w:szCs w:val="24"/>
          <w:rtl w:val="0"/>
          <w:lang w:val="en-US"/>
        </w:rPr>
        <w:t>. New Jersey: Prentice Hall.</w:t>
      </w:r>
    </w:p>
    <w:p>
      <w:pPr>
        <w:pStyle w:val="Normal.0"/>
        <w:spacing w:line="360" w:lineRule="auto"/>
        <w:ind w:left="284" w:hanging="284"/>
        <w:jc w:val="both"/>
      </w:pPr>
      <w:r>
        <w:rPr>
          <w:rStyle w:val="Κανένα"/>
          <w:rFonts w:ascii="Times New Roman" w:hAnsi="Times New Roman"/>
          <w:sz w:val="24"/>
          <w:szCs w:val="24"/>
          <w:rtl w:val="0"/>
          <w:lang w:val="en-US"/>
        </w:rPr>
        <w:t xml:space="preserve">Borden N, (1965). The concept of the marketing mix, </w:t>
      </w:r>
      <w:r>
        <w:rPr>
          <w:rStyle w:val="Κανένα"/>
          <w:rFonts w:ascii="Times New Roman" w:hAnsi="Times New Roman"/>
          <w:i w:val="1"/>
          <w:iCs w:val="1"/>
          <w:sz w:val="24"/>
          <w:szCs w:val="24"/>
          <w:rtl w:val="0"/>
          <w:lang w:val="en-US"/>
        </w:rPr>
        <w:t>Science in marketing</w:t>
      </w:r>
      <w:r>
        <w:rPr>
          <w:rStyle w:val="Κανένα"/>
          <w:rFonts w:ascii="Times New Roman" w:hAnsi="Times New Roman"/>
          <w:sz w:val="24"/>
          <w:szCs w:val="24"/>
          <w:rtl w:val="0"/>
          <w:lang w:val="en-US"/>
        </w:rPr>
        <w:t>, p.p.386- 387</w:t>
      </w:r>
    </w:p>
    <w:p>
      <w:pPr>
        <w:pStyle w:val="Normal.0"/>
        <w:spacing w:line="360" w:lineRule="auto"/>
        <w:ind w:left="284" w:hanging="284"/>
        <w:jc w:val="both"/>
      </w:pPr>
      <w:r>
        <w:rPr>
          <w:rStyle w:val="Κανένα"/>
          <w:rFonts w:ascii="Times New Roman" w:hAnsi="Times New Roman"/>
          <w:sz w:val="24"/>
          <w:szCs w:val="24"/>
          <w:rtl w:val="0"/>
          <w:lang w:val="en-US"/>
        </w:rPr>
        <w:t xml:space="preserve">Buchanan, S, &amp; Gibb, F 1998, The information audit: an integrated strategic approach. </w:t>
      </w:r>
      <w:r>
        <w:rPr>
          <w:rStyle w:val="Κανένα"/>
          <w:rFonts w:ascii="Times New Roman" w:hAnsi="Times New Roman"/>
          <w:i w:val="1"/>
          <w:iCs w:val="1"/>
          <w:sz w:val="24"/>
          <w:szCs w:val="24"/>
          <w:rtl w:val="0"/>
          <w:lang w:val="en-US"/>
        </w:rPr>
        <w:t>International journal of information management,</w:t>
      </w:r>
      <w:r>
        <w:rPr>
          <w:rStyle w:val="Κανένα"/>
          <w:rFonts w:ascii="Times New Roman" w:hAnsi="Times New Roman"/>
          <w:sz w:val="24"/>
          <w:szCs w:val="24"/>
          <w:rtl w:val="0"/>
          <w:lang w:val="en-US"/>
        </w:rPr>
        <w:t xml:space="preserve"> Vol. 18, No. 1, pp. 29-47.</w:t>
      </w:r>
    </w:p>
    <w:p>
      <w:pPr>
        <w:pStyle w:val="Normal.0"/>
        <w:spacing w:line="360" w:lineRule="auto"/>
        <w:ind w:left="284" w:hanging="284"/>
        <w:jc w:val="both"/>
      </w:pPr>
      <w:r>
        <w:rPr>
          <w:rStyle w:val="Κανένα"/>
          <w:rFonts w:ascii="Times New Roman" w:hAnsi="Times New Roman"/>
          <w:sz w:val="24"/>
          <w:szCs w:val="24"/>
          <w:rtl w:val="0"/>
          <w:lang w:val="en-US"/>
        </w:rPr>
        <w:t xml:space="preserve">Darling-Hammond, L. (2000). </w:t>
      </w:r>
      <w:r>
        <w:rPr>
          <w:rStyle w:val="Κανένα"/>
          <w:rFonts w:ascii="Times New Roman" w:hAnsi="Times New Roman"/>
          <w:i w:val="1"/>
          <w:iCs w:val="1"/>
          <w:sz w:val="24"/>
          <w:szCs w:val="24"/>
          <w:rtl w:val="0"/>
          <w:lang w:val="en-US"/>
        </w:rPr>
        <w:t>Teacher quality and student achievement: A review of state policy evidence</w:t>
      </w:r>
      <w:r>
        <w:rPr>
          <w:rStyle w:val="Κανένα"/>
          <w:rFonts w:ascii="Times New Roman" w:hAnsi="Times New Roman"/>
          <w:sz w:val="24"/>
          <w:szCs w:val="24"/>
          <w:rtl w:val="0"/>
          <w:lang w:val="en-US"/>
        </w:rPr>
        <w:t>. Education Policy Analysis Archives, 8 (1). Retrieved November 2009</w:t>
      </w:r>
    </w:p>
    <w:p>
      <w:pPr>
        <w:pStyle w:val="Normal.0"/>
        <w:spacing w:line="360" w:lineRule="auto"/>
        <w:ind w:left="284" w:hanging="284"/>
        <w:jc w:val="both"/>
      </w:pPr>
      <w:r>
        <w:rPr>
          <w:rStyle w:val="Κανένα"/>
          <w:rFonts w:ascii="Times New Roman" w:hAnsi="Times New Roman"/>
          <w:sz w:val="24"/>
          <w:szCs w:val="24"/>
          <w:rtl w:val="0"/>
          <w:lang w:val="en-US"/>
        </w:rPr>
        <w:t xml:space="preserve">Davies, B. </w:t>
      </w:r>
      <w:r>
        <w:rPr>
          <w:rStyle w:val="Κανένα"/>
          <w:rFonts w:ascii="Times New Roman" w:hAnsi="Times New Roman" w:hint="default"/>
          <w:sz w:val="24"/>
          <w:szCs w:val="24"/>
          <w:rtl w:val="0"/>
          <w:lang w:val="en-US"/>
        </w:rPr>
        <w:t xml:space="preserve">– </w:t>
      </w:r>
      <w:r>
        <w:rPr>
          <w:rStyle w:val="Κανένα"/>
          <w:rFonts w:ascii="Times New Roman" w:hAnsi="Times New Roman"/>
          <w:sz w:val="24"/>
          <w:szCs w:val="24"/>
          <w:rtl w:val="0"/>
          <w:lang w:val="en-US"/>
        </w:rPr>
        <w:t xml:space="preserve">Ellison, L. (1997). </w:t>
      </w:r>
      <w:r>
        <w:rPr>
          <w:rStyle w:val="Κανένα"/>
          <w:rFonts w:ascii="Times New Roman" w:hAnsi="Times New Roman"/>
          <w:i w:val="1"/>
          <w:iCs w:val="1"/>
          <w:sz w:val="24"/>
          <w:szCs w:val="24"/>
          <w:rtl w:val="0"/>
          <w:lang w:val="en-US"/>
        </w:rPr>
        <w:t>School Leadership for the 21st Century</w:t>
      </w:r>
      <w:r>
        <w:rPr>
          <w:rStyle w:val="Κανένα"/>
          <w:rFonts w:ascii="Times New Roman" w:hAnsi="Times New Roman"/>
          <w:sz w:val="24"/>
          <w:szCs w:val="24"/>
          <w:rtl w:val="0"/>
          <w:lang w:val="en-US"/>
        </w:rPr>
        <w:t>. London : Routledge.</w:t>
      </w:r>
    </w:p>
    <w:p>
      <w:pPr>
        <w:pStyle w:val="Normal.0"/>
        <w:spacing w:line="360" w:lineRule="auto"/>
        <w:ind w:left="284" w:hanging="284"/>
        <w:jc w:val="both"/>
      </w:pPr>
      <w:r>
        <w:rPr>
          <w:rStyle w:val="Κανένα"/>
          <w:rFonts w:ascii="Times New Roman" w:hAnsi="Times New Roman"/>
          <w:sz w:val="24"/>
          <w:szCs w:val="24"/>
          <w:rtl w:val="0"/>
          <w:lang w:val="en-US"/>
        </w:rPr>
        <w:t xml:space="preserve">Davies, B., Ellison, L. (2001). Organizational learning: Building the future of a school. </w:t>
      </w:r>
      <w:r>
        <w:rPr>
          <w:rStyle w:val="Κανένα"/>
          <w:rFonts w:ascii="Times New Roman" w:hAnsi="Times New Roman"/>
          <w:i w:val="1"/>
          <w:iCs w:val="1"/>
          <w:sz w:val="24"/>
          <w:szCs w:val="24"/>
          <w:rtl w:val="0"/>
          <w:lang w:val="en-US"/>
        </w:rPr>
        <w:t xml:space="preserve">The International Journal of Education Management </w:t>
      </w:r>
      <w:r>
        <w:rPr>
          <w:rStyle w:val="Κανένα"/>
          <w:rFonts w:ascii="Times New Roman" w:hAnsi="Times New Roman"/>
          <w:sz w:val="24"/>
          <w:szCs w:val="24"/>
          <w:rtl w:val="0"/>
          <w:lang w:val="en-US"/>
        </w:rPr>
        <w:t>15(2), 78-85.</w:t>
      </w:r>
    </w:p>
    <w:p>
      <w:pPr>
        <w:pStyle w:val="Normal.0"/>
        <w:spacing w:line="360" w:lineRule="auto"/>
        <w:ind w:left="284" w:hanging="284"/>
        <w:jc w:val="both"/>
      </w:pPr>
      <w:r>
        <w:rPr>
          <w:rStyle w:val="Κανένα"/>
          <w:rFonts w:ascii="Times New Roman" w:hAnsi="Times New Roman"/>
          <w:sz w:val="24"/>
          <w:szCs w:val="24"/>
          <w:rtl w:val="0"/>
          <w:lang w:val="en-US"/>
        </w:rPr>
        <w:t xml:space="preserve">Dilthey, V. (1977). </w:t>
      </w:r>
      <w:r>
        <w:rPr>
          <w:rStyle w:val="Κανένα"/>
          <w:rFonts w:ascii="Times New Roman" w:hAnsi="Times New Roman"/>
          <w:i w:val="1"/>
          <w:iCs w:val="1"/>
          <w:sz w:val="24"/>
          <w:szCs w:val="24"/>
          <w:rtl w:val="0"/>
          <w:lang w:val="en-US"/>
        </w:rPr>
        <w:t>Descriptive psychology and historical understanding.</w:t>
      </w:r>
      <w:r>
        <w:rPr>
          <w:rStyle w:val="Κανένα"/>
          <w:rFonts w:ascii="Times New Roman" w:hAnsi="Times New Roman"/>
          <w:sz w:val="24"/>
          <w:szCs w:val="24"/>
          <w:rtl w:val="0"/>
          <w:lang w:val="en-US"/>
        </w:rPr>
        <w:t xml:space="preserve"> The Hague: Nijhoff</w:t>
      </w:r>
    </w:p>
    <w:p>
      <w:pPr>
        <w:pStyle w:val="Normal.0"/>
        <w:spacing w:line="360" w:lineRule="auto"/>
        <w:ind w:left="284" w:hanging="284"/>
        <w:jc w:val="both"/>
      </w:pPr>
      <w:r>
        <w:rPr>
          <w:rStyle w:val="Κανένα"/>
          <w:rFonts w:ascii="Times New Roman" w:hAnsi="Times New Roman"/>
          <w:sz w:val="24"/>
          <w:szCs w:val="24"/>
          <w:rtl w:val="0"/>
          <w:lang w:val="en-US"/>
        </w:rPr>
        <w:t xml:space="preserve">Fiedler, B. (1996). </w:t>
      </w:r>
      <w:r>
        <w:rPr>
          <w:rStyle w:val="Κανένα"/>
          <w:rFonts w:ascii="Times New Roman" w:hAnsi="Times New Roman"/>
          <w:i w:val="1"/>
          <w:iCs w:val="1"/>
          <w:sz w:val="24"/>
          <w:szCs w:val="24"/>
          <w:rtl w:val="0"/>
          <w:lang w:val="en-US"/>
        </w:rPr>
        <w:t>Strategic planning for school improvement</w:t>
      </w:r>
      <w:r>
        <w:rPr>
          <w:rStyle w:val="Κανένα"/>
          <w:rFonts w:ascii="Times New Roman" w:hAnsi="Times New Roman"/>
          <w:sz w:val="24"/>
          <w:szCs w:val="24"/>
          <w:rtl w:val="0"/>
          <w:lang w:val="en-US"/>
        </w:rPr>
        <w:t>. London: Pitman.</w:t>
      </w:r>
    </w:p>
    <w:p>
      <w:pPr>
        <w:pStyle w:val="Normal.0"/>
        <w:spacing w:line="360" w:lineRule="auto"/>
        <w:ind w:left="284" w:hanging="284"/>
        <w:jc w:val="both"/>
      </w:pPr>
      <w:r>
        <w:rPr>
          <w:rStyle w:val="Κανένα"/>
          <w:rFonts w:ascii="Times New Roman" w:hAnsi="Times New Roman"/>
          <w:sz w:val="24"/>
          <w:szCs w:val="24"/>
          <w:rtl w:val="0"/>
          <w:lang w:val="en-US"/>
        </w:rPr>
        <w:t xml:space="preserve">Hill, T., Westbrook, R. (1997). </w:t>
      </w:r>
      <w:r>
        <w:rPr>
          <w:rStyle w:val="Κανένα"/>
          <w:rFonts w:ascii="Times New Roman" w:hAnsi="Times New Roman"/>
          <w:i w:val="1"/>
          <w:iCs w:val="1"/>
          <w:sz w:val="24"/>
          <w:szCs w:val="24"/>
          <w:rtl w:val="0"/>
          <w:lang w:val="en-US"/>
        </w:rPr>
        <w:t>SWOT analysis. It</w:t>
      </w:r>
      <w:r>
        <w:rPr>
          <w:rStyle w:val="Κανένα"/>
          <w:rFonts w:ascii="Times New Roman" w:hAnsi="Times New Roman" w:hint="default"/>
          <w:i w:val="1"/>
          <w:iCs w:val="1"/>
          <w:sz w:val="24"/>
          <w:szCs w:val="24"/>
          <w:rtl w:val="0"/>
          <w:lang w:val="en-US"/>
        </w:rPr>
        <w:t>’</w:t>
      </w:r>
      <w:r>
        <w:rPr>
          <w:rStyle w:val="Κανένα"/>
          <w:rFonts w:ascii="Times New Roman" w:hAnsi="Times New Roman"/>
          <w:i w:val="1"/>
          <w:iCs w:val="1"/>
          <w:sz w:val="24"/>
          <w:szCs w:val="24"/>
          <w:rtl w:val="0"/>
          <w:lang w:val="en-US"/>
        </w:rPr>
        <w:t>s time for a product recall</w:t>
      </w:r>
      <w:r>
        <w:rPr>
          <w:rStyle w:val="Κανένα"/>
          <w:rFonts w:ascii="Times New Roman" w:hAnsi="Times New Roman"/>
          <w:sz w:val="24"/>
          <w:szCs w:val="24"/>
          <w:rtl w:val="0"/>
          <w:lang w:val="en-US"/>
        </w:rPr>
        <w:t>. Long Range Planning, Vol. 30.</w:t>
      </w:r>
    </w:p>
    <w:p>
      <w:pPr>
        <w:pStyle w:val="Normal.0"/>
        <w:spacing w:line="360" w:lineRule="auto"/>
        <w:ind w:left="284" w:hanging="284"/>
        <w:jc w:val="both"/>
      </w:pPr>
      <w:r>
        <w:rPr>
          <w:rStyle w:val="Κανένα"/>
          <w:rFonts w:ascii="Times New Roman" w:hAnsi="Times New Roman"/>
          <w:sz w:val="24"/>
          <w:szCs w:val="24"/>
          <w:rtl w:val="0"/>
          <w:lang w:val="en-US"/>
        </w:rPr>
        <w:t xml:space="preserve">Imber and Betsy- Ann (2000). </w:t>
      </w:r>
      <w:r>
        <w:rPr>
          <w:rStyle w:val="Κανένα"/>
          <w:rFonts w:ascii="Times New Roman" w:hAnsi="Times New Roman"/>
          <w:i w:val="1"/>
          <w:iCs w:val="1"/>
          <w:sz w:val="24"/>
          <w:szCs w:val="24"/>
          <w:rtl w:val="0"/>
          <w:lang w:val="en-US"/>
        </w:rPr>
        <w:t>Dictionary of marketing terms</w:t>
      </w:r>
      <w:r>
        <w:rPr>
          <w:rStyle w:val="Κανένα"/>
          <w:rFonts w:ascii="Times New Roman" w:hAnsi="Times New Roman"/>
          <w:sz w:val="24"/>
          <w:szCs w:val="24"/>
          <w:rtl w:val="0"/>
          <w:lang w:val="en-US"/>
        </w:rPr>
        <w:t>. Hauppauge, NY : Barron</w:t>
      </w:r>
      <w:r>
        <w:rPr>
          <w:rStyle w:val="Κανένα"/>
          <w:rFonts w:ascii="Times New Roman" w:hAnsi="Times New Roman" w:hint="default"/>
          <w:sz w:val="24"/>
          <w:szCs w:val="24"/>
          <w:rtl w:val="0"/>
          <w:lang w:val="en-US"/>
        </w:rPr>
        <w:t>’</w:t>
      </w:r>
      <w:r>
        <w:rPr>
          <w:rStyle w:val="Κανένα"/>
          <w:rFonts w:ascii="Times New Roman" w:hAnsi="Times New Roman"/>
          <w:sz w:val="24"/>
          <w:szCs w:val="24"/>
          <w:rtl w:val="0"/>
          <w:lang w:val="en-US"/>
        </w:rPr>
        <w:t>s,</w:t>
      </w:r>
    </w:p>
    <w:p>
      <w:pPr>
        <w:pStyle w:val="Normal.0"/>
        <w:spacing w:line="360" w:lineRule="auto"/>
        <w:ind w:left="284" w:hanging="284"/>
        <w:jc w:val="both"/>
      </w:pPr>
      <w:r>
        <w:rPr>
          <w:rStyle w:val="Κανένα"/>
          <w:rFonts w:ascii="Times New Roman" w:hAnsi="Times New Roman"/>
          <w:sz w:val="24"/>
          <w:szCs w:val="24"/>
          <w:rtl w:val="0"/>
          <w:lang w:val="en-US"/>
        </w:rPr>
        <w:t xml:space="preserve">Kotler, P. (1991). </w:t>
      </w:r>
      <w:r>
        <w:rPr>
          <w:rStyle w:val="Κανένα"/>
          <w:rFonts w:ascii="Times New Roman" w:hAnsi="Times New Roman"/>
          <w:i w:val="1"/>
          <w:iCs w:val="1"/>
          <w:sz w:val="24"/>
          <w:szCs w:val="24"/>
          <w:rtl w:val="0"/>
          <w:lang w:val="en-US"/>
        </w:rPr>
        <w:t>Marketing Management: Analysis Planning Implementation</w:t>
      </w:r>
      <w:r>
        <w:rPr>
          <w:rStyle w:val="Κανένα"/>
          <w:rFonts w:ascii="Times New Roman" w:hAnsi="Times New Roman"/>
          <w:sz w:val="24"/>
          <w:szCs w:val="24"/>
          <w:rtl w:val="0"/>
          <w:lang w:val="en-US"/>
        </w:rPr>
        <w:t>, Prentice-Hall</w:t>
      </w:r>
    </w:p>
    <w:p>
      <w:pPr>
        <w:pStyle w:val="Normal.0"/>
        <w:spacing w:line="360" w:lineRule="auto"/>
        <w:ind w:left="284" w:hanging="284"/>
        <w:jc w:val="both"/>
      </w:pPr>
      <w:r>
        <w:rPr>
          <w:rStyle w:val="Κανένα"/>
          <w:rFonts w:ascii="Times New Roman" w:hAnsi="Times New Roman"/>
          <w:sz w:val="24"/>
          <w:szCs w:val="24"/>
          <w:rtl w:val="0"/>
          <w:lang w:val="en-US"/>
        </w:rPr>
        <w:t xml:space="preserve">Kotler Ph. &amp; Armstrong, G., (1991). </w:t>
      </w:r>
      <w:r>
        <w:rPr>
          <w:rStyle w:val="Κανένα"/>
          <w:rFonts w:ascii="Times New Roman" w:hAnsi="Times New Roman"/>
          <w:i w:val="1"/>
          <w:iCs w:val="1"/>
          <w:sz w:val="24"/>
          <w:szCs w:val="24"/>
          <w:rtl w:val="0"/>
          <w:lang w:val="en-US"/>
        </w:rPr>
        <w:t>Strategic Marketing for Non Profit Organizations</w:t>
      </w:r>
      <w:r>
        <w:rPr>
          <w:rStyle w:val="Κανένα"/>
          <w:rFonts w:ascii="Times New Roman" w:hAnsi="Times New Roman"/>
          <w:sz w:val="24"/>
          <w:szCs w:val="24"/>
          <w:rtl w:val="0"/>
          <w:lang w:val="en-US"/>
        </w:rPr>
        <w:t xml:space="preserve">, 4th ed., (Englewood Cliff, N.J.: Prentice </w:t>
      </w:r>
      <w:r>
        <w:rPr>
          <w:rStyle w:val="Κανένα"/>
          <w:rFonts w:ascii="Times New Roman" w:hAnsi="Times New Roman" w:hint="default"/>
          <w:sz w:val="24"/>
          <w:szCs w:val="24"/>
          <w:rtl w:val="0"/>
          <w:lang w:val="en-US"/>
        </w:rPr>
        <w:t xml:space="preserve">– </w:t>
      </w:r>
      <w:r>
        <w:rPr>
          <w:rStyle w:val="Κανένα"/>
          <w:rFonts w:ascii="Times New Roman" w:hAnsi="Times New Roman"/>
          <w:sz w:val="24"/>
          <w:szCs w:val="24"/>
          <w:rtl w:val="0"/>
          <w:lang w:val="en-US"/>
        </w:rPr>
        <w:t>Hall Inc</w:t>
      </w:r>
    </w:p>
    <w:p>
      <w:pPr>
        <w:pStyle w:val="Normal.0"/>
        <w:spacing w:line="360" w:lineRule="auto"/>
        <w:ind w:left="284" w:hanging="284"/>
        <w:jc w:val="both"/>
      </w:pPr>
      <w:r>
        <w:rPr>
          <w:rStyle w:val="Κανένα"/>
          <w:rFonts w:ascii="Times New Roman" w:hAnsi="Times New Roman"/>
          <w:sz w:val="24"/>
          <w:szCs w:val="24"/>
          <w:rtl w:val="0"/>
          <w:lang w:val="en-US"/>
        </w:rPr>
        <w:t xml:space="preserve">Kotler Ph., Fox, K., (1995). </w:t>
      </w:r>
      <w:r>
        <w:rPr>
          <w:rStyle w:val="Κανένα"/>
          <w:rFonts w:ascii="Times New Roman" w:hAnsi="Times New Roman"/>
          <w:i w:val="1"/>
          <w:iCs w:val="1"/>
          <w:sz w:val="24"/>
          <w:szCs w:val="24"/>
          <w:rtl w:val="0"/>
          <w:lang w:val="en-US"/>
        </w:rPr>
        <w:t>Strategic Marketing for Educational Institution</w:t>
      </w:r>
      <w:r>
        <w:rPr>
          <w:rStyle w:val="Κανένα"/>
          <w:rFonts w:ascii="Times New Roman" w:hAnsi="Times New Roman"/>
          <w:sz w:val="24"/>
          <w:szCs w:val="24"/>
          <w:rtl w:val="0"/>
          <w:lang w:val="en-US"/>
        </w:rPr>
        <w:t>, 2nd edition, Prentice Hall Inc. Englewood Cliffs</w:t>
      </w:r>
    </w:p>
    <w:p>
      <w:pPr>
        <w:pStyle w:val="Normal.0"/>
        <w:spacing w:line="360" w:lineRule="auto"/>
        <w:ind w:left="284" w:hanging="284"/>
        <w:jc w:val="both"/>
      </w:pPr>
      <w:r>
        <w:rPr>
          <w:rStyle w:val="Κανένα"/>
          <w:rFonts w:ascii="Times New Roman" w:hAnsi="Times New Roman"/>
          <w:sz w:val="24"/>
          <w:szCs w:val="24"/>
          <w:rtl w:val="0"/>
          <w:lang w:val="en-US"/>
        </w:rPr>
        <w:t xml:space="preserve">Kotler P. &amp; Keller K. (2006) </w:t>
      </w:r>
      <w:r>
        <w:rPr>
          <w:rStyle w:val="Κανένα"/>
          <w:rFonts w:ascii="Times New Roman" w:hAnsi="Times New Roman" w:hint="default"/>
          <w:i w:val="1"/>
          <w:iCs w:val="1"/>
          <w:sz w:val="24"/>
          <w:szCs w:val="24"/>
          <w:rtl w:val="0"/>
        </w:rPr>
        <w:t>Μάρκετινγκ</w:t>
      </w:r>
      <w:r>
        <w:rPr>
          <w:rStyle w:val="Κανένα"/>
          <w:rFonts w:ascii="Times New Roman" w:hAnsi="Times New Roman"/>
          <w:i w:val="1"/>
          <w:iCs w:val="1"/>
          <w:sz w:val="24"/>
          <w:szCs w:val="24"/>
          <w:rtl w:val="0"/>
          <w:lang w:val="en-US"/>
        </w:rPr>
        <w:t xml:space="preserve">- </w:t>
      </w:r>
      <w:r>
        <w:rPr>
          <w:rStyle w:val="Κανένα"/>
          <w:rFonts w:ascii="Times New Roman" w:hAnsi="Times New Roman" w:hint="default"/>
          <w:i w:val="1"/>
          <w:iCs w:val="1"/>
          <w:sz w:val="24"/>
          <w:szCs w:val="24"/>
          <w:rtl w:val="0"/>
        </w:rPr>
        <w:t>Μάνατζμεντ</w:t>
      </w:r>
      <w:r>
        <w:rPr>
          <w:rStyle w:val="Κανένα"/>
          <w:rFonts w:ascii="Times New Roman" w:hAnsi="Times New Roman"/>
          <w:sz w:val="24"/>
          <w:szCs w:val="24"/>
          <w:rtl w:val="0"/>
          <w:lang w:val="en-US"/>
        </w:rPr>
        <w:t xml:space="preserve"> 12</w:t>
      </w:r>
      <w:r>
        <w:rPr>
          <w:rStyle w:val="Κανένα"/>
          <w:rFonts w:ascii="Times New Roman" w:hAnsi="Times New Roman" w:hint="default"/>
          <w:sz w:val="24"/>
          <w:szCs w:val="24"/>
          <w:rtl w:val="0"/>
        </w:rPr>
        <w:t>η</w:t>
      </w:r>
      <w:r>
        <w:rPr>
          <w:rStyle w:val="Κανένα"/>
          <w:rFonts w:ascii="Times New Roman" w:hAnsi="Times New Roman"/>
          <w:sz w:val="24"/>
          <w:szCs w:val="24"/>
          <w:rtl w:val="0"/>
          <w:lang w:val="en-US"/>
        </w:rPr>
        <w:t xml:space="preserve"> </w:t>
      </w:r>
      <w:r>
        <w:rPr>
          <w:rStyle w:val="Κανένα"/>
          <w:rFonts w:ascii="Times New Roman" w:hAnsi="Times New Roman" w:hint="default"/>
          <w:sz w:val="24"/>
          <w:szCs w:val="24"/>
          <w:rtl w:val="0"/>
        </w:rPr>
        <w:t>έκδοση</w:t>
      </w:r>
      <w:r>
        <w:rPr>
          <w:rStyle w:val="Κανένα"/>
          <w:rFonts w:ascii="Times New Roman" w:hAnsi="Times New Roman"/>
          <w:sz w:val="24"/>
          <w:szCs w:val="24"/>
          <w:rtl w:val="0"/>
          <w:lang w:val="en-US"/>
        </w:rPr>
        <w:t xml:space="preserve">, </w:t>
      </w:r>
      <w:r>
        <w:rPr>
          <w:rStyle w:val="Κανένα"/>
          <w:rFonts w:ascii="Times New Roman" w:hAnsi="Times New Roman" w:hint="default"/>
          <w:sz w:val="24"/>
          <w:szCs w:val="24"/>
          <w:rtl w:val="0"/>
        </w:rPr>
        <w:t>Αθήνα</w:t>
      </w:r>
      <w:r>
        <w:rPr>
          <w:rStyle w:val="Κανένα"/>
          <w:rFonts w:ascii="Times New Roman" w:hAnsi="Times New Roman"/>
          <w:sz w:val="24"/>
          <w:szCs w:val="24"/>
          <w:rtl w:val="0"/>
          <w:lang w:val="en-US"/>
        </w:rPr>
        <w:t xml:space="preserve">: </w:t>
      </w:r>
      <w:r>
        <w:rPr>
          <w:rStyle w:val="Κανένα"/>
          <w:rFonts w:ascii="Times New Roman" w:hAnsi="Times New Roman" w:hint="default"/>
          <w:sz w:val="24"/>
          <w:szCs w:val="24"/>
          <w:rtl w:val="0"/>
        </w:rPr>
        <w:t>Κλειδάριθμος</w:t>
      </w:r>
    </w:p>
    <w:p>
      <w:pPr>
        <w:pStyle w:val="Normal.0"/>
        <w:spacing w:line="360" w:lineRule="auto"/>
        <w:ind w:left="284" w:hanging="284"/>
        <w:jc w:val="both"/>
      </w:pPr>
      <w:r>
        <w:rPr>
          <w:rStyle w:val="Κανένα"/>
          <w:rFonts w:ascii="Times New Roman" w:hAnsi="Times New Roman"/>
          <w:sz w:val="24"/>
          <w:szCs w:val="24"/>
          <w:rtl w:val="0"/>
          <w:lang w:val="en-US"/>
        </w:rPr>
        <w:t xml:space="preserve">McCuskey, B.M. (2003). </w:t>
      </w:r>
      <w:r>
        <w:rPr>
          <w:rStyle w:val="Κανένα"/>
          <w:rFonts w:ascii="Times New Roman" w:hAnsi="Times New Roman"/>
          <w:i w:val="1"/>
          <w:iCs w:val="1"/>
          <w:sz w:val="24"/>
          <w:szCs w:val="24"/>
          <w:rtl w:val="0"/>
          <w:lang w:val="en-US"/>
        </w:rPr>
        <w:t>The Future of the University Housing Profession and Implications for Practicing: the Delphi Study. Doctoral Dissertation. Morgantown</w:t>
      </w:r>
      <w:r>
        <w:rPr>
          <w:rStyle w:val="Κανένα"/>
          <w:rFonts w:ascii="Times New Roman" w:hAnsi="Times New Roman"/>
          <w:sz w:val="24"/>
          <w:szCs w:val="24"/>
          <w:rtl w:val="0"/>
          <w:lang w:val="en-US"/>
        </w:rPr>
        <w:t>, Virginia: West Virginia University</w:t>
      </w:r>
    </w:p>
    <w:p>
      <w:pPr>
        <w:pStyle w:val="Normal.0"/>
        <w:spacing w:line="360" w:lineRule="auto"/>
        <w:ind w:left="284" w:hanging="284"/>
        <w:jc w:val="both"/>
      </w:pPr>
      <w:r>
        <w:rPr>
          <w:rStyle w:val="Κανένα"/>
          <w:rFonts w:ascii="Times New Roman" w:hAnsi="Times New Roman"/>
          <w:sz w:val="24"/>
          <w:szCs w:val="24"/>
          <w:rtl w:val="0"/>
          <w:lang w:val="en-US"/>
        </w:rPr>
        <w:t xml:space="preserve">Oplatka, I., Hemsley-Brown, J., (2004). </w:t>
      </w:r>
      <w:r>
        <w:rPr>
          <w:rStyle w:val="Κανένα"/>
          <w:rFonts w:ascii="Times New Roman" w:hAnsi="Times New Roman" w:hint="default"/>
          <w:sz w:val="24"/>
          <w:szCs w:val="24"/>
          <w:rtl w:val="0"/>
          <w:lang w:val="en-US"/>
        </w:rPr>
        <w:t>“</w:t>
      </w:r>
      <w:r>
        <w:rPr>
          <w:rStyle w:val="Κανένα"/>
          <w:rFonts w:ascii="Times New Roman" w:hAnsi="Times New Roman"/>
          <w:sz w:val="24"/>
          <w:szCs w:val="24"/>
          <w:rtl w:val="0"/>
          <w:lang w:val="en-US"/>
        </w:rPr>
        <w:t>The research on school marketing: current issues and future directions</w:t>
      </w:r>
      <w:r>
        <w:rPr>
          <w:rStyle w:val="Κανένα"/>
          <w:rFonts w:ascii="Times New Roman" w:hAnsi="Times New Roman" w:hint="default"/>
          <w:sz w:val="24"/>
          <w:szCs w:val="24"/>
          <w:rtl w:val="0"/>
          <w:lang w:val="en-US"/>
        </w:rPr>
        <w:t>”</w:t>
      </w:r>
      <w:r>
        <w:rPr>
          <w:rStyle w:val="Κανένα"/>
          <w:rFonts w:ascii="Times New Roman" w:hAnsi="Times New Roman"/>
          <w:sz w:val="24"/>
          <w:szCs w:val="24"/>
          <w:rtl w:val="0"/>
          <w:lang w:val="en-US"/>
        </w:rPr>
        <w:t xml:space="preserve">, </w:t>
      </w:r>
      <w:r>
        <w:rPr>
          <w:rStyle w:val="Κανένα"/>
          <w:rFonts w:ascii="Times New Roman" w:hAnsi="Times New Roman"/>
          <w:i w:val="1"/>
          <w:iCs w:val="1"/>
          <w:sz w:val="24"/>
          <w:szCs w:val="24"/>
          <w:rtl w:val="0"/>
          <w:lang w:val="en-US"/>
        </w:rPr>
        <w:t>Journal of Educational Administration</w:t>
      </w:r>
      <w:r>
        <w:rPr>
          <w:rStyle w:val="Κανένα"/>
          <w:rFonts w:ascii="Times New Roman" w:hAnsi="Times New Roman"/>
          <w:sz w:val="24"/>
          <w:szCs w:val="24"/>
          <w:rtl w:val="0"/>
          <w:lang w:val="en-US"/>
        </w:rPr>
        <w:t>, Vol. 42 No. 3, pp. 375-400.</w:t>
      </w:r>
    </w:p>
    <w:p>
      <w:pPr>
        <w:pStyle w:val="Normal.0"/>
        <w:spacing w:line="360" w:lineRule="auto"/>
        <w:ind w:left="284" w:hanging="284"/>
        <w:jc w:val="both"/>
      </w:pPr>
      <w:r>
        <w:rPr>
          <w:rStyle w:val="Κανένα"/>
          <w:rFonts w:ascii="Times New Roman" w:hAnsi="Times New Roman"/>
          <w:sz w:val="24"/>
          <w:szCs w:val="24"/>
          <w:rtl w:val="0"/>
          <w:lang w:val="en-US"/>
        </w:rPr>
        <w:t>Rosen</w:t>
      </w:r>
      <w:r>
        <w:rPr>
          <w:rStyle w:val="Κανένα"/>
          <w:rFonts w:ascii="Times New Roman" w:hAnsi="Times New Roman"/>
          <w:sz w:val="24"/>
          <w:szCs w:val="24"/>
          <w:rtl w:val="0"/>
        </w:rPr>
        <w:t xml:space="preserve">, </w:t>
      </w:r>
      <w:r>
        <w:rPr>
          <w:rStyle w:val="Κανένα"/>
          <w:rFonts w:ascii="Times New Roman" w:hAnsi="Times New Roman"/>
          <w:sz w:val="24"/>
          <w:szCs w:val="24"/>
          <w:rtl w:val="0"/>
          <w:lang w:val="en-US"/>
        </w:rPr>
        <w:t>A</w:t>
      </w:r>
      <w:r>
        <w:rPr>
          <w:rStyle w:val="Κανένα"/>
          <w:rFonts w:ascii="Times New Roman" w:hAnsi="Times New Roman"/>
          <w:sz w:val="24"/>
          <w:szCs w:val="24"/>
          <w:rtl w:val="0"/>
        </w:rPr>
        <w:t xml:space="preserve">. (2002). </w:t>
      </w:r>
      <w:r>
        <w:rPr>
          <w:rStyle w:val="Κανένα"/>
          <w:rFonts w:ascii="Times New Roman" w:hAnsi="Times New Roman" w:hint="default"/>
          <w:i w:val="1"/>
          <w:iCs w:val="1"/>
          <w:sz w:val="24"/>
          <w:szCs w:val="24"/>
          <w:rtl w:val="0"/>
        </w:rPr>
        <w:t>Ηλεκτρονικό Εµπόριο</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Αθήνα</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∆ίαυλος</w:t>
      </w:r>
      <w:r>
        <w:rPr>
          <w:rStyle w:val="Κανένα"/>
          <w:rFonts w:ascii="Times New Roman" w:hAnsi="Times New Roman"/>
          <w:sz w:val="24"/>
          <w:szCs w:val="24"/>
          <w:rtl w:val="0"/>
        </w:rPr>
        <w:t xml:space="preserve">. </w:t>
      </w:r>
    </w:p>
    <w:p>
      <w:pPr>
        <w:pStyle w:val="Normal.0"/>
        <w:spacing w:line="360" w:lineRule="auto"/>
        <w:ind w:left="284" w:hanging="284"/>
        <w:jc w:val="both"/>
      </w:pPr>
      <w:r>
        <w:rPr>
          <w:rStyle w:val="Κανένα"/>
          <w:rFonts w:ascii="Times New Roman" w:hAnsi="Times New Roman"/>
          <w:sz w:val="24"/>
          <w:szCs w:val="24"/>
          <w:rtl w:val="0"/>
          <w:lang w:val="en-US"/>
        </w:rPr>
        <w:t xml:space="preserve">Webb, L.D. &amp; Norton N.S. (2003). </w:t>
      </w:r>
      <w:r>
        <w:rPr>
          <w:rStyle w:val="Κανένα"/>
          <w:rFonts w:ascii="Times New Roman" w:hAnsi="Times New Roman"/>
          <w:i w:val="1"/>
          <w:iCs w:val="1"/>
          <w:sz w:val="24"/>
          <w:szCs w:val="24"/>
          <w:rtl w:val="0"/>
          <w:lang w:val="en-US"/>
        </w:rPr>
        <w:t xml:space="preserve">Human resources Administration: Personnel Issues and Needs in Education. </w:t>
      </w:r>
      <w:r>
        <w:rPr>
          <w:rStyle w:val="Κανένα"/>
          <w:rFonts w:ascii="Times New Roman" w:hAnsi="Times New Roman"/>
          <w:sz w:val="24"/>
          <w:szCs w:val="24"/>
          <w:rtl w:val="0"/>
          <w:lang w:val="en-US"/>
        </w:rPr>
        <w:t>New Jersey: Prentice-Hal, Inc.</w:t>
      </w:r>
    </w:p>
    <w:p>
      <w:pPr>
        <w:pStyle w:val="Normal.0"/>
        <w:spacing w:line="360" w:lineRule="auto"/>
        <w:ind w:left="284" w:hanging="284"/>
        <w:jc w:val="both"/>
      </w:pPr>
      <w:r>
        <w:rPr>
          <w:rStyle w:val="Κανένα"/>
          <w:rFonts w:ascii="Times New Roman" w:hAnsi="Times New Roman"/>
          <w:sz w:val="24"/>
          <w:szCs w:val="24"/>
          <w:rtl w:val="0"/>
          <w:lang w:val="en-US"/>
        </w:rPr>
        <w:t xml:space="preserve">Weihrich, H. (1982). The TOWS matrix: Tool for situational analysis, </w:t>
      </w:r>
      <w:r>
        <w:rPr>
          <w:rStyle w:val="Κανένα"/>
          <w:rFonts w:ascii="Times New Roman" w:hAnsi="Times New Roman"/>
          <w:i w:val="1"/>
          <w:iCs w:val="1"/>
          <w:sz w:val="24"/>
          <w:szCs w:val="24"/>
          <w:rtl w:val="0"/>
          <w:lang w:val="en-US"/>
        </w:rPr>
        <w:t>Long Range Planning</w:t>
      </w:r>
      <w:r>
        <w:rPr>
          <w:rStyle w:val="Κανένα"/>
          <w:rFonts w:ascii="Times New Roman" w:hAnsi="Times New Roman"/>
          <w:sz w:val="24"/>
          <w:szCs w:val="24"/>
          <w:rtl w:val="0"/>
          <w:lang w:val="en-US"/>
        </w:rPr>
        <w:t>, Vol. 15, pp.54-66</w:t>
      </w:r>
    </w:p>
    <w:p>
      <w:pPr>
        <w:pStyle w:val="Normal.0"/>
        <w:spacing w:line="360" w:lineRule="auto"/>
        <w:ind w:left="284" w:hanging="284"/>
        <w:jc w:val="both"/>
      </w:pPr>
      <w:r>
        <w:rPr>
          <w:rStyle w:val="Κανένα"/>
          <w:rFonts w:ascii="Times New Roman" w:hAnsi="Times New Roman" w:hint="default"/>
          <w:sz w:val="24"/>
          <w:szCs w:val="24"/>
          <w:rtl w:val="0"/>
        </w:rPr>
        <w:t>Βλαχοπούλου</w:t>
      </w:r>
      <w:r>
        <w:rPr>
          <w:rStyle w:val="Κανένα"/>
          <w:rFonts w:ascii="Times New Roman" w:hAnsi="Times New Roman"/>
          <w:sz w:val="24"/>
          <w:szCs w:val="24"/>
          <w:rtl w:val="0"/>
          <w:lang w:val="en-US"/>
        </w:rPr>
        <w:t xml:space="preserve">, </w:t>
      </w:r>
      <w:r>
        <w:rPr>
          <w:rStyle w:val="Κανένα"/>
          <w:rFonts w:ascii="Times New Roman" w:hAnsi="Times New Roman" w:hint="default"/>
          <w:sz w:val="24"/>
          <w:szCs w:val="24"/>
          <w:rtl w:val="0"/>
        </w:rPr>
        <w:t>Μ</w:t>
      </w:r>
      <w:r>
        <w:rPr>
          <w:rStyle w:val="Κανένα"/>
          <w:rFonts w:ascii="Times New Roman" w:hAnsi="Times New Roman"/>
          <w:sz w:val="24"/>
          <w:szCs w:val="24"/>
          <w:rtl w:val="0"/>
          <w:lang w:val="en-US"/>
        </w:rPr>
        <w:t xml:space="preserve">. (2003). e-Marketing </w:t>
      </w:r>
      <w:r>
        <w:rPr>
          <w:rStyle w:val="Κανένα"/>
          <w:rFonts w:ascii="Times New Roman" w:hAnsi="Times New Roman" w:hint="default"/>
          <w:sz w:val="24"/>
          <w:szCs w:val="24"/>
          <w:rtl w:val="0"/>
          <w:lang w:val="en-US"/>
        </w:rPr>
        <w:t>∆</w:t>
      </w:r>
      <w:r>
        <w:rPr>
          <w:rStyle w:val="Κανένα"/>
          <w:rFonts w:ascii="Times New Roman" w:hAnsi="Times New Roman" w:hint="default"/>
          <w:sz w:val="24"/>
          <w:szCs w:val="24"/>
          <w:rtl w:val="0"/>
        </w:rPr>
        <w:t>ιαδικτυακό</w:t>
      </w:r>
      <w:r>
        <w:rPr>
          <w:rStyle w:val="Κανένα"/>
          <w:rFonts w:ascii="Times New Roman" w:hAnsi="Times New Roman"/>
          <w:sz w:val="24"/>
          <w:szCs w:val="24"/>
          <w:rtl w:val="0"/>
          <w:lang w:val="en-US"/>
        </w:rPr>
        <w:t xml:space="preserve"> </w:t>
      </w:r>
      <w:r>
        <w:rPr>
          <w:rStyle w:val="Κανένα"/>
          <w:rFonts w:ascii="Times New Roman" w:hAnsi="Times New Roman" w:hint="default"/>
          <w:sz w:val="24"/>
          <w:szCs w:val="24"/>
          <w:rtl w:val="0"/>
        </w:rPr>
        <w:t>Μάρκετινγκ</w:t>
      </w:r>
      <w:r>
        <w:rPr>
          <w:rStyle w:val="Κανένα"/>
          <w:rFonts w:ascii="Times New Roman" w:hAnsi="Times New Roman"/>
          <w:sz w:val="24"/>
          <w:szCs w:val="24"/>
          <w:rtl w:val="0"/>
          <w:lang w:val="en-US"/>
        </w:rPr>
        <w:t xml:space="preserve">. </w:t>
      </w:r>
      <w:r>
        <w:rPr>
          <w:rStyle w:val="Κανένα"/>
          <w:rFonts w:ascii="Times New Roman" w:hAnsi="Times New Roman" w:hint="default"/>
          <w:sz w:val="24"/>
          <w:szCs w:val="24"/>
          <w:rtl w:val="0"/>
        </w:rPr>
        <w:t>Αθήνα</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 xml:space="preserve">Εκδόσεις </w:t>
      </w:r>
      <w:r>
        <w:rPr>
          <w:rStyle w:val="Κανένα"/>
          <w:rFonts w:ascii="Times New Roman" w:hAnsi="Times New Roman"/>
          <w:rtl w:val="0"/>
          <w:lang w:val="en-US"/>
        </w:rPr>
        <w:t>Rosili</w:t>
      </w:r>
      <w:r>
        <w:rPr>
          <w:rStyle w:val="Κανένα"/>
          <w:rFonts w:ascii="Times New Roman" w:hAnsi="Times New Roman"/>
          <w:sz w:val="24"/>
          <w:szCs w:val="24"/>
          <w:rtl w:val="0"/>
        </w:rPr>
        <w:t>.</w:t>
      </w:r>
    </w:p>
    <w:p>
      <w:pPr>
        <w:pStyle w:val="Προεπιλογή A"/>
        <w:spacing w:line="280" w:lineRule="atLeast"/>
        <w:jc w:val="both"/>
      </w:pPr>
      <w:r>
        <w:rPr>
          <w:rStyle w:val="Κανένα"/>
          <w:rFonts w:ascii="Times New Roman" w:hAnsi="Times New Roman" w:hint="default"/>
          <w:sz w:val="24"/>
          <w:szCs w:val="24"/>
          <w:rtl w:val="0"/>
        </w:rPr>
        <w:t>Γεωργόπουλος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Β</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Ν</w:t>
      </w:r>
      <w:r>
        <w:rPr>
          <w:rStyle w:val="Κανένα"/>
          <w:rFonts w:ascii="Times New Roman" w:hAnsi="Times New Roman"/>
          <w:sz w:val="24"/>
          <w:szCs w:val="24"/>
          <w:rtl w:val="0"/>
        </w:rPr>
        <w:t xml:space="preserve">. (2010).  </w:t>
      </w:r>
      <w:r>
        <w:rPr>
          <w:rStyle w:val="Κανένα"/>
          <w:rFonts w:ascii="Times New Roman" w:hAnsi="Times New Roman" w:hint="default"/>
          <w:i w:val="1"/>
          <w:iCs w:val="1"/>
          <w:sz w:val="24"/>
          <w:szCs w:val="24"/>
          <w:rtl w:val="0"/>
        </w:rPr>
        <w:t>Στρατηγικό Μάνατζμεντ</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Εκδόσεις Μπένου</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Αθήνα</w:t>
      </w:r>
    </w:p>
    <w:p>
      <w:pPr>
        <w:pStyle w:val="Προεπιλογή A"/>
        <w:jc w:val="both"/>
      </w:pPr>
    </w:p>
    <w:p>
      <w:pPr>
        <w:pStyle w:val="Normal.0"/>
        <w:spacing w:line="360" w:lineRule="auto"/>
        <w:ind w:left="284" w:hanging="284"/>
        <w:jc w:val="both"/>
      </w:pPr>
      <w:r>
        <w:rPr>
          <w:rStyle w:val="Κανένα"/>
          <w:rFonts w:ascii="Times New Roman" w:hAnsi="Times New Roman" w:hint="default"/>
          <w:sz w:val="24"/>
          <w:szCs w:val="24"/>
          <w:rtl w:val="0"/>
        </w:rPr>
        <w:t>Γούναρης Σ</w:t>
      </w:r>
      <w:r>
        <w:rPr>
          <w:rStyle w:val="Κανένα"/>
          <w:rFonts w:ascii="Times New Roman" w:hAnsi="Times New Roman"/>
          <w:sz w:val="24"/>
          <w:szCs w:val="24"/>
          <w:rtl w:val="0"/>
        </w:rPr>
        <w:t xml:space="preserve">., (2003). </w:t>
      </w:r>
      <w:r>
        <w:rPr>
          <w:rStyle w:val="Κανένα"/>
          <w:rFonts w:ascii="Times New Roman" w:hAnsi="Times New Roman" w:hint="default"/>
          <w:sz w:val="24"/>
          <w:szCs w:val="24"/>
          <w:rtl w:val="0"/>
        </w:rPr>
        <w:t>Μάρκετινγ Υπηρεσιών»</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Αθήνα</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 xml:space="preserve">εκδόσεις </w:t>
      </w:r>
      <w:r>
        <w:rPr>
          <w:rStyle w:val="Κανένα"/>
          <w:rFonts w:ascii="Times New Roman" w:hAnsi="Times New Roman"/>
          <w:sz w:val="24"/>
          <w:szCs w:val="24"/>
          <w:rtl w:val="0"/>
        </w:rPr>
        <w:t xml:space="preserve">Rosili </w:t>
      </w:r>
      <w:r>
        <w:rPr>
          <w:rStyle w:val="Κανένα"/>
          <w:rFonts w:ascii="Times New Roman" w:hAnsi="Times New Roman" w:hint="default"/>
          <w:sz w:val="24"/>
          <w:szCs w:val="24"/>
          <w:rtl w:val="0"/>
        </w:rPr>
        <w:t xml:space="preserve">και Σπύρος </w:t>
      </w:r>
      <w:r>
        <w:rPr>
          <w:rStyle w:val="Κανένα"/>
          <w:rFonts w:ascii="Times New Roman" w:hAnsi="Times New Roman" w:hint="default"/>
          <w:rtl w:val="0"/>
        </w:rPr>
        <w:t>Γούναρης</w:t>
      </w:r>
    </w:p>
    <w:p>
      <w:pPr>
        <w:pStyle w:val="Normal.0"/>
        <w:spacing w:line="360" w:lineRule="auto"/>
        <w:ind w:left="284" w:hanging="284"/>
        <w:jc w:val="both"/>
      </w:pPr>
      <w:r>
        <w:rPr>
          <w:rStyle w:val="Κανένα"/>
          <w:rFonts w:ascii="Times New Roman" w:hAnsi="Times New Roman" w:hint="default"/>
          <w:sz w:val="24"/>
          <w:szCs w:val="24"/>
          <w:rtl w:val="0"/>
        </w:rPr>
        <w:t>Δήμας Γ</w:t>
      </w:r>
      <w:r>
        <w:rPr>
          <w:rStyle w:val="Κανένα"/>
          <w:rFonts w:ascii="Times New Roman" w:hAnsi="Times New Roman"/>
          <w:sz w:val="24"/>
          <w:szCs w:val="24"/>
          <w:rtl w:val="0"/>
        </w:rPr>
        <w:t xml:space="preserve">. (2000). </w:t>
      </w:r>
      <w:r>
        <w:rPr>
          <w:rStyle w:val="Κανένα"/>
          <w:rFonts w:ascii="Times New Roman" w:hAnsi="Times New Roman" w:hint="default"/>
          <w:i w:val="1"/>
          <w:iCs w:val="1"/>
          <w:sz w:val="24"/>
          <w:szCs w:val="24"/>
          <w:rtl w:val="0"/>
        </w:rPr>
        <w:t>Μέθοδοι Συλλογής Δεδομένων και χρήση ερωτηματολογίων</w:t>
      </w:r>
      <w:r>
        <w:rPr>
          <w:rStyle w:val="Κανένα"/>
          <w:rFonts w:ascii="Times New Roman" w:hAnsi="Times New Roman"/>
          <w:i w:val="1"/>
          <w:iCs w:val="1"/>
          <w:sz w:val="24"/>
          <w:szCs w:val="24"/>
          <w:rtl w:val="0"/>
        </w:rPr>
        <w:t xml:space="preserve">. </w:t>
      </w:r>
      <w:r>
        <w:rPr>
          <w:rStyle w:val="Κανένα"/>
          <w:rFonts w:ascii="Times New Roman" w:hAnsi="Times New Roman" w:hint="default"/>
          <w:i w:val="1"/>
          <w:iCs w:val="1"/>
          <w:sz w:val="24"/>
          <w:szCs w:val="24"/>
          <w:rtl w:val="0"/>
        </w:rPr>
        <w:t xml:space="preserve">Μέθοδοι και </w:t>
      </w:r>
      <w:r>
        <w:rPr>
          <w:rStyle w:val="Κανένα"/>
          <w:rFonts w:ascii="Times New Roman" w:hAnsi="Times New Roman" w:hint="default"/>
          <w:i w:val="1"/>
          <w:iCs w:val="1"/>
          <w:rtl w:val="0"/>
        </w:rPr>
        <w:t>Τεχνικές</w:t>
      </w:r>
      <w:r>
        <w:rPr>
          <w:rStyle w:val="Κανένα"/>
          <w:rFonts w:ascii="Times New Roman" w:hAnsi="Times New Roman" w:hint="default"/>
          <w:i w:val="1"/>
          <w:iCs w:val="1"/>
          <w:sz w:val="24"/>
          <w:szCs w:val="24"/>
          <w:rtl w:val="0"/>
        </w:rPr>
        <w:t xml:space="preserve"> Δειγματοληψίας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Σημειώσεις Τμήμα Διοίκησης Μονάδων Υγείας και Πρόνοιας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Ελληνικό Ανοικτό Πανεπιστήμιο</w:t>
      </w:r>
      <w:r>
        <w:rPr>
          <w:rStyle w:val="Κανένα"/>
          <w:rFonts w:ascii="Times New Roman" w:hAnsi="Times New Roman"/>
          <w:sz w:val="38"/>
          <w:szCs w:val="38"/>
          <w:rtl w:val="0"/>
        </w:rPr>
        <w:t xml:space="preserve"> </w:t>
      </w:r>
    </w:p>
    <w:p>
      <w:pPr>
        <w:pStyle w:val="Normal.0"/>
        <w:spacing w:line="360" w:lineRule="auto"/>
        <w:ind w:left="284" w:hanging="284"/>
        <w:jc w:val="both"/>
      </w:pPr>
      <w:r>
        <w:rPr>
          <w:rStyle w:val="Κανένα"/>
          <w:rFonts w:ascii="Times New Roman" w:hAnsi="Times New Roman" w:hint="default"/>
          <w:sz w:val="24"/>
          <w:szCs w:val="24"/>
          <w:rtl w:val="0"/>
        </w:rPr>
        <w:t>∆ηµητρόπουλος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Ε</w:t>
      </w:r>
      <w:r>
        <w:rPr>
          <w:rStyle w:val="Κανένα"/>
          <w:rFonts w:ascii="Times New Roman" w:hAnsi="Times New Roman"/>
          <w:sz w:val="24"/>
          <w:szCs w:val="24"/>
          <w:rtl w:val="0"/>
        </w:rPr>
        <w:t xml:space="preserve">. (1994). </w:t>
      </w:r>
      <w:r>
        <w:rPr>
          <w:rStyle w:val="Κανένα"/>
          <w:rFonts w:ascii="Times New Roman" w:hAnsi="Times New Roman" w:hint="default"/>
          <w:i w:val="1"/>
          <w:iCs w:val="1"/>
          <w:sz w:val="24"/>
          <w:szCs w:val="24"/>
          <w:rtl w:val="0"/>
        </w:rPr>
        <w:t>Εξετάσεις για εισαγωγή στο Πανεπιστήμιο</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Προκλήσεις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αμφισβητήσεις</w:t>
      </w:r>
      <w:r>
        <w:rPr>
          <w:rStyle w:val="Κανένα"/>
          <w:rFonts w:ascii="Times New Roman" w:hAnsi="Times New Roman"/>
          <w:sz w:val="24"/>
          <w:szCs w:val="24"/>
          <w:rtl w:val="0"/>
        </w:rPr>
        <w:t xml:space="preserve">, </w:t>
      </w:r>
      <w:r>
        <w:rPr>
          <w:rStyle w:val="Κανένα"/>
          <w:rFonts w:ascii="Times New Roman" w:hAnsi="Times New Roman" w:hint="default"/>
          <w:rtl w:val="0"/>
        </w:rPr>
        <w:t>αδιέξοδα</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Αθήνα</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Ελληνικά γράμματα</w:t>
      </w:r>
      <w:r>
        <w:rPr>
          <w:rStyle w:val="Κανένα"/>
          <w:rFonts w:ascii="Times New Roman" w:hAnsi="Times New Roman"/>
          <w:sz w:val="24"/>
          <w:szCs w:val="24"/>
          <w:rtl w:val="0"/>
        </w:rPr>
        <w:t>.</w:t>
      </w:r>
    </w:p>
    <w:p>
      <w:pPr>
        <w:pStyle w:val="Προεπιλογή A"/>
        <w:spacing w:line="280" w:lineRule="atLeast"/>
        <w:jc w:val="both"/>
      </w:pPr>
      <w:r>
        <w:rPr>
          <w:rStyle w:val="Κανένα"/>
          <w:rFonts w:ascii="Times New Roman" w:hAnsi="Times New Roman" w:hint="default"/>
          <w:sz w:val="24"/>
          <w:szCs w:val="24"/>
          <w:rtl w:val="0"/>
        </w:rPr>
        <w:t>Ζαβλανός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Μ</w:t>
      </w:r>
      <w:r>
        <w:rPr>
          <w:rStyle w:val="Κανένα"/>
          <w:rFonts w:ascii="Times New Roman" w:hAnsi="Times New Roman"/>
          <w:sz w:val="24"/>
          <w:szCs w:val="24"/>
          <w:rtl w:val="0"/>
        </w:rPr>
        <w:t xml:space="preserve">. (2003). </w:t>
      </w:r>
      <w:r>
        <w:rPr>
          <w:rStyle w:val="Κανένα"/>
          <w:rFonts w:ascii="Times New Roman" w:hAnsi="Times New Roman" w:hint="default"/>
          <w:i w:val="1"/>
          <w:iCs w:val="1"/>
          <w:sz w:val="24"/>
          <w:szCs w:val="24"/>
          <w:rtl w:val="0"/>
        </w:rPr>
        <w:t>Η ολική ποιότητα στην εκπαίδευση</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Αθήνα</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Εκδόσεις Σταμούλης</w:t>
      </w:r>
    </w:p>
    <w:p>
      <w:pPr>
        <w:pStyle w:val="Προεπιλογή A"/>
        <w:spacing w:line="280" w:lineRule="atLeast"/>
        <w:jc w:val="both"/>
      </w:pPr>
    </w:p>
    <w:p>
      <w:pPr>
        <w:pStyle w:val="Προεπιλογή A"/>
        <w:spacing w:after="160" w:line="360" w:lineRule="auto"/>
        <w:ind w:left="284" w:hanging="284"/>
        <w:jc w:val="both"/>
      </w:pPr>
      <w:r>
        <w:rPr>
          <w:rStyle w:val="Κανένα"/>
          <w:rFonts w:ascii="Times New Roman" w:hAnsi="Times New Roman" w:hint="default"/>
          <w:sz w:val="24"/>
          <w:szCs w:val="24"/>
          <w:rtl w:val="0"/>
        </w:rPr>
        <w:t>Καζάζης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Ν</w:t>
      </w:r>
      <w:r>
        <w:rPr>
          <w:rStyle w:val="Κανένα"/>
          <w:rFonts w:ascii="Times New Roman" w:hAnsi="Times New Roman"/>
          <w:sz w:val="24"/>
          <w:szCs w:val="24"/>
          <w:rtl w:val="0"/>
        </w:rPr>
        <w:t xml:space="preserve">. (2006). </w:t>
      </w:r>
      <w:r>
        <w:rPr>
          <w:rStyle w:val="Κανένα"/>
          <w:rFonts w:ascii="Times New Roman" w:hAnsi="Times New Roman" w:hint="default"/>
          <w:i w:val="1"/>
          <w:iCs w:val="1"/>
          <w:sz w:val="24"/>
          <w:szCs w:val="24"/>
          <w:rtl w:val="0"/>
        </w:rPr>
        <w:t>Αποτελεσματικό μάρκετινγκ για κερδοφόρες πωλήσεις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Αθήνα</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Εκδόσεις Σταμούλης</w:t>
      </w:r>
      <w:r>
        <w:rPr>
          <w:rStyle w:val="Κανένα"/>
          <w:rFonts w:ascii="Times New Roman" w:hAnsi="Times New Roman"/>
          <w:sz w:val="24"/>
          <w:szCs w:val="24"/>
          <w:rtl w:val="0"/>
        </w:rPr>
        <w:t>.</w:t>
      </w:r>
    </w:p>
    <w:p>
      <w:pPr>
        <w:pStyle w:val="Προεπιλογή A"/>
        <w:spacing w:after="160" w:line="360" w:lineRule="auto"/>
        <w:ind w:left="284" w:hanging="284"/>
        <w:jc w:val="both"/>
      </w:pPr>
      <w:r>
        <w:rPr>
          <w:rStyle w:val="Κανένα"/>
          <w:rFonts w:ascii="Times New Roman" w:hAnsi="Times New Roman" w:hint="default"/>
          <w:sz w:val="24"/>
          <w:szCs w:val="24"/>
          <w:rtl w:val="0"/>
        </w:rPr>
        <w:t>Κακαουνάκη</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Μ</w:t>
      </w:r>
      <w:r>
        <w:rPr>
          <w:rStyle w:val="Κανένα"/>
          <w:rFonts w:ascii="Times New Roman" w:hAnsi="Times New Roman"/>
          <w:sz w:val="24"/>
          <w:szCs w:val="24"/>
          <w:rtl w:val="0"/>
        </w:rPr>
        <w:t xml:space="preserve">. (2017), </w:t>
      </w:r>
      <w:r>
        <w:rPr>
          <w:rStyle w:val="Κανένα"/>
          <w:rFonts w:ascii="Times New Roman" w:hAnsi="Times New Roman" w:hint="default"/>
          <w:i w:val="1"/>
          <w:iCs w:val="1"/>
          <w:sz w:val="24"/>
          <w:szCs w:val="24"/>
          <w:rtl w:val="0"/>
        </w:rPr>
        <w:t>Δάνειο για να… πηγαίνει το παιδί στο φροντιστήριο</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 xml:space="preserve">προσπελάστηκε </w:t>
      </w:r>
      <w:r>
        <w:rPr>
          <w:rStyle w:val="Κανένα"/>
          <w:rFonts w:ascii="Times New Roman" w:hAnsi="Times New Roman"/>
          <w:sz w:val="24"/>
          <w:szCs w:val="24"/>
          <w:rtl w:val="0"/>
        </w:rPr>
        <w:t xml:space="preserve">29 </w:t>
      </w:r>
      <w:r>
        <w:rPr>
          <w:rStyle w:val="Κανένα"/>
          <w:rFonts w:ascii="Times New Roman" w:hAnsi="Times New Roman" w:hint="default"/>
          <w:sz w:val="24"/>
          <w:szCs w:val="24"/>
          <w:rtl w:val="0"/>
        </w:rPr>
        <w:t xml:space="preserve">Ιουλίου </w:t>
      </w:r>
      <w:r>
        <w:rPr>
          <w:rStyle w:val="Κανένα"/>
          <w:rFonts w:ascii="Times New Roman" w:hAnsi="Times New Roman"/>
          <w:sz w:val="24"/>
          <w:szCs w:val="24"/>
          <w:rtl w:val="0"/>
        </w:rPr>
        <w:t xml:space="preserve">2020 </w:t>
      </w:r>
      <w:r>
        <w:rPr>
          <w:rStyle w:val="Hyperlink.4"/>
        </w:rPr>
        <w:fldChar w:fldCharType="begin" w:fldLock="0"/>
      </w:r>
      <w:r>
        <w:rPr>
          <w:rStyle w:val="Hyperlink.4"/>
        </w:rPr>
        <w:instrText xml:space="preserve"> HYPERLINK "http://www.kathimerini.gr/911540/article/epikairothta/ellada/daneio-gia-na-phgainei-topaidi-sto-frontisthrio"</w:instrText>
      </w:r>
      <w:r>
        <w:rPr>
          <w:rStyle w:val="Hyperlink.4"/>
        </w:rPr>
        <w:fldChar w:fldCharType="separate" w:fldLock="0"/>
      </w:r>
      <w:r>
        <w:rPr>
          <w:rStyle w:val="Hyperlink.4"/>
          <w:rtl w:val="0"/>
          <w:lang w:val="en-US"/>
        </w:rPr>
        <w:t>http</w:t>
      </w:r>
      <w:r>
        <w:rPr>
          <w:rStyle w:val="Κανένα"/>
          <w:rFonts w:ascii="Times New Roman" w:hAnsi="Times New Roman"/>
          <w:color w:val="0000ff"/>
          <w:sz w:val="24"/>
          <w:szCs w:val="24"/>
          <w:u w:val="single" w:color="0000ff"/>
          <w:rtl w:val="0"/>
        </w:rPr>
        <w:t>://</w:t>
      </w:r>
      <w:r>
        <w:rPr>
          <w:rStyle w:val="Hyperlink.4"/>
          <w:rtl w:val="0"/>
          <w:lang w:val="en-US"/>
        </w:rPr>
        <w:t>www</w:t>
      </w:r>
      <w:r>
        <w:rPr>
          <w:rStyle w:val="Κανένα"/>
          <w:rFonts w:ascii="Times New Roman" w:hAnsi="Times New Roman"/>
          <w:color w:val="0000ff"/>
          <w:sz w:val="24"/>
          <w:szCs w:val="24"/>
          <w:u w:val="single" w:color="0000ff"/>
          <w:rtl w:val="0"/>
        </w:rPr>
        <w:t>.</w:t>
      </w:r>
      <w:r>
        <w:rPr>
          <w:rStyle w:val="Hyperlink.4"/>
          <w:rtl w:val="0"/>
          <w:lang w:val="en-US"/>
        </w:rPr>
        <w:t>kathimerini</w:t>
      </w:r>
      <w:r>
        <w:rPr>
          <w:rStyle w:val="Κανένα"/>
          <w:rFonts w:ascii="Times New Roman" w:hAnsi="Times New Roman"/>
          <w:color w:val="0000ff"/>
          <w:sz w:val="24"/>
          <w:szCs w:val="24"/>
          <w:u w:val="single" w:color="0000ff"/>
          <w:rtl w:val="0"/>
        </w:rPr>
        <w:t>.</w:t>
      </w:r>
      <w:r>
        <w:rPr>
          <w:rStyle w:val="Hyperlink.4"/>
          <w:rtl w:val="0"/>
          <w:lang w:val="en-US"/>
        </w:rPr>
        <w:t>gr</w:t>
      </w:r>
      <w:r>
        <w:rPr>
          <w:rStyle w:val="Κανένα"/>
          <w:rFonts w:ascii="Times New Roman" w:hAnsi="Times New Roman"/>
          <w:color w:val="0000ff"/>
          <w:sz w:val="24"/>
          <w:szCs w:val="24"/>
          <w:u w:val="single" w:color="0000ff"/>
          <w:rtl w:val="0"/>
        </w:rPr>
        <w:t>/911540/</w:t>
      </w:r>
      <w:r>
        <w:rPr>
          <w:rStyle w:val="Hyperlink.4"/>
          <w:rtl w:val="0"/>
          <w:lang w:val="en-US"/>
        </w:rPr>
        <w:t>article</w:t>
      </w:r>
      <w:r>
        <w:rPr>
          <w:rStyle w:val="Κανένα"/>
          <w:rFonts w:ascii="Times New Roman" w:hAnsi="Times New Roman"/>
          <w:color w:val="0000ff"/>
          <w:sz w:val="24"/>
          <w:szCs w:val="24"/>
          <w:u w:val="single" w:color="0000ff"/>
          <w:rtl w:val="0"/>
        </w:rPr>
        <w:t>/</w:t>
      </w:r>
      <w:r>
        <w:rPr>
          <w:rStyle w:val="Hyperlink.4"/>
          <w:rtl w:val="0"/>
          <w:lang w:val="en-US"/>
        </w:rPr>
        <w:t>epikairothta</w:t>
      </w:r>
      <w:r>
        <w:rPr>
          <w:rStyle w:val="Κανένα"/>
          <w:rFonts w:ascii="Times New Roman" w:hAnsi="Times New Roman"/>
          <w:color w:val="0000ff"/>
          <w:sz w:val="24"/>
          <w:szCs w:val="24"/>
          <w:u w:val="single" w:color="0000ff"/>
          <w:rtl w:val="0"/>
        </w:rPr>
        <w:t>/</w:t>
      </w:r>
      <w:r>
        <w:rPr>
          <w:rStyle w:val="Hyperlink.4"/>
          <w:rtl w:val="0"/>
          <w:lang w:val="en-US"/>
        </w:rPr>
        <w:t>ellada</w:t>
      </w:r>
      <w:r>
        <w:rPr>
          <w:rStyle w:val="Κανένα"/>
          <w:rFonts w:ascii="Times New Roman" w:hAnsi="Times New Roman"/>
          <w:color w:val="0000ff"/>
          <w:sz w:val="24"/>
          <w:szCs w:val="24"/>
          <w:u w:val="single" w:color="0000ff"/>
          <w:rtl w:val="0"/>
        </w:rPr>
        <w:t>/</w:t>
      </w:r>
      <w:r>
        <w:rPr>
          <w:rStyle w:val="Hyperlink.4"/>
          <w:rtl w:val="0"/>
          <w:lang w:val="en-US"/>
        </w:rPr>
        <w:t>daneio</w:t>
      </w:r>
      <w:r>
        <w:rPr>
          <w:rStyle w:val="Κανένα"/>
          <w:rFonts w:ascii="Times New Roman" w:hAnsi="Times New Roman"/>
          <w:color w:val="0000ff"/>
          <w:sz w:val="24"/>
          <w:szCs w:val="24"/>
          <w:u w:val="single" w:color="0000ff"/>
          <w:rtl w:val="0"/>
        </w:rPr>
        <w:t>-</w:t>
      </w:r>
      <w:r>
        <w:rPr>
          <w:rStyle w:val="Hyperlink.4"/>
          <w:rtl w:val="0"/>
          <w:lang w:val="en-US"/>
        </w:rPr>
        <w:t>gia</w:t>
      </w:r>
      <w:r>
        <w:rPr>
          <w:rStyle w:val="Κανένα"/>
          <w:rFonts w:ascii="Times New Roman" w:hAnsi="Times New Roman"/>
          <w:color w:val="0000ff"/>
          <w:sz w:val="24"/>
          <w:szCs w:val="24"/>
          <w:u w:val="single" w:color="0000ff"/>
          <w:rtl w:val="0"/>
        </w:rPr>
        <w:t>-</w:t>
      </w:r>
      <w:r>
        <w:rPr>
          <w:rStyle w:val="Hyperlink.4"/>
          <w:rtl w:val="0"/>
          <w:lang w:val="en-US"/>
        </w:rPr>
        <w:t>na</w:t>
      </w:r>
      <w:r>
        <w:rPr>
          <w:rStyle w:val="Κανένα"/>
          <w:rFonts w:ascii="Times New Roman" w:hAnsi="Times New Roman"/>
          <w:color w:val="0000ff"/>
          <w:sz w:val="24"/>
          <w:szCs w:val="24"/>
          <w:u w:val="single" w:color="0000ff"/>
          <w:rtl w:val="0"/>
        </w:rPr>
        <w:t>-</w:t>
      </w:r>
      <w:r>
        <w:rPr>
          <w:rStyle w:val="Hyperlink.4"/>
          <w:rtl w:val="0"/>
          <w:lang w:val="en-US"/>
        </w:rPr>
        <w:t>phgainei</w:t>
      </w:r>
      <w:r>
        <w:rPr>
          <w:rStyle w:val="Κανένα"/>
          <w:rFonts w:ascii="Times New Roman" w:hAnsi="Times New Roman"/>
          <w:color w:val="0000ff"/>
          <w:sz w:val="24"/>
          <w:szCs w:val="24"/>
          <w:u w:val="single" w:color="0000ff"/>
          <w:rtl w:val="0"/>
        </w:rPr>
        <w:t>-</w:t>
      </w:r>
      <w:r>
        <w:rPr>
          <w:rStyle w:val="Hyperlink.4"/>
          <w:rtl w:val="0"/>
          <w:lang w:val="en-US"/>
        </w:rPr>
        <w:t>topaidi</w:t>
      </w:r>
      <w:r>
        <w:rPr>
          <w:rStyle w:val="Κανένα"/>
          <w:rFonts w:ascii="Times New Roman" w:hAnsi="Times New Roman"/>
          <w:color w:val="0000ff"/>
          <w:sz w:val="24"/>
          <w:szCs w:val="24"/>
          <w:u w:val="single" w:color="0000ff"/>
          <w:rtl w:val="0"/>
        </w:rPr>
        <w:t>-</w:t>
      </w:r>
      <w:r>
        <w:rPr>
          <w:rStyle w:val="Hyperlink.4"/>
          <w:rtl w:val="0"/>
          <w:lang w:val="en-US"/>
        </w:rPr>
        <w:t>sto</w:t>
      </w:r>
      <w:r>
        <w:rPr>
          <w:rStyle w:val="Κανένα"/>
          <w:rFonts w:ascii="Times New Roman" w:hAnsi="Times New Roman"/>
          <w:color w:val="0000ff"/>
          <w:sz w:val="24"/>
          <w:szCs w:val="24"/>
          <w:u w:val="single" w:color="0000ff"/>
          <w:rtl w:val="0"/>
        </w:rPr>
        <w:t>-</w:t>
      </w:r>
      <w:r>
        <w:rPr>
          <w:rStyle w:val="Hyperlink.4"/>
          <w:rtl w:val="0"/>
          <w:lang w:val="en-US"/>
        </w:rPr>
        <w:t>frontisthrio</w:t>
      </w:r>
      <w:r>
        <w:rPr/>
        <w:fldChar w:fldCharType="end" w:fldLock="0"/>
      </w:r>
      <w:r>
        <w:rPr>
          <w:rStyle w:val="Κανένα"/>
          <w:rFonts w:ascii="Times New Roman" w:hAnsi="Times New Roman"/>
          <w:sz w:val="24"/>
          <w:szCs w:val="24"/>
          <w:rtl w:val="0"/>
        </w:rPr>
        <w:t>.</w:t>
      </w:r>
    </w:p>
    <w:p>
      <w:pPr>
        <w:pStyle w:val="Προεπιλογή A"/>
        <w:spacing w:after="160" w:line="360" w:lineRule="auto"/>
        <w:ind w:left="284" w:hanging="284"/>
        <w:jc w:val="both"/>
      </w:pPr>
      <w:r>
        <w:rPr>
          <w:rStyle w:val="Κανένα"/>
          <w:rFonts w:ascii="Times New Roman" w:hAnsi="Times New Roman" w:hint="default"/>
          <w:i w:val="1"/>
          <w:iCs w:val="1"/>
          <w:sz w:val="24"/>
          <w:szCs w:val="24"/>
          <w:rtl w:val="0"/>
        </w:rPr>
        <w:t>Κελπανίδης</w:t>
      </w:r>
      <w:r>
        <w:rPr>
          <w:rStyle w:val="Κανένα"/>
          <w:rFonts w:ascii="Times New Roman" w:hAnsi="Times New Roman"/>
          <w:i w:val="1"/>
          <w:iCs w:val="1"/>
          <w:sz w:val="24"/>
          <w:szCs w:val="24"/>
          <w:rtl w:val="0"/>
        </w:rPr>
        <w:t xml:space="preserve">, </w:t>
      </w:r>
      <w:r>
        <w:rPr>
          <w:rStyle w:val="Κανένα"/>
          <w:rFonts w:ascii="Times New Roman" w:hAnsi="Times New Roman" w:hint="default"/>
          <w:i w:val="1"/>
          <w:iCs w:val="1"/>
          <w:sz w:val="24"/>
          <w:szCs w:val="24"/>
          <w:rtl w:val="0"/>
        </w:rPr>
        <w:t>Μ</w:t>
      </w:r>
      <w:r>
        <w:rPr>
          <w:rStyle w:val="Κανένα"/>
          <w:rFonts w:ascii="Times New Roman" w:hAnsi="Times New Roman"/>
          <w:i w:val="1"/>
          <w:iCs w:val="1"/>
          <w:sz w:val="24"/>
          <w:szCs w:val="24"/>
          <w:rtl w:val="0"/>
        </w:rPr>
        <w:t xml:space="preserve">., </w:t>
      </w:r>
      <w:r>
        <w:rPr>
          <w:rStyle w:val="Κανένα"/>
          <w:rFonts w:ascii="Times New Roman" w:hAnsi="Times New Roman" w:hint="default"/>
          <w:rtl w:val="0"/>
        </w:rPr>
        <w:t>Αντωνιάδη</w:t>
      </w:r>
      <w:r>
        <w:rPr>
          <w:rStyle w:val="Κανένα"/>
          <w:rFonts w:ascii="Times New Roman" w:hAnsi="Times New Roman" w:hint="default"/>
          <w:i w:val="1"/>
          <w:iCs w:val="1"/>
          <w:sz w:val="24"/>
          <w:szCs w:val="24"/>
          <w:rtl w:val="0"/>
        </w:rPr>
        <w:t xml:space="preserve"> Φ</w:t>
      </w:r>
      <w:r>
        <w:rPr>
          <w:rStyle w:val="Κανένα"/>
          <w:rFonts w:ascii="Times New Roman" w:hAnsi="Times New Roman"/>
          <w:i w:val="1"/>
          <w:iCs w:val="1"/>
          <w:sz w:val="24"/>
          <w:szCs w:val="24"/>
          <w:rtl w:val="0"/>
        </w:rPr>
        <w:t xml:space="preserve">., </w:t>
      </w:r>
      <w:r>
        <w:rPr>
          <w:rStyle w:val="Κανένα"/>
          <w:rFonts w:ascii="Times New Roman" w:hAnsi="Times New Roman" w:hint="default"/>
          <w:rtl w:val="0"/>
        </w:rPr>
        <w:t>Παπαδοπούλου</w:t>
      </w:r>
      <w:r>
        <w:rPr>
          <w:rStyle w:val="Κανένα"/>
          <w:rFonts w:ascii="Times New Roman" w:hAnsi="Times New Roman" w:hint="default"/>
          <w:i w:val="1"/>
          <w:iCs w:val="1"/>
          <w:sz w:val="24"/>
          <w:szCs w:val="24"/>
          <w:rtl w:val="0"/>
        </w:rPr>
        <w:t xml:space="preserve"> Σ</w:t>
      </w:r>
      <w:r>
        <w:rPr>
          <w:rStyle w:val="Κανένα"/>
          <w:rFonts w:ascii="Times New Roman" w:hAnsi="Times New Roman"/>
          <w:i w:val="1"/>
          <w:iCs w:val="1"/>
          <w:sz w:val="24"/>
          <w:szCs w:val="24"/>
          <w:rtl w:val="0"/>
        </w:rPr>
        <w:t xml:space="preserve">., </w:t>
      </w:r>
      <w:r>
        <w:rPr>
          <w:rStyle w:val="Κανένα"/>
          <w:rFonts w:ascii="Times New Roman" w:hAnsi="Times New Roman" w:hint="default"/>
          <w:rtl w:val="0"/>
        </w:rPr>
        <w:t>Ποιμενίδου</w:t>
      </w:r>
      <w:r>
        <w:rPr>
          <w:rStyle w:val="Κανένα"/>
          <w:rFonts w:ascii="Times New Roman" w:hAnsi="Times New Roman" w:hint="default"/>
          <w:i w:val="1"/>
          <w:iCs w:val="1"/>
          <w:sz w:val="24"/>
          <w:szCs w:val="24"/>
          <w:rtl w:val="0"/>
        </w:rPr>
        <w:t xml:space="preserve"> Δ</w:t>
      </w:r>
      <w:r>
        <w:rPr>
          <w:rStyle w:val="Κανένα"/>
          <w:rFonts w:ascii="Times New Roman" w:hAnsi="Times New Roman"/>
          <w:i w:val="1"/>
          <w:iCs w:val="1"/>
          <w:sz w:val="24"/>
          <w:szCs w:val="24"/>
          <w:rtl w:val="0"/>
        </w:rPr>
        <w:t xml:space="preserve">. </w:t>
      </w:r>
      <w:r>
        <w:rPr>
          <w:rStyle w:val="Κανένα"/>
          <w:rFonts w:ascii="Times New Roman" w:hAnsi="Times New Roman"/>
          <w:sz w:val="24"/>
          <w:szCs w:val="24"/>
          <w:rtl w:val="0"/>
        </w:rPr>
        <w:t xml:space="preserve">(2007). </w:t>
      </w:r>
      <w:r>
        <w:rPr>
          <w:rStyle w:val="Κανένα"/>
          <w:rFonts w:ascii="Times New Roman" w:hAnsi="Times New Roman" w:hint="default"/>
          <w:i w:val="1"/>
          <w:iCs w:val="1"/>
          <w:sz w:val="24"/>
          <w:szCs w:val="24"/>
          <w:rtl w:val="0"/>
        </w:rPr>
        <w:t>Απόψεις εκπαιδευτικών πρωτοβάθµιας και δευτεροβάθµιας για την αξιολόγηση του έργου τους</w:t>
      </w:r>
      <w:r>
        <w:rPr>
          <w:rStyle w:val="Κανένα"/>
          <w:rFonts w:ascii="Times New Roman" w:hAnsi="Times New Roman"/>
          <w:i w:val="1"/>
          <w:iCs w:val="1"/>
          <w:sz w:val="24"/>
          <w:szCs w:val="24"/>
          <w:rtl w:val="0"/>
        </w:rPr>
        <w:t xml:space="preserve">: </w:t>
      </w:r>
      <w:r>
        <w:rPr>
          <w:rStyle w:val="Κανένα"/>
          <w:rFonts w:ascii="Times New Roman" w:hAnsi="Times New Roman" w:hint="default"/>
          <w:i w:val="1"/>
          <w:iCs w:val="1"/>
          <w:sz w:val="24"/>
          <w:szCs w:val="24"/>
          <w:rtl w:val="0"/>
        </w:rPr>
        <w:t>ερευνητικές διαπιστώσεις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Παιδαγωγική επιθεώρηση</w:t>
      </w:r>
      <w:r>
        <w:rPr>
          <w:rStyle w:val="Κανένα"/>
          <w:rFonts w:ascii="Times New Roman" w:hAnsi="Times New Roman"/>
          <w:sz w:val="24"/>
          <w:szCs w:val="24"/>
          <w:rtl w:val="0"/>
        </w:rPr>
        <w:t xml:space="preserve">, 44, </w:t>
      </w:r>
      <w:r>
        <w:rPr>
          <w:rStyle w:val="Κανένα"/>
          <w:rFonts w:ascii="Times New Roman" w:hAnsi="Times New Roman" w:hint="default"/>
          <w:sz w:val="24"/>
          <w:szCs w:val="24"/>
          <w:rtl w:val="0"/>
        </w:rPr>
        <w:t xml:space="preserve">σσ </w:t>
      </w:r>
      <w:r>
        <w:rPr>
          <w:rStyle w:val="Κανένα"/>
          <w:rFonts w:ascii="Times New Roman" w:hAnsi="Times New Roman"/>
          <w:sz w:val="24"/>
          <w:szCs w:val="24"/>
          <w:rtl w:val="0"/>
        </w:rPr>
        <w:t>157-177</w:t>
      </w:r>
    </w:p>
    <w:p>
      <w:pPr>
        <w:pStyle w:val="Προεπιλογή A"/>
        <w:spacing w:after="160" w:line="360" w:lineRule="auto"/>
        <w:ind w:left="284" w:hanging="284"/>
        <w:jc w:val="both"/>
      </w:pPr>
      <w:r>
        <w:rPr>
          <w:rStyle w:val="Κανένα"/>
          <w:rFonts w:ascii="Times New Roman" w:hAnsi="Times New Roman" w:hint="default"/>
          <w:sz w:val="24"/>
          <w:szCs w:val="24"/>
          <w:rtl w:val="0"/>
        </w:rPr>
        <w:t>Κουλαξίζη</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Χ</w:t>
      </w:r>
      <w:r>
        <w:rPr>
          <w:rStyle w:val="Κανένα"/>
          <w:rFonts w:ascii="Times New Roman" w:hAnsi="Times New Roman"/>
          <w:sz w:val="24"/>
          <w:szCs w:val="24"/>
          <w:rtl w:val="0"/>
        </w:rPr>
        <w:t xml:space="preserve">. (2014). </w:t>
      </w:r>
      <w:r>
        <w:rPr>
          <w:rStyle w:val="Κανένα"/>
          <w:rFonts w:ascii="Times New Roman" w:hAnsi="Times New Roman" w:hint="default"/>
          <w:i w:val="1"/>
          <w:iCs w:val="1"/>
          <w:sz w:val="24"/>
          <w:szCs w:val="24"/>
          <w:rtl w:val="0"/>
        </w:rPr>
        <w:t>Μέθοδοι έρευνας σε δημοσιευμένα άρθρα του περιοδικού</w:t>
      </w:r>
      <w:r>
        <w:rPr>
          <w:rStyle w:val="Κανένα"/>
          <w:rFonts w:ascii="Times New Roman" w:hAnsi="Times New Roman"/>
          <w:i w:val="1"/>
          <w:iCs w:val="1"/>
          <w:sz w:val="24"/>
          <w:szCs w:val="24"/>
          <w:rtl w:val="0"/>
        </w:rPr>
        <w:t>,</w:t>
      </w:r>
      <w:r>
        <w:rPr>
          <w:rStyle w:val="Κανένα"/>
          <w:rFonts w:ascii="Times New Roman" w:hAnsi="Times New Roman"/>
          <w:sz w:val="24"/>
          <w:szCs w:val="24"/>
          <w:rtl w:val="0"/>
          <w:lang w:val="en-US"/>
        </w:rPr>
        <w:t xml:space="preserve"> The International Information and library 2005-2010. </w:t>
      </w:r>
      <w:r>
        <w:rPr>
          <w:rStyle w:val="Κανένα"/>
          <w:rFonts w:ascii="Times New Roman" w:hAnsi="Times New Roman" w:hint="default"/>
          <w:sz w:val="24"/>
          <w:szCs w:val="24"/>
          <w:rtl w:val="0"/>
        </w:rPr>
        <w:t>Θεσσαλονίκη</w:t>
      </w:r>
    </w:p>
    <w:p>
      <w:pPr>
        <w:pStyle w:val="Προεπιλογή A"/>
        <w:spacing w:after="160" w:line="360" w:lineRule="auto"/>
        <w:ind w:left="284" w:hanging="284"/>
        <w:jc w:val="both"/>
      </w:pPr>
      <w:r>
        <w:rPr>
          <w:rStyle w:val="Κανένα"/>
          <w:rFonts w:ascii="Times New Roman" w:hAnsi="Times New Roman" w:hint="default"/>
          <w:sz w:val="24"/>
          <w:szCs w:val="24"/>
          <w:rtl w:val="0"/>
        </w:rPr>
        <w:t>Μάνεσης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Ν</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Κακαβάς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Κ</w:t>
      </w:r>
      <w:r>
        <w:rPr>
          <w:rStyle w:val="Κανένα"/>
          <w:rFonts w:ascii="Times New Roman" w:hAnsi="Times New Roman"/>
          <w:sz w:val="24"/>
          <w:szCs w:val="24"/>
          <w:rtl w:val="0"/>
        </w:rPr>
        <w:t xml:space="preserve">. (2016), </w:t>
      </w:r>
      <w:r>
        <w:rPr>
          <w:rStyle w:val="Κανένα"/>
          <w:rFonts w:ascii="Times New Roman" w:hAnsi="Times New Roman" w:hint="default"/>
          <w:sz w:val="24"/>
          <w:szCs w:val="24"/>
          <w:rtl w:val="0"/>
        </w:rPr>
        <w:t>Διαδραστικός πίνακας και παιδαγωγική χρήση</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Απόψεις εκπαιδευτικών</w:t>
      </w:r>
      <w:r>
        <w:rPr>
          <w:rStyle w:val="Κανένα"/>
          <w:rFonts w:ascii="Times New Roman" w:hAnsi="Times New Roman"/>
          <w:sz w:val="24"/>
          <w:szCs w:val="24"/>
          <w:rtl w:val="0"/>
        </w:rPr>
        <w:t xml:space="preserve">. </w:t>
      </w:r>
      <w:r>
        <w:rPr>
          <w:rStyle w:val="Κανένα"/>
          <w:rFonts w:ascii="Times New Roman" w:hAnsi="Times New Roman" w:hint="default"/>
          <w:i w:val="1"/>
          <w:iCs w:val="1"/>
          <w:sz w:val="24"/>
          <w:szCs w:val="24"/>
          <w:rtl w:val="0"/>
        </w:rPr>
        <w:t>Θέματα Επιστημών και Τεχνολογίας στην Εκπαίδευση</w:t>
      </w:r>
      <w:r>
        <w:rPr>
          <w:rStyle w:val="Κανένα"/>
          <w:rFonts w:ascii="Times New Roman" w:hAnsi="Times New Roman"/>
          <w:i w:val="1"/>
          <w:iCs w:val="1"/>
          <w:sz w:val="24"/>
          <w:szCs w:val="24"/>
          <w:rtl w:val="0"/>
        </w:rPr>
        <w:t xml:space="preserve">, </w:t>
      </w:r>
      <w:r>
        <w:rPr>
          <w:rStyle w:val="Κανένα"/>
          <w:rFonts w:ascii="Times New Roman" w:hAnsi="Times New Roman" w:hint="default"/>
          <w:sz w:val="24"/>
          <w:szCs w:val="24"/>
          <w:rtl w:val="0"/>
        </w:rPr>
        <w:t xml:space="preserve">Τεύχος </w:t>
      </w:r>
      <w:r>
        <w:rPr>
          <w:rStyle w:val="Κανένα"/>
          <w:rFonts w:ascii="Times New Roman" w:hAnsi="Times New Roman"/>
          <w:sz w:val="24"/>
          <w:szCs w:val="24"/>
          <w:rtl w:val="0"/>
        </w:rPr>
        <w:t xml:space="preserve">9, </w:t>
      </w:r>
      <w:r>
        <w:rPr>
          <w:rStyle w:val="Κανένα"/>
          <w:rFonts w:ascii="Times New Roman" w:hAnsi="Times New Roman" w:hint="default"/>
          <w:sz w:val="24"/>
          <w:szCs w:val="24"/>
          <w:rtl w:val="0"/>
        </w:rPr>
        <w:t>Νο</w:t>
      </w:r>
      <w:r>
        <w:rPr>
          <w:rStyle w:val="Κανένα"/>
          <w:rFonts w:ascii="Times New Roman" w:hAnsi="Times New Roman"/>
          <w:sz w:val="24"/>
          <w:szCs w:val="24"/>
          <w:rtl w:val="0"/>
        </w:rPr>
        <w:t xml:space="preserve">. 1, </w:t>
      </w:r>
      <w:r>
        <w:rPr>
          <w:rStyle w:val="Κανένα"/>
          <w:rFonts w:ascii="Times New Roman" w:hAnsi="Times New Roman" w:hint="default"/>
          <w:sz w:val="24"/>
          <w:szCs w:val="24"/>
          <w:rtl w:val="0"/>
        </w:rPr>
        <w:t>σελ</w:t>
      </w:r>
      <w:r>
        <w:rPr>
          <w:rStyle w:val="Κανένα"/>
          <w:rFonts w:ascii="Times New Roman" w:hAnsi="Times New Roman"/>
          <w:sz w:val="24"/>
          <w:szCs w:val="24"/>
          <w:rtl w:val="0"/>
        </w:rPr>
        <w:t>.  16-30</w:t>
      </w:r>
    </w:p>
    <w:p>
      <w:pPr>
        <w:pStyle w:val="Προεπιλογή A"/>
        <w:spacing w:after="160" w:line="360" w:lineRule="auto"/>
        <w:ind w:left="284" w:hanging="284"/>
        <w:jc w:val="both"/>
      </w:pPr>
      <w:r>
        <w:rPr>
          <w:rStyle w:val="Κανένα"/>
          <w:rFonts w:ascii="Times New Roman" w:hAnsi="Times New Roman" w:hint="default"/>
          <w:color w:val="222222"/>
          <w:sz w:val="24"/>
          <w:szCs w:val="24"/>
          <w:u w:color="222222"/>
          <w:shd w:val="clear" w:color="auto" w:fill="ffffff"/>
          <w:rtl w:val="0"/>
        </w:rPr>
        <w:t>Μαστρωμανώλη</w:t>
      </w:r>
      <w:r>
        <w:rPr>
          <w:rStyle w:val="Κανένα"/>
          <w:rFonts w:ascii="Times New Roman" w:hAnsi="Times New Roman"/>
          <w:color w:val="222222"/>
          <w:sz w:val="24"/>
          <w:szCs w:val="24"/>
          <w:u w:color="222222"/>
          <w:shd w:val="clear" w:color="auto" w:fill="ffffff"/>
          <w:rtl w:val="0"/>
        </w:rPr>
        <w:t xml:space="preserve">, </w:t>
      </w:r>
      <w:r>
        <w:rPr>
          <w:rStyle w:val="Κανένα"/>
          <w:rFonts w:ascii="Times New Roman" w:hAnsi="Times New Roman" w:hint="default"/>
          <w:color w:val="222222"/>
          <w:sz w:val="24"/>
          <w:szCs w:val="24"/>
          <w:u w:color="222222"/>
          <w:shd w:val="clear" w:color="auto" w:fill="ffffff"/>
          <w:rtl w:val="0"/>
        </w:rPr>
        <w:t>Ε</w:t>
      </w:r>
      <w:r>
        <w:rPr>
          <w:rStyle w:val="Κανένα"/>
          <w:rFonts w:ascii="Times New Roman" w:hAnsi="Times New Roman"/>
          <w:color w:val="222222"/>
          <w:sz w:val="24"/>
          <w:szCs w:val="24"/>
          <w:u w:color="222222"/>
          <w:shd w:val="clear" w:color="auto" w:fill="ffffff"/>
          <w:rtl w:val="0"/>
        </w:rPr>
        <w:t>. (2015).</w:t>
      </w:r>
      <w:r>
        <w:rPr>
          <w:rStyle w:val="Κανένα"/>
          <w:rFonts w:ascii="Times New Roman" w:hAnsi="Times New Roman" w:hint="default"/>
          <w:i w:val="1"/>
          <w:iCs w:val="1"/>
          <w:color w:val="222222"/>
          <w:sz w:val="24"/>
          <w:szCs w:val="24"/>
          <w:u w:color="222222"/>
          <w:shd w:val="clear" w:color="auto" w:fill="ffffff"/>
          <w:rtl w:val="0"/>
        </w:rPr>
        <w:t xml:space="preserve"> Λόγος και έκφραση Α’ λυκείου</w:t>
      </w:r>
      <w:r>
        <w:rPr>
          <w:rStyle w:val="Κανένα"/>
          <w:rFonts w:ascii="Times New Roman" w:hAnsi="Times New Roman"/>
          <w:i w:val="1"/>
          <w:iCs w:val="1"/>
          <w:color w:val="222222"/>
          <w:sz w:val="24"/>
          <w:szCs w:val="24"/>
          <w:u w:color="222222"/>
          <w:shd w:val="clear" w:color="auto" w:fill="ffffff"/>
          <w:rtl w:val="0"/>
        </w:rPr>
        <w:t xml:space="preserve">. </w:t>
      </w:r>
      <w:r>
        <w:rPr>
          <w:rStyle w:val="Κανένα"/>
          <w:rFonts w:ascii="Times New Roman" w:hAnsi="Times New Roman" w:hint="default"/>
          <w:i w:val="1"/>
          <w:iCs w:val="1"/>
          <w:color w:val="222222"/>
          <w:sz w:val="24"/>
          <w:szCs w:val="24"/>
          <w:u w:color="222222"/>
          <w:shd w:val="clear" w:color="auto" w:fill="ffffff"/>
          <w:rtl w:val="0"/>
        </w:rPr>
        <w:t>Νεότητα εφηβεία</w:t>
      </w:r>
      <w:r>
        <w:rPr>
          <w:rStyle w:val="Κανένα"/>
          <w:rFonts w:ascii="Times New Roman" w:hAnsi="Times New Roman"/>
          <w:i w:val="1"/>
          <w:iCs w:val="1"/>
          <w:color w:val="222222"/>
          <w:sz w:val="24"/>
          <w:szCs w:val="24"/>
          <w:u w:color="222222"/>
          <w:shd w:val="clear" w:color="auto" w:fill="ffffff"/>
          <w:rtl w:val="0"/>
        </w:rPr>
        <w:t xml:space="preserve">. </w:t>
      </w:r>
      <w:r>
        <w:rPr>
          <w:rStyle w:val="Κανένα"/>
          <w:rFonts w:ascii="Times New Roman" w:hAnsi="Times New Roman" w:hint="default"/>
          <w:color w:val="222222"/>
          <w:sz w:val="24"/>
          <w:szCs w:val="24"/>
          <w:u w:color="222222"/>
          <w:shd w:val="clear" w:color="auto" w:fill="ffffff"/>
          <w:rtl w:val="0"/>
        </w:rPr>
        <w:t>Αθήνα</w:t>
      </w:r>
      <w:r>
        <w:rPr>
          <w:rStyle w:val="Κανένα"/>
          <w:rFonts w:ascii="Times New Roman" w:hAnsi="Times New Roman"/>
          <w:color w:val="222222"/>
          <w:sz w:val="24"/>
          <w:szCs w:val="24"/>
          <w:u w:color="222222"/>
          <w:shd w:val="clear" w:color="auto" w:fill="ffffff"/>
          <w:rtl w:val="0"/>
        </w:rPr>
        <w:t xml:space="preserve">: </w:t>
      </w:r>
      <w:r>
        <w:rPr>
          <w:rStyle w:val="Κανένα"/>
          <w:rFonts w:ascii="Times New Roman" w:hAnsi="Times New Roman" w:hint="default"/>
          <w:color w:val="222222"/>
          <w:sz w:val="24"/>
          <w:szCs w:val="24"/>
          <w:u w:color="222222"/>
          <w:shd w:val="clear" w:color="auto" w:fill="ffffff"/>
          <w:rtl w:val="0"/>
        </w:rPr>
        <w:t>Σαββάλας</w:t>
      </w:r>
    </w:p>
    <w:p>
      <w:pPr>
        <w:pStyle w:val="Προεπιλογή A"/>
        <w:spacing w:after="160" w:line="360" w:lineRule="auto"/>
        <w:ind w:left="284" w:hanging="284"/>
        <w:jc w:val="both"/>
      </w:pPr>
      <w:r>
        <w:rPr>
          <w:rStyle w:val="Κανένα"/>
          <w:rFonts w:ascii="Times New Roman" w:hAnsi="Times New Roman" w:hint="default"/>
          <w:sz w:val="24"/>
          <w:szCs w:val="24"/>
          <w:rtl w:val="0"/>
        </w:rPr>
        <w:t>Μπαλούρδος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Δ</w:t>
      </w:r>
      <w:r>
        <w:rPr>
          <w:rStyle w:val="Κανένα"/>
          <w:rFonts w:ascii="Times New Roman" w:hAnsi="Times New Roman"/>
          <w:sz w:val="24"/>
          <w:szCs w:val="24"/>
          <w:rtl w:val="0"/>
        </w:rPr>
        <w:t xml:space="preserve">. (1997). </w:t>
      </w:r>
      <w:r>
        <w:rPr>
          <w:rStyle w:val="Κανένα"/>
          <w:rFonts w:ascii="Times New Roman" w:hAnsi="Times New Roman" w:hint="default"/>
          <w:sz w:val="24"/>
          <w:szCs w:val="24"/>
          <w:rtl w:val="0"/>
        </w:rPr>
        <w:t>Δημογραφική μετάβαση και δημογραφικό πρόβλημα της Ελλάδας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θεωρητικοί και μεθοδολογικοί προβληματισμοί</w:t>
      </w:r>
      <w:r>
        <w:rPr>
          <w:rStyle w:val="Κανένα"/>
          <w:rFonts w:ascii="Times New Roman" w:hAnsi="Times New Roman"/>
          <w:sz w:val="24"/>
          <w:szCs w:val="24"/>
          <w:rtl w:val="0"/>
        </w:rPr>
        <w:t xml:space="preserve">. </w:t>
      </w:r>
      <w:r>
        <w:rPr>
          <w:rStyle w:val="Κανένα"/>
          <w:rFonts w:ascii="Times New Roman" w:hAnsi="Times New Roman" w:hint="default"/>
          <w:i w:val="1"/>
          <w:iCs w:val="1"/>
          <w:sz w:val="24"/>
          <w:szCs w:val="24"/>
          <w:rtl w:val="0"/>
        </w:rPr>
        <w:t>Επιθεώρηση Κοινωνικών Ερευνών</w:t>
      </w:r>
      <w:r>
        <w:rPr>
          <w:rStyle w:val="Κανένα"/>
          <w:rFonts w:ascii="Times New Roman" w:hAnsi="Times New Roman"/>
          <w:i w:val="1"/>
          <w:iCs w:val="1"/>
          <w:sz w:val="24"/>
          <w:szCs w:val="24"/>
          <w:rtl w:val="0"/>
        </w:rPr>
        <w:t>,</w:t>
      </w:r>
      <w:r>
        <w:rPr>
          <w:rStyle w:val="Κανένα"/>
          <w:rFonts w:ascii="Times New Roman" w:hAnsi="Times New Roman" w:hint="default"/>
          <w:sz w:val="24"/>
          <w:szCs w:val="24"/>
          <w:rtl w:val="0"/>
        </w:rPr>
        <w:t xml:space="preserve"> Τεύχος </w:t>
      </w:r>
      <w:r>
        <w:rPr>
          <w:rStyle w:val="Κανένα"/>
          <w:rFonts w:ascii="Times New Roman" w:hAnsi="Times New Roman"/>
          <w:sz w:val="24"/>
          <w:szCs w:val="24"/>
          <w:rtl w:val="0"/>
        </w:rPr>
        <w:t xml:space="preserve">94, </w:t>
      </w:r>
      <w:r>
        <w:rPr>
          <w:rStyle w:val="Κανένα"/>
          <w:rFonts w:ascii="Times New Roman" w:hAnsi="Times New Roman" w:hint="default"/>
          <w:sz w:val="24"/>
          <w:szCs w:val="24"/>
          <w:rtl w:val="0"/>
        </w:rPr>
        <w:t xml:space="preserve">σελ </w:t>
      </w:r>
      <w:r>
        <w:rPr>
          <w:rStyle w:val="Κανένα"/>
          <w:rFonts w:ascii="Times New Roman" w:hAnsi="Times New Roman"/>
          <w:sz w:val="24"/>
          <w:szCs w:val="24"/>
          <w:rtl w:val="0"/>
        </w:rPr>
        <w:t xml:space="preserve">3 </w:t>
      </w:r>
      <w:r>
        <w:rPr>
          <w:rStyle w:val="Κανένα"/>
          <w:rFonts w:ascii="Times New Roman" w:hAnsi="Times New Roman" w:hint="default"/>
          <w:sz w:val="24"/>
          <w:szCs w:val="24"/>
          <w:rtl w:val="0"/>
        </w:rPr>
        <w:t xml:space="preserve">– </w:t>
      </w:r>
      <w:r>
        <w:rPr>
          <w:rStyle w:val="Κανένα"/>
          <w:rFonts w:ascii="Times New Roman" w:hAnsi="Times New Roman"/>
          <w:sz w:val="24"/>
          <w:szCs w:val="24"/>
          <w:rtl w:val="0"/>
        </w:rPr>
        <w:t>44</w:t>
      </w:r>
    </w:p>
    <w:p>
      <w:pPr>
        <w:pStyle w:val="Προεπιλογή A"/>
        <w:spacing w:after="160" w:line="360" w:lineRule="auto"/>
        <w:ind w:left="284" w:hanging="284"/>
        <w:jc w:val="both"/>
      </w:pPr>
      <w:r>
        <w:rPr>
          <w:rStyle w:val="Κανένα"/>
          <w:rFonts w:ascii="Times New Roman" w:hAnsi="Times New Roman" w:hint="default"/>
          <w:color w:val="222222"/>
          <w:sz w:val="24"/>
          <w:szCs w:val="24"/>
          <w:u w:color="222222"/>
          <w:shd w:val="clear" w:color="auto" w:fill="ffffff"/>
          <w:rtl w:val="0"/>
        </w:rPr>
        <w:t>Μπόιντ</w:t>
      </w:r>
      <w:r>
        <w:rPr>
          <w:rStyle w:val="Κανένα"/>
          <w:rFonts w:ascii="Times New Roman" w:hAnsi="Times New Roman"/>
          <w:color w:val="222222"/>
          <w:sz w:val="24"/>
          <w:szCs w:val="24"/>
          <w:u w:color="222222"/>
          <w:shd w:val="clear" w:color="auto" w:fill="ffffff"/>
          <w:rtl w:val="0"/>
        </w:rPr>
        <w:t>,</w:t>
      </w:r>
      <w:r>
        <w:rPr>
          <w:rStyle w:val="Κανένα"/>
          <w:rFonts w:ascii="Times New Roman" w:hAnsi="Times New Roman" w:hint="default"/>
          <w:color w:val="222222"/>
          <w:sz w:val="24"/>
          <w:szCs w:val="24"/>
          <w:u w:color="222222"/>
          <w:shd w:val="clear" w:color="auto" w:fill="ffffff"/>
          <w:rtl w:val="0"/>
        </w:rPr>
        <w:t>Χ</w:t>
      </w:r>
      <w:r>
        <w:rPr>
          <w:rStyle w:val="Κανένα"/>
          <w:rFonts w:ascii="Times New Roman" w:hAnsi="Times New Roman"/>
          <w:color w:val="222222"/>
          <w:sz w:val="24"/>
          <w:szCs w:val="24"/>
          <w:u w:color="222222"/>
          <w:shd w:val="clear" w:color="auto" w:fill="ffffff"/>
          <w:rtl w:val="0"/>
        </w:rPr>
        <w:t xml:space="preserve">., </w:t>
      </w:r>
      <w:r>
        <w:rPr>
          <w:rStyle w:val="Κανένα"/>
          <w:rFonts w:ascii="Times New Roman" w:hAnsi="Times New Roman" w:hint="default"/>
          <w:color w:val="222222"/>
          <w:sz w:val="24"/>
          <w:szCs w:val="24"/>
          <w:u w:color="222222"/>
          <w:shd w:val="clear" w:color="auto" w:fill="ffffff"/>
          <w:rtl w:val="0"/>
        </w:rPr>
        <w:t>Γουόλκερ</w:t>
      </w:r>
      <w:r>
        <w:rPr>
          <w:rStyle w:val="Κανένα"/>
          <w:rFonts w:ascii="Times New Roman" w:hAnsi="Times New Roman"/>
          <w:color w:val="222222"/>
          <w:sz w:val="24"/>
          <w:szCs w:val="24"/>
          <w:u w:color="222222"/>
          <w:shd w:val="clear" w:color="auto" w:fill="ffffff"/>
          <w:rtl w:val="0"/>
        </w:rPr>
        <w:t>,</w:t>
      </w:r>
      <w:r>
        <w:rPr>
          <w:rStyle w:val="Κανένα"/>
          <w:rFonts w:ascii="Times New Roman" w:hAnsi="Times New Roman" w:hint="default"/>
          <w:color w:val="222222"/>
          <w:sz w:val="24"/>
          <w:szCs w:val="24"/>
          <w:u w:color="222222"/>
          <w:shd w:val="clear" w:color="auto" w:fill="ffffff"/>
          <w:rtl w:val="0"/>
        </w:rPr>
        <w:t>Ο</w:t>
      </w:r>
      <w:r>
        <w:rPr>
          <w:rStyle w:val="Κανένα"/>
          <w:rFonts w:ascii="Times New Roman" w:hAnsi="Times New Roman"/>
          <w:color w:val="222222"/>
          <w:sz w:val="24"/>
          <w:szCs w:val="24"/>
          <w:u w:color="222222"/>
          <w:shd w:val="clear" w:color="auto" w:fill="ffffff"/>
          <w:rtl w:val="0"/>
        </w:rPr>
        <w:t xml:space="preserve">., </w:t>
      </w:r>
      <w:r>
        <w:rPr>
          <w:rStyle w:val="Κανένα"/>
          <w:rFonts w:ascii="Times New Roman" w:hAnsi="Times New Roman" w:hint="default"/>
          <w:color w:val="222222"/>
          <w:sz w:val="24"/>
          <w:szCs w:val="24"/>
          <w:u w:color="222222"/>
          <w:shd w:val="clear" w:color="auto" w:fill="ffffff"/>
          <w:rtl w:val="0"/>
        </w:rPr>
        <w:t>Λαρέσε</w:t>
      </w:r>
      <w:r>
        <w:rPr>
          <w:rStyle w:val="Κανένα"/>
          <w:rFonts w:ascii="Times New Roman" w:hAnsi="Times New Roman"/>
          <w:color w:val="222222"/>
          <w:sz w:val="24"/>
          <w:szCs w:val="24"/>
          <w:u w:color="222222"/>
          <w:shd w:val="clear" w:color="auto" w:fill="ffffff"/>
          <w:rtl w:val="0"/>
        </w:rPr>
        <w:t>,</w:t>
      </w:r>
      <w:r>
        <w:rPr>
          <w:rStyle w:val="Κανένα"/>
          <w:rFonts w:ascii="Times New Roman" w:hAnsi="Times New Roman" w:hint="default"/>
          <w:color w:val="222222"/>
          <w:sz w:val="24"/>
          <w:szCs w:val="24"/>
          <w:u w:color="222222"/>
          <w:shd w:val="clear" w:color="auto" w:fill="ffffff"/>
          <w:rtl w:val="0"/>
        </w:rPr>
        <w:t>Ζ</w:t>
      </w:r>
      <w:r>
        <w:rPr>
          <w:rStyle w:val="Κανένα"/>
          <w:rFonts w:ascii="Times New Roman" w:hAnsi="Times New Roman"/>
          <w:color w:val="222222"/>
          <w:sz w:val="24"/>
          <w:szCs w:val="24"/>
          <w:u w:color="222222"/>
          <w:shd w:val="clear" w:color="auto" w:fill="ffffff"/>
          <w:rtl w:val="0"/>
        </w:rPr>
        <w:t>.</w:t>
      </w:r>
      <w:r>
        <w:rPr>
          <w:rStyle w:val="Κανένα"/>
          <w:rFonts w:ascii="Times New Roman" w:hAnsi="Times New Roman" w:hint="default"/>
          <w:color w:val="222222"/>
          <w:sz w:val="24"/>
          <w:szCs w:val="24"/>
          <w:u w:color="222222"/>
          <w:shd w:val="clear" w:color="auto" w:fill="ffffff"/>
          <w:rtl w:val="0"/>
        </w:rPr>
        <w:t>Κ</w:t>
      </w:r>
      <w:r>
        <w:rPr>
          <w:rStyle w:val="Κανένα"/>
          <w:rFonts w:ascii="Times New Roman" w:hAnsi="Times New Roman"/>
          <w:color w:val="222222"/>
          <w:sz w:val="24"/>
          <w:szCs w:val="24"/>
          <w:u w:color="222222"/>
          <w:shd w:val="clear" w:color="auto" w:fill="ffffff"/>
          <w:rtl w:val="0"/>
        </w:rPr>
        <w:t xml:space="preserve">. (2002). </w:t>
      </w:r>
      <w:r>
        <w:rPr>
          <w:rStyle w:val="Κανένα"/>
          <w:rFonts w:ascii="Times New Roman" w:hAnsi="Times New Roman" w:hint="default"/>
          <w:i w:val="1"/>
          <w:iCs w:val="1"/>
          <w:color w:val="222222"/>
          <w:sz w:val="24"/>
          <w:szCs w:val="24"/>
          <w:u w:color="222222"/>
          <w:shd w:val="clear" w:color="auto" w:fill="ffffff"/>
          <w:rtl w:val="0"/>
        </w:rPr>
        <w:t>Το Μάρκετινγκ και Εισαγωγή στη Διοίκηση Μάρκετινγκ</w:t>
      </w:r>
      <w:r>
        <w:rPr>
          <w:rStyle w:val="Κανένα"/>
          <w:rFonts w:ascii="Times New Roman" w:hAnsi="Times New Roman"/>
          <w:i w:val="1"/>
          <w:iCs w:val="1"/>
          <w:color w:val="222222"/>
          <w:sz w:val="24"/>
          <w:szCs w:val="24"/>
          <w:u w:color="222222"/>
          <w:shd w:val="clear" w:color="auto" w:fill="ffffff"/>
          <w:rtl w:val="0"/>
        </w:rPr>
        <w:t>,</w:t>
      </w:r>
      <w:r>
        <w:rPr>
          <w:rStyle w:val="Κανένα"/>
          <w:rFonts w:ascii="Times New Roman" w:hAnsi="Times New Roman"/>
          <w:color w:val="222222"/>
          <w:sz w:val="24"/>
          <w:szCs w:val="24"/>
          <w:u w:color="222222"/>
          <w:shd w:val="clear" w:color="auto" w:fill="ffffff"/>
          <w:rtl w:val="0"/>
        </w:rPr>
        <w:t xml:space="preserve"> 3</w:t>
      </w:r>
      <w:r>
        <w:rPr>
          <w:rStyle w:val="Κανένα"/>
          <w:rFonts w:ascii="Times New Roman" w:hAnsi="Times New Roman" w:hint="default"/>
          <w:color w:val="222222"/>
          <w:sz w:val="24"/>
          <w:szCs w:val="24"/>
          <w:u w:color="222222"/>
          <w:shd w:val="clear" w:color="auto" w:fill="ffffff"/>
          <w:rtl w:val="0"/>
        </w:rPr>
        <w:t>η Αμερικανική Έκδ</w:t>
      </w:r>
      <w:r>
        <w:rPr>
          <w:rStyle w:val="Κανένα"/>
          <w:rFonts w:ascii="Times New Roman" w:hAnsi="Times New Roman"/>
          <w:color w:val="222222"/>
          <w:sz w:val="24"/>
          <w:szCs w:val="24"/>
          <w:u w:color="222222"/>
          <w:shd w:val="clear" w:color="auto" w:fill="ffffff"/>
          <w:rtl w:val="0"/>
        </w:rPr>
        <w:t xml:space="preserve">., </w:t>
      </w:r>
      <w:r>
        <w:rPr>
          <w:rStyle w:val="Κανένα"/>
          <w:rFonts w:ascii="Times New Roman" w:hAnsi="Times New Roman" w:hint="default"/>
          <w:color w:val="222222"/>
          <w:sz w:val="24"/>
          <w:szCs w:val="24"/>
          <w:u w:color="222222"/>
          <w:shd w:val="clear" w:color="auto" w:fill="ffffff"/>
          <w:rtl w:val="0"/>
        </w:rPr>
        <w:t>Β ́Τόμος</w:t>
      </w:r>
      <w:r>
        <w:rPr>
          <w:rStyle w:val="Κανένα"/>
          <w:rFonts w:ascii="Times New Roman" w:hAnsi="Times New Roman"/>
          <w:color w:val="222222"/>
          <w:sz w:val="24"/>
          <w:szCs w:val="24"/>
          <w:u w:color="222222"/>
          <w:shd w:val="clear" w:color="auto" w:fill="ffffff"/>
          <w:rtl w:val="0"/>
        </w:rPr>
        <w:t xml:space="preserve">, </w:t>
      </w:r>
      <w:r>
        <w:rPr>
          <w:rStyle w:val="Κανένα"/>
          <w:rFonts w:ascii="Times New Roman" w:hAnsi="Times New Roman" w:hint="default"/>
          <w:color w:val="222222"/>
          <w:sz w:val="24"/>
          <w:szCs w:val="24"/>
          <w:u w:color="222222"/>
          <w:shd w:val="clear" w:color="auto" w:fill="ffffff"/>
          <w:rtl w:val="0"/>
        </w:rPr>
        <w:t>Επιστημονική Επιμέλεια Στέλιος Θ</w:t>
      </w:r>
      <w:r>
        <w:rPr>
          <w:rStyle w:val="Κανένα"/>
          <w:rFonts w:ascii="Times New Roman" w:hAnsi="Times New Roman"/>
          <w:color w:val="222222"/>
          <w:sz w:val="24"/>
          <w:szCs w:val="24"/>
          <w:u w:color="222222"/>
          <w:shd w:val="clear" w:color="auto" w:fill="ffffff"/>
          <w:rtl w:val="0"/>
        </w:rPr>
        <w:t xml:space="preserve">. </w:t>
      </w:r>
      <w:r>
        <w:rPr>
          <w:rStyle w:val="Κανένα"/>
          <w:rFonts w:ascii="Times New Roman" w:hAnsi="Times New Roman" w:hint="default"/>
          <w:color w:val="222222"/>
          <w:sz w:val="24"/>
          <w:szCs w:val="24"/>
          <w:u w:color="222222"/>
          <w:shd w:val="clear" w:color="auto" w:fill="ffffff"/>
          <w:rtl w:val="0"/>
        </w:rPr>
        <w:t>Πατσίκας</w:t>
      </w:r>
      <w:r>
        <w:rPr>
          <w:rStyle w:val="Κανένα"/>
          <w:rFonts w:ascii="Times New Roman" w:hAnsi="Times New Roman"/>
          <w:color w:val="222222"/>
          <w:sz w:val="24"/>
          <w:szCs w:val="24"/>
          <w:u w:color="222222"/>
          <w:shd w:val="clear" w:color="auto" w:fill="ffffff"/>
          <w:rtl w:val="0"/>
        </w:rPr>
        <w:t xml:space="preserve">, </w:t>
      </w:r>
      <w:r>
        <w:rPr>
          <w:rStyle w:val="Κανένα"/>
          <w:rFonts w:ascii="Times New Roman" w:hAnsi="Times New Roman" w:hint="default"/>
          <w:color w:val="222222"/>
          <w:sz w:val="24"/>
          <w:szCs w:val="24"/>
          <w:u w:color="222222"/>
          <w:shd w:val="clear" w:color="auto" w:fill="ffffff"/>
          <w:rtl w:val="0"/>
        </w:rPr>
        <w:t>Αθήνα</w:t>
      </w:r>
      <w:r>
        <w:rPr>
          <w:rStyle w:val="Κανένα"/>
          <w:rFonts w:ascii="Times New Roman" w:hAnsi="Times New Roman"/>
          <w:color w:val="222222"/>
          <w:sz w:val="24"/>
          <w:szCs w:val="24"/>
          <w:u w:color="222222"/>
          <w:shd w:val="clear" w:color="auto" w:fill="ffffff"/>
          <w:rtl w:val="0"/>
        </w:rPr>
        <w:t xml:space="preserve">: </w:t>
      </w:r>
      <w:r>
        <w:rPr>
          <w:rStyle w:val="Κανένα"/>
          <w:rFonts w:ascii="Times New Roman" w:hAnsi="Times New Roman" w:hint="default"/>
          <w:color w:val="222222"/>
          <w:sz w:val="24"/>
          <w:szCs w:val="24"/>
          <w:u w:color="222222"/>
          <w:shd w:val="clear" w:color="auto" w:fill="ffffff"/>
          <w:rtl w:val="0"/>
        </w:rPr>
        <w:t>Παπαζήση</w:t>
      </w:r>
    </w:p>
    <w:p>
      <w:pPr>
        <w:pStyle w:val="Προεπιλογή A"/>
        <w:spacing w:after="160" w:line="360" w:lineRule="auto"/>
        <w:ind w:left="284" w:hanging="284"/>
        <w:jc w:val="both"/>
      </w:pPr>
      <w:r>
        <w:rPr>
          <w:rStyle w:val="Κανένα"/>
          <w:rFonts w:ascii="Times New Roman" w:hAnsi="Times New Roman" w:hint="default"/>
          <w:sz w:val="24"/>
          <w:szCs w:val="24"/>
          <w:u w:color="ff0000"/>
          <w:rtl w:val="0"/>
        </w:rPr>
        <w:t>Παγανός</w:t>
      </w:r>
      <w:r>
        <w:rPr>
          <w:rStyle w:val="Κανένα"/>
          <w:rFonts w:ascii="Times New Roman" w:hAnsi="Times New Roman"/>
          <w:sz w:val="24"/>
          <w:szCs w:val="24"/>
          <w:u w:color="ff0000"/>
          <w:rtl w:val="0"/>
        </w:rPr>
        <w:t xml:space="preserve">, </w:t>
      </w:r>
      <w:r>
        <w:rPr>
          <w:rStyle w:val="Κανένα"/>
          <w:rFonts w:ascii="Times New Roman" w:hAnsi="Times New Roman" w:hint="default"/>
          <w:sz w:val="24"/>
          <w:szCs w:val="24"/>
          <w:u w:color="ff0000"/>
          <w:rtl w:val="0"/>
        </w:rPr>
        <w:t>Η</w:t>
      </w:r>
      <w:r>
        <w:rPr>
          <w:rStyle w:val="Κανένα"/>
          <w:rFonts w:ascii="Times New Roman" w:hAnsi="Times New Roman"/>
          <w:sz w:val="24"/>
          <w:szCs w:val="24"/>
          <w:u w:color="ff0000"/>
          <w:rtl w:val="0"/>
        </w:rPr>
        <w:t xml:space="preserve">., (1998) </w:t>
      </w:r>
      <w:r>
        <w:rPr>
          <w:rStyle w:val="Κανένα"/>
          <w:rFonts w:ascii="Times New Roman" w:hAnsi="Times New Roman" w:hint="default"/>
          <w:i w:val="1"/>
          <w:iCs w:val="1"/>
          <w:sz w:val="24"/>
          <w:szCs w:val="24"/>
          <w:u w:color="ff0000"/>
          <w:rtl w:val="0"/>
        </w:rPr>
        <w:t xml:space="preserve">Εκπαιδευτικά ιδρύματα </w:t>
      </w:r>
      <w:r>
        <w:rPr>
          <w:rStyle w:val="Κανένα"/>
          <w:rFonts w:ascii="Times New Roman" w:hAnsi="Times New Roman"/>
          <w:i w:val="1"/>
          <w:iCs w:val="1"/>
          <w:sz w:val="24"/>
          <w:szCs w:val="24"/>
          <w:u w:color="ff0000"/>
          <w:rtl w:val="0"/>
        </w:rPr>
        <w:t xml:space="preserve">&amp; </w:t>
      </w:r>
      <w:r>
        <w:rPr>
          <w:rStyle w:val="Κανένα"/>
          <w:rFonts w:ascii="Times New Roman" w:hAnsi="Times New Roman" w:hint="default"/>
          <w:i w:val="1"/>
          <w:iCs w:val="1"/>
          <w:sz w:val="24"/>
          <w:szCs w:val="24"/>
          <w:u w:color="ff0000"/>
          <w:rtl w:val="0"/>
        </w:rPr>
        <w:t>μάρκετινγκ</w:t>
      </w:r>
      <w:r>
        <w:rPr>
          <w:rStyle w:val="Κανένα"/>
          <w:rFonts w:ascii="Times New Roman" w:hAnsi="Times New Roman"/>
          <w:i w:val="1"/>
          <w:iCs w:val="1"/>
          <w:sz w:val="24"/>
          <w:szCs w:val="24"/>
          <w:u w:color="ff0000"/>
          <w:rtl w:val="0"/>
        </w:rPr>
        <w:t xml:space="preserve">: </w:t>
      </w:r>
      <w:r>
        <w:rPr>
          <w:rStyle w:val="Κανένα"/>
          <w:rFonts w:ascii="Times New Roman" w:hAnsi="Times New Roman" w:hint="default"/>
          <w:i w:val="1"/>
          <w:iCs w:val="1"/>
          <w:sz w:val="24"/>
          <w:szCs w:val="24"/>
          <w:u w:color="ff0000"/>
          <w:rtl w:val="0"/>
        </w:rPr>
        <w:t>το στρατηγικό μάρκετινγκ των εκπαιδευτικών προγραμμάτων και υπηρεσιών</w:t>
      </w:r>
      <w:r>
        <w:rPr>
          <w:rStyle w:val="Κανένα"/>
          <w:rFonts w:ascii="Times New Roman" w:hAnsi="Times New Roman"/>
          <w:sz w:val="24"/>
          <w:szCs w:val="24"/>
          <w:u w:color="ff0000"/>
          <w:rtl w:val="0"/>
        </w:rPr>
        <w:t xml:space="preserve">. </w:t>
      </w:r>
      <w:r>
        <w:rPr>
          <w:rStyle w:val="Κανένα"/>
          <w:rFonts w:ascii="Times New Roman" w:hAnsi="Times New Roman" w:hint="default"/>
          <w:sz w:val="24"/>
          <w:szCs w:val="24"/>
          <w:u w:color="ff0000"/>
          <w:rtl w:val="0"/>
        </w:rPr>
        <w:t>Αθήνα</w:t>
      </w:r>
      <w:r>
        <w:rPr>
          <w:rStyle w:val="Κανένα"/>
          <w:rFonts w:ascii="Times New Roman" w:hAnsi="Times New Roman"/>
          <w:sz w:val="24"/>
          <w:szCs w:val="24"/>
          <w:u w:color="ff0000"/>
          <w:rtl w:val="0"/>
        </w:rPr>
        <w:t xml:space="preserve">: </w:t>
      </w:r>
      <w:r>
        <w:rPr>
          <w:rStyle w:val="Κανένα"/>
          <w:rFonts w:ascii="Times New Roman" w:hAnsi="Times New Roman" w:hint="default"/>
          <w:sz w:val="24"/>
          <w:szCs w:val="24"/>
          <w:u w:color="ff0000"/>
          <w:rtl w:val="0"/>
        </w:rPr>
        <w:t xml:space="preserve">Εκδόσεις </w:t>
      </w:r>
      <w:r>
        <w:rPr>
          <w:rStyle w:val="Κανένα"/>
          <w:rFonts w:ascii="Times New Roman" w:hAnsi="Times New Roman"/>
          <w:sz w:val="24"/>
          <w:szCs w:val="24"/>
          <w:u w:color="ff0000"/>
          <w:rtl w:val="0"/>
          <w:lang w:val="en-US"/>
        </w:rPr>
        <w:t>Leader</w:t>
      </w:r>
    </w:p>
    <w:p>
      <w:pPr>
        <w:pStyle w:val="Προεπιλογή A"/>
        <w:spacing w:after="160" w:line="360" w:lineRule="auto"/>
        <w:ind w:left="284" w:hanging="284"/>
        <w:jc w:val="both"/>
      </w:pPr>
      <w:r>
        <w:rPr>
          <w:rStyle w:val="Κανένα"/>
          <w:rFonts w:ascii="Times New Roman" w:hAnsi="Times New Roman" w:hint="default"/>
          <w:sz w:val="24"/>
          <w:szCs w:val="24"/>
          <w:u w:color="ff0000"/>
          <w:rtl w:val="0"/>
        </w:rPr>
        <w:t>Πασιαρδής</w:t>
      </w:r>
      <w:r>
        <w:rPr>
          <w:rStyle w:val="Κανένα"/>
          <w:rFonts w:ascii="Times New Roman" w:hAnsi="Times New Roman"/>
          <w:sz w:val="24"/>
          <w:szCs w:val="24"/>
          <w:u w:color="ff0000"/>
          <w:rtl w:val="0"/>
        </w:rPr>
        <w:t xml:space="preserve">, </w:t>
      </w:r>
      <w:r>
        <w:rPr>
          <w:rStyle w:val="Κανένα"/>
          <w:rFonts w:ascii="Times New Roman" w:hAnsi="Times New Roman" w:hint="default"/>
          <w:sz w:val="24"/>
          <w:szCs w:val="24"/>
          <w:u w:color="ff0000"/>
          <w:rtl w:val="0"/>
        </w:rPr>
        <w:t>Π</w:t>
      </w:r>
      <w:r>
        <w:rPr>
          <w:rStyle w:val="Κανένα"/>
          <w:rFonts w:ascii="Times New Roman" w:hAnsi="Times New Roman"/>
          <w:sz w:val="24"/>
          <w:szCs w:val="24"/>
          <w:u w:color="ff0000"/>
          <w:rtl w:val="0"/>
        </w:rPr>
        <w:t xml:space="preserve">., (2004). </w:t>
      </w:r>
      <w:r>
        <w:rPr>
          <w:rStyle w:val="Κανένα"/>
          <w:rFonts w:ascii="Times New Roman" w:hAnsi="Times New Roman" w:hint="default"/>
          <w:i w:val="1"/>
          <w:iCs w:val="1"/>
          <w:sz w:val="24"/>
          <w:szCs w:val="24"/>
          <w:u w:color="ff0000"/>
          <w:rtl w:val="0"/>
        </w:rPr>
        <w:t>Εκπαιδευτική́ ηγεσία</w:t>
      </w:r>
      <w:r>
        <w:rPr>
          <w:rStyle w:val="Κανένα"/>
          <w:rFonts w:ascii="Times New Roman" w:hAnsi="Times New Roman"/>
          <w:i w:val="1"/>
          <w:iCs w:val="1"/>
          <w:sz w:val="24"/>
          <w:szCs w:val="24"/>
          <w:u w:color="ff0000"/>
          <w:rtl w:val="0"/>
        </w:rPr>
        <w:t xml:space="preserve">: </w:t>
      </w:r>
      <w:r>
        <w:rPr>
          <w:rStyle w:val="Κανένα"/>
          <w:rFonts w:ascii="Times New Roman" w:hAnsi="Times New Roman" w:hint="default"/>
          <w:i w:val="1"/>
          <w:iCs w:val="1"/>
          <w:sz w:val="24"/>
          <w:szCs w:val="24"/>
          <w:u w:color="ff0000"/>
          <w:rtl w:val="0"/>
        </w:rPr>
        <w:t>Από́ την περίοδο της ευμενούς αδιαφορίας στη σύγχρονη εποχή́</w:t>
      </w:r>
      <w:r>
        <w:rPr>
          <w:rStyle w:val="Κανένα"/>
          <w:rFonts w:ascii="Times New Roman" w:hAnsi="Times New Roman"/>
          <w:sz w:val="24"/>
          <w:szCs w:val="24"/>
          <w:u w:color="ff0000"/>
          <w:rtl w:val="0"/>
        </w:rPr>
        <w:t xml:space="preserve">. </w:t>
      </w:r>
      <w:r>
        <w:rPr>
          <w:rStyle w:val="Κανένα"/>
          <w:rFonts w:ascii="Times New Roman" w:hAnsi="Times New Roman" w:hint="default"/>
          <w:sz w:val="24"/>
          <w:szCs w:val="24"/>
          <w:u w:color="ff0000"/>
          <w:rtl w:val="0"/>
        </w:rPr>
        <w:t>Αθηνά</w:t>
      </w:r>
      <w:r>
        <w:rPr>
          <w:rStyle w:val="Κανένα"/>
          <w:rFonts w:ascii="Times New Roman" w:hAnsi="Times New Roman"/>
          <w:sz w:val="24"/>
          <w:szCs w:val="24"/>
          <w:u w:color="ff0000"/>
          <w:rtl w:val="0"/>
        </w:rPr>
        <w:t xml:space="preserve">: </w:t>
      </w:r>
      <w:r>
        <w:rPr>
          <w:rStyle w:val="Κανένα"/>
          <w:rFonts w:ascii="Times New Roman" w:hAnsi="Times New Roman" w:hint="default"/>
          <w:sz w:val="24"/>
          <w:szCs w:val="24"/>
          <w:u w:color="ff0000"/>
          <w:rtl w:val="0"/>
        </w:rPr>
        <w:t>Μεταίχμιο</w:t>
      </w:r>
      <w:r>
        <w:rPr>
          <w:rStyle w:val="Κανένα"/>
          <w:rFonts w:ascii="Times New Roman" w:hAnsi="Times New Roman"/>
          <w:sz w:val="24"/>
          <w:szCs w:val="24"/>
          <w:u w:color="ff0000"/>
          <w:rtl w:val="0"/>
        </w:rPr>
        <w:t>.</w:t>
      </w:r>
    </w:p>
    <w:p>
      <w:pPr>
        <w:pStyle w:val="Προεπιλογή A"/>
        <w:spacing w:after="160" w:line="360" w:lineRule="auto"/>
        <w:ind w:left="284" w:hanging="284"/>
        <w:jc w:val="both"/>
      </w:pPr>
      <w:r>
        <w:rPr>
          <w:rStyle w:val="Κανένα"/>
          <w:rFonts w:ascii="Times New Roman" w:hAnsi="Times New Roman" w:hint="default"/>
          <w:sz w:val="24"/>
          <w:szCs w:val="24"/>
          <w:rtl w:val="0"/>
        </w:rPr>
        <w:t>Παπάζογλου Μ</w:t>
      </w:r>
      <w:r>
        <w:rPr>
          <w:rStyle w:val="Κανένα"/>
          <w:rFonts w:ascii="Times New Roman" w:hAnsi="Times New Roman"/>
          <w:sz w:val="24"/>
          <w:szCs w:val="24"/>
          <w:rtl w:val="0"/>
        </w:rPr>
        <w:t>., (1984).</w:t>
      </w:r>
      <w:r>
        <w:rPr>
          <w:rStyle w:val="Κανένα"/>
          <w:rFonts w:ascii="Times New Roman" w:hAnsi="Times New Roman" w:hint="default"/>
          <w:sz w:val="24"/>
          <w:szCs w:val="24"/>
          <w:rtl w:val="0"/>
        </w:rPr>
        <w:t> </w:t>
      </w:r>
      <w:r>
        <w:rPr>
          <w:rStyle w:val="Κανένα"/>
          <w:rFonts w:ascii="Times New Roman" w:hAnsi="Times New Roman" w:hint="default"/>
          <w:i w:val="1"/>
          <w:iCs w:val="1"/>
          <w:sz w:val="24"/>
          <w:szCs w:val="24"/>
          <w:rtl w:val="0"/>
        </w:rPr>
        <w:t>Σχέσεις Σχολείου – Οικογένειας</w:t>
      </w:r>
      <w:r>
        <w:rPr>
          <w:rStyle w:val="Κανένα"/>
          <w:rFonts w:ascii="Times New Roman" w:hAnsi="Times New Roman"/>
          <w:i w:val="1"/>
          <w:iCs w:val="1"/>
          <w:sz w:val="24"/>
          <w:szCs w:val="24"/>
          <w:rtl w:val="0"/>
        </w:rPr>
        <w:t xml:space="preserve">, </w:t>
      </w:r>
      <w:r>
        <w:rPr>
          <w:rStyle w:val="Κανένα"/>
          <w:rFonts w:ascii="Times New Roman" w:hAnsi="Times New Roman" w:hint="default"/>
          <w:i w:val="1"/>
          <w:iCs w:val="1"/>
          <w:sz w:val="24"/>
          <w:szCs w:val="24"/>
          <w:rtl w:val="0"/>
        </w:rPr>
        <w:t>Αθήνα</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Επικαιρότητα</w:t>
      </w:r>
      <w:r>
        <w:rPr>
          <w:rStyle w:val="Κανένα"/>
          <w:rFonts w:ascii="Times New Roman" w:hAnsi="Times New Roman"/>
          <w:sz w:val="24"/>
          <w:szCs w:val="24"/>
          <w:rtl w:val="0"/>
        </w:rPr>
        <w:t>.</w:t>
      </w:r>
    </w:p>
    <w:p>
      <w:pPr>
        <w:pStyle w:val="Προεπιλογή A"/>
        <w:spacing w:after="160" w:line="360" w:lineRule="auto"/>
        <w:ind w:left="284" w:hanging="284"/>
        <w:jc w:val="both"/>
      </w:pPr>
      <w:r>
        <w:rPr>
          <w:rStyle w:val="Κανένα"/>
          <w:rFonts w:ascii="Times New Roman" w:hAnsi="Times New Roman" w:hint="default"/>
          <w:sz w:val="24"/>
          <w:szCs w:val="24"/>
          <w:rtl w:val="0"/>
        </w:rPr>
        <w:t>Πυργιωτάκης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Ι</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Ε</w:t>
      </w:r>
      <w:r>
        <w:rPr>
          <w:rStyle w:val="Κανένα"/>
          <w:rFonts w:ascii="Times New Roman" w:hAnsi="Times New Roman"/>
          <w:sz w:val="24"/>
          <w:szCs w:val="24"/>
          <w:rtl w:val="0"/>
        </w:rPr>
        <w:t xml:space="preserve">., (1991). </w:t>
      </w:r>
      <w:r>
        <w:rPr>
          <w:rStyle w:val="Κανένα"/>
          <w:rFonts w:ascii="Times New Roman" w:hAnsi="Times New Roman" w:hint="default"/>
          <w:i w:val="1"/>
          <w:iCs w:val="1"/>
          <w:sz w:val="24"/>
          <w:szCs w:val="24"/>
          <w:rtl w:val="0"/>
        </w:rPr>
        <w:t>Η Ελληνική Εκπαιδευτική Κρίση</w:t>
      </w:r>
      <w:r>
        <w:rPr>
          <w:rStyle w:val="Κανένα"/>
          <w:rFonts w:ascii="Times New Roman" w:hAnsi="Times New Roman"/>
          <w:i w:val="1"/>
          <w:iCs w:val="1"/>
          <w:sz w:val="24"/>
          <w:szCs w:val="24"/>
          <w:rtl w:val="0"/>
        </w:rPr>
        <w:t xml:space="preserve">: </w:t>
      </w:r>
      <w:r>
        <w:rPr>
          <w:rStyle w:val="Κανένα"/>
          <w:rFonts w:ascii="Times New Roman" w:hAnsi="Times New Roman" w:hint="default"/>
          <w:i w:val="1"/>
          <w:iCs w:val="1"/>
          <w:sz w:val="24"/>
          <w:szCs w:val="24"/>
          <w:rtl w:val="0"/>
        </w:rPr>
        <w:t>Μύθοι και πραγματικότητες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Παγκόσμια Κρίση στον Εκπαίδευση</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Αθήνα</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εκδόσεις Γρηγόρη</w:t>
      </w:r>
    </w:p>
    <w:p>
      <w:pPr>
        <w:pStyle w:val="Προεπιλογή A"/>
        <w:spacing w:after="160" w:line="360" w:lineRule="auto"/>
        <w:ind w:left="284" w:hanging="284"/>
        <w:jc w:val="both"/>
      </w:pPr>
      <w:r>
        <w:rPr>
          <w:rStyle w:val="Κανένα"/>
          <w:rFonts w:ascii="Times New Roman" w:hAnsi="Times New Roman" w:hint="default"/>
          <w:sz w:val="24"/>
          <w:szCs w:val="24"/>
          <w:rtl w:val="0"/>
        </w:rPr>
        <w:t>Σπυρόπουλος Κ</w:t>
      </w:r>
      <w:r>
        <w:rPr>
          <w:rStyle w:val="Κανένα"/>
          <w:rFonts w:ascii="Times New Roman" w:hAnsi="Times New Roman"/>
          <w:sz w:val="24"/>
          <w:szCs w:val="24"/>
          <w:rtl w:val="0"/>
        </w:rPr>
        <w:t xml:space="preserve">., (1994). </w:t>
      </w:r>
      <w:r>
        <w:rPr>
          <w:rStyle w:val="Κανένα"/>
          <w:rFonts w:ascii="Times New Roman" w:hAnsi="Times New Roman" w:hint="default"/>
          <w:sz w:val="24"/>
          <w:szCs w:val="24"/>
          <w:rtl w:val="0"/>
        </w:rPr>
        <w:t>Η θέση των φροντιστηρίων και των ιδιαίτερων μαθημάτων στον εκπαιδευτικό προϋπολογισμό των ελληνικών νοικοκυριών</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στο Καλαβάσης Φ</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Μεϊμάρης Μ</w:t>
      </w:r>
      <w:r>
        <w:rPr>
          <w:rStyle w:val="Κανένα"/>
          <w:rFonts w:ascii="Times New Roman" w:hAnsi="Times New Roman"/>
          <w:sz w:val="24"/>
          <w:szCs w:val="24"/>
          <w:rtl w:val="0"/>
        </w:rPr>
        <w:t>.,(</w:t>
      </w:r>
      <w:r>
        <w:rPr>
          <w:rStyle w:val="Κανένα"/>
          <w:rFonts w:ascii="Times New Roman" w:hAnsi="Times New Roman" w:hint="default"/>
          <w:sz w:val="24"/>
          <w:szCs w:val="24"/>
          <w:rtl w:val="0"/>
        </w:rPr>
        <w:t>επιμ</w:t>
      </w:r>
      <w:r>
        <w:rPr>
          <w:rStyle w:val="Κανένα"/>
          <w:rFonts w:ascii="Times New Roman" w:hAnsi="Times New Roman"/>
          <w:sz w:val="24"/>
          <w:szCs w:val="24"/>
          <w:rtl w:val="0"/>
        </w:rPr>
        <w:t>.)</w:t>
      </w:r>
      <w:r>
        <w:rPr>
          <w:rStyle w:val="Κανένα"/>
          <w:rFonts w:ascii="Times New Roman" w:hAnsi="Times New Roman" w:hint="default"/>
          <w:sz w:val="24"/>
          <w:szCs w:val="24"/>
          <w:rtl w:val="0"/>
        </w:rPr>
        <w:t> Θέματα Διδακτικής Μαθηματικών ΙΙ</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Σχολείο</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Φροντιστήριο</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Ιδιαίτερο</w:t>
      </w:r>
      <w:r>
        <w:rPr>
          <w:rStyle w:val="Κανένα"/>
          <w:rFonts w:ascii="Times New Roman" w:hAnsi="Times New Roman"/>
          <w:sz w:val="24"/>
          <w:szCs w:val="24"/>
          <w:rtl w:val="0"/>
        </w:rPr>
        <w:t>,</w:t>
      </w:r>
      <w:r>
        <w:rPr>
          <w:rStyle w:val="Κανένα"/>
          <w:rFonts w:ascii="Times New Roman" w:hAnsi="Times New Roman" w:hint="default"/>
          <w:sz w:val="24"/>
          <w:szCs w:val="24"/>
          <w:rtl w:val="0"/>
        </w:rPr>
        <w:t> Ρόδος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Παν</w:t>
      </w:r>
      <w:r>
        <w:rPr>
          <w:rStyle w:val="Κανένα"/>
          <w:rFonts w:ascii="Times New Roman" w:hAnsi="Times New Roman"/>
          <w:sz w:val="24"/>
          <w:szCs w:val="24"/>
          <w:rtl w:val="0"/>
        </w:rPr>
        <w:t>/</w:t>
      </w:r>
      <w:r>
        <w:rPr>
          <w:rStyle w:val="Κανένα"/>
          <w:rFonts w:ascii="Times New Roman" w:hAnsi="Times New Roman" w:hint="default"/>
          <w:sz w:val="24"/>
          <w:szCs w:val="24"/>
          <w:rtl w:val="0"/>
        </w:rPr>
        <w:t>μιο Αιγαίου</w:t>
      </w:r>
      <w:r>
        <w:rPr>
          <w:rStyle w:val="Κανένα"/>
          <w:rFonts w:ascii="Times New Roman" w:hAnsi="Times New Roman"/>
          <w:sz w:val="24"/>
          <w:szCs w:val="24"/>
          <w:rtl w:val="0"/>
        </w:rPr>
        <w:t>.</w:t>
      </w:r>
    </w:p>
    <w:p>
      <w:pPr>
        <w:pStyle w:val="Προεπιλογή A"/>
        <w:spacing w:after="160" w:line="360" w:lineRule="auto"/>
        <w:ind w:left="284" w:hanging="284"/>
        <w:jc w:val="both"/>
      </w:pPr>
      <w:r>
        <w:rPr>
          <w:rStyle w:val="Κανένα"/>
          <w:rFonts w:ascii="Times New Roman" w:hAnsi="Times New Roman" w:hint="default"/>
          <w:sz w:val="24"/>
          <w:szCs w:val="24"/>
          <w:rtl w:val="0"/>
        </w:rPr>
        <w:t>Στυλιανίδης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Μ</w:t>
      </w:r>
      <w:r>
        <w:rPr>
          <w:rStyle w:val="Κανένα"/>
          <w:rFonts w:ascii="Times New Roman" w:hAnsi="Times New Roman"/>
          <w:sz w:val="24"/>
          <w:szCs w:val="24"/>
          <w:rtl w:val="0"/>
        </w:rPr>
        <w:t xml:space="preserve">. (2008). </w:t>
      </w:r>
      <w:r>
        <w:rPr>
          <w:rStyle w:val="Κανένα"/>
          <w:rFonts w:ascii="Times New Roman" w:hAnsi="Times New Roman" w:hint="default"/>
          <w:i w:val="1"/>
          <w:iCs w:val="1"/>
          <w:sz w:val="24"/>
          <w:szCs w:val="24"/>
          <w:rtl w:val="0"/>
        </w:rPr>
        <w:t>Το σχολείο του μέλλοντος</w:t>
      </w:r>
      <w:r>
        <w:rPr>
          <w:rStyle w:val="Κανένα"/>
          <w:rFonts w:ascii="Times New Roman" w:hAnsi="Times New Roman"/>
          <w:i w:val="1"/>
          <w:iCs w:val="1"/>
          <w:sz w:val="24"/>
          <w:szCs w:val="24"/>
          <w:rtl w:val="0"/>
        </w:rPr>
        <w:t xml:space="preserve">. </w:t>
      </w:r>
      <w:r>
        <w:rPr>
          <w:rStyle w:val="Κανένα"/>
          <w:rFonts w:ascii="Times New Roman" w:hAnsi="Times New Roman" w:hint="default"/>
          <w:i w:val="1"/>
          <w:iCs w:val="1"/>
          <w:sz w:val="24"/>
          <w:szCs w:val="24"/>
          <w:rtl w:val="0"/>
        </w:rPr>
        <w:t>Στρατηγική Πρόγνωση και Σχεδιασμός</w:t>
      </w:r>
      <w:r>
        <w:rPr>
          <w:rStyle w:val="Κανένα"/>
          <w:rFonts w:ascii="Times New Roman" w:hAnsi="Times New Roman"/>
          <w:i w:val="1"/>
          <w:iCs w:val="1"/>
          <w:sz w:val="24"/>
          <w:szCs w:val="24"/>
          <w:rtl w:val="0"/>
        </w:rPr>
        <w:t>,</w:t>
      </w:r>
      <w:r>
        <w:rPr>
          <w:rStyle w:val="Κανένα"/>
          <w:rFonts w:ascii="Times New Roman" w:hAnsi="Times New Roman" w:hint="default"/>
          <w:sz w:val="24"/>
          <w:szCs w:val="24"/>
          <w:rtl w:val="0"/>
        </w:rPr>
        <w:t xml:space="preserve"> Αθήνα</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Γρηγόρης</w:t>
      </w:r>
    </w:p>
    <w:p>
      <w:pPr>
        <w:pStyle w:val="Προεπιλογή A"/>
        <w:spacing w:after="160" w:line="360" w:lineRule="auto"/>
        <w:ind w:left="284" w:hanging="284"/>
        <w:jc w:val="both"/>
      </w:pPr>
      <w:r>
        <w:rPr>
          <w:rStyle w:val="Κανένα"/>
          <w:rFonts w:ascii="Times New Roman" w:hAnsi="Times New Roman" w:hint="default"/>
          <w:sz w:val="24"/>
          <w:szCs w:val="24"/>
          <w:rtl w:val="0"/>
        </w:rPr>
        <w:t>Στυλιανίδης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Μ</w:t>
      </w:r>
      <w:r>
        <w:rPr>
          <w:rStyle w:val="Κανένα"/>
          <w:rFonts w:ascii="Times New Roman" w:hAnsi="Times New Roman"/>
          <w:sz w:val="24"/>
          <w:szCs w:val="24"/>
          <w:rtl w:val="0"/>
        </w:rPr>
        <w:t xml:space="preserve">., &amp; </w:t>
      </w:r>
      <w:r>
        <w:rPr>
          <w:rStyle w:val="Κανένα"/>
          <w:rFonts w:ascii="Times New Roman" w:hAnsi="Times New Roman" w:hint="default"/>
          <w:sz w:val="24"/>
          <w:szCs w:val="24"/>
          <w:rtl w:val="0"/>
        </w:rPr>
        <w:t>Πασιαρδής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Π</w:t>
      </w:r>
      <w:r>
        <w:rPr>
          <w:rStyle w:val="Κανένα"/>
          <w:rFonts w:ascii="Times New Roman" w:hAnsi="Times New Roman"/>
          <w:sz w:val="24"/>
          <w:szCs w:val="24"/>
          <w:rtl w:val="0"/>
        </w:rPr>
        <w:t xml:space="preserve">. (2006). </w:t>
      </w:r>
      <w:r>
        <w:rPr>
          <w:rStyle w:val="Κανένα"/>
          <w:rFonts w:ascii="Times New Roman" w:hAnsi="Times New Roman" w:hint="default"/>
          <w:i w:val="1"/>
          <w:iCs w:val="1"/>
          <w:sz w:val="24"/>
          <w:szCs w:val="24"/>
          <w:rtl w:val="0"/>
        </w:rPr>
        <w:t xml:space="preserve">Το μελλοντικό κυπριακό σχολείο μέχρι το έτος </w:t>
      </w:r>
      <w:r>
        <w:rPr>
          <w:rStyle w:val="Κανένα"/>
          <w:rFonts w:ascii="Times New Roman" w:hAnsi="Times New Roman"/>
          <w:i w:val="1"/>
          <w:iCs w:val="1"/>
          <w:sz w:val="24"/>
          <w:szCs w:val="24"/>
          <w:rtl w:val="0"/>
        </w:rPr>
        <w:t xml:space="preserve">2020: </w:t>
      </w:r>
      <w:r>
        <w:rPr>
          <w:rStyle w:val="Κανένα"/>
          <w:rFonts w:ascii="Times New Roman" w:hAnsi="Times New Roman" w:hint="default"/>
          <w:i w:val="1"/>
          <w:iCs w:val="1"/>
          <w:sz w:val="24"/>
          <w:szCs w:val="24"/>
          <w:rtl w:val="0"/>
        </w:rPr>
        <w:t>Προς ένα μοντέλο στρατηγικής πρόβλεψης και σχεδιασμού στην εκπαίδευση</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Πρακτικά Συνεδρίου Παιδαγωγικής Εταιρείας Κύπρου</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σελ</w:t>
      </w:r>
      <w:r>
        <w:rPr>
          <w:rStyle w:val="Κανένα"/>
          <w:rFonts w:ascii="Times New Roman" w:hAnsi="Times New Roman"/>
          <w:sz w:val="24"/>
          <w:szCs w:val="24"/>
          <w:rtl w:val="0"/>
        </w:rPr>
        <w:t>. 527-540</w:t>
      </w:r>
    </w:p>
    <w:p>
      <w:pPr>
        <w:pStyle w:val="Προεπιλογή A"/>
        <w:spacing w:after="160" w:line="360" w:lineRule="auto"/>
        <w:ind w:left="284" w:hanging="284"/>
        <w:jc w:val="both"/>
      </w:pPr>
      <w:r>
        <w:rPr>
          <w:rStyle w:val="Κανένα"/>
          <w:rFonts w:ascii="Times New Roman" w:hAnsi="Times New Roman" w:hint="default"/>
          <w:sz w:val="24"/>
          <w:szCs w:val="24"/>
          <w:rtl w:val="0"/>
        </w:rPr>
        <w:t>Τζωρτζάκης Κ</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Τζωρτζάκη Α</w:t>
      </w:r>
      <w:r>
        <w:rPr>
          <w:rStyle w:val="Κανένα"/>
          <w:rFonts w:ascii="Times New Roman" w:hAnsi="Times New Roman"/>
          <w:sz w:val="24"/>
          <w:szCs w:val="24"/>
          <w:rtl w:val="0"/>
        </w:rPr>
        <w:t xml:space="preserve">., (2002). </w:t>
      </w:r>
      <w:r>
        <w:rPr>
          <w:rStyle w:val="Κανένα"/>
          <w:rFonts w:ascii="Times New Roman" w:hAnsi="Times New Roman" w:hint="default"/>
          <w:i w:val="1"/>
          <w:iCs w:val="1"/>
          <w:sz w:val="24"/>
          <w:szCs w:val="24"/>
          <w:rtl w:val="0"/>
        </w:rPr>
        <w:t>Αρχές Μάρκετινγκ</w:t>
      </w:r>
      <w:r>
        <w:rPr>
          <w:rStyle w:val="Κανένα"/>
          <w:rFonts w:ascii="Times New Roman" w:hAnsi="Times New Roman"/>
          <w:i w:val="1"/>
          <w:iCs w:val="1"/>
          <w:sz w:val="24"/>
          <w:szCs w:val="24"/>
          <w:rtl w:val="0"/>
        </w:rPr>
        <w:t xml:space="preserve">, </w:t>
      </w:r>
      <w:r>
        <w:rPr>
          <w:rStyle w:val="Κανένα"/>
          <w:rFonts w:ascii="Times New Roman" w:hAnsi="Times New Roman" w:hint="default"/>
          <w:i w:val="1"/>
          <w:iCs w:val="1"/>
          <w:sz w:val="24"/>
          <w:szCs w:val="24"/>
          <w:rtl w:val="0"/>
        </w:rPr>
        <w:t>Η ελληνική προσέγγιση</w:t>
      </w:r>
      <w:r>
        <w:rPr>
          <w:rStyle w:val="Κανένα"/>
          <w:rFonts w:ascii="Times New Roman" w:hAnsi="Times New Roman"/>
          <w:i w:val="1"/>
          <w:iCs w:val="1"/>
          <w:sz w:val="24"/>
          <w:szCs w:val="24"/>
          <w:rtl w:val="0"/>
        </w:rPr>
        <w:t xml:space="preserve">, </w:t>
      </w:r>
      <w:r>
        <w:rPr>
          <w:rStyle w:val="Κανένα"/>
          <w:rFonts w:ascii="Times New Roman" w:hAnsi="Times New Roman"/>
          <w:sz w:val="24"/>
          <w:szCs w:val="24"/>
          <w:rtl w:val="0"/>
        </w:rPr>
        <w:t xml:space="preserve">Rosili, </w:t>
      </w:r>
      <w:r>
        <w:rPr>
          <w:rStyle w:val="Κανένα"/>
          <w:rFonts w:ascii="Times New Roman" w:hAnsi="Times New Roman" w:hint="default"/>
          <w:sz w:val="24"/>
          <w:szCs w:val="24"/>
          <w:rtl w:val="0"/>
        </w:rPr>
        <w:t>Αθήνα</w:t>
      </w:r>
      <w:r>
        <w:rPr>
          <w:rStyle w:val="Κανένα"/>
          <w:rFonts w:ascii="Times New Roman" w:hAnsi="Times New Roman"/>
          <w:sz w:val="24"/>
          <w:szCs w:val="24"/>
          <w:rtl w:val="0"/>
        </w:rPr>
        <w:t>.</w:t>
      </w:r>
    </w:p>
    <w:p>
      <w:pPr>
        <w:pStyle w:val="Προεπιλογή A"/>
        <w:spacing w:after="160" w:line="360" w:lineRule="auto"/>
        <w:ind w:left="284" w:hanging="284"/>
        <w:jc w:val="both"/>
      </w:pPr>
      <w:r>
        <w:rPr>
          <w:rStyle w:val="Κανένα"/>
          <w:rFonts w:ascii="Times New Roman" w:hAnsi="Times New Roman" w:hint="default"/>
          <w:sz w:val="24"/>
          <w:szCs w:val="24"/>
          <w:rtl w:val="0"/>
        </w:rPr>
        <w:t>Τσαμαδιάς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Κ</w:t>
      </w:r>
      <w:r>
        <w:rPr>
          <w:rStyle w:val="Κανένα"/>
          <w:rFonts w:ascii="Times New Roman" w:hAnsi="Times New Roman"/>
          <w:sz w:val="24"/>
          <w:szCs w:val="24"/>
          <w:rtl w:val="0"/>
        </w:rPr>
        <w:t xml:space="preserve">., (2011). </w:t>
      </w:r>
      <w:r>
        <w:rPr>
          <w:rStyle w:val="Κανένα"/>
          <w:rFonts w:ascii="Times New Roman" w:hAnsi="Times New Roman" w:hint="default"/>
          <w:sz w:val="24"/>
          <w:szCs w:val="24"/>
          <w:rtl w:val="0"/>
        </w:rPr>
        <w:t>Τα οφέλη από την Εκπαίδευση</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Επισκόπηση υπό την οπτική́ της οικονομικής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ΜΕΝΤΟΡΑΣ</w:t>
      </w:r>
      <w:r>
        <w:rPr>
          <w:rStyle w:val="Κανένα"/>
          <w:rFonts w:ascii="Times New Roman" w:hAnsi="Times New Roman"/>
          <w:sz w:val="24"/>
          <w:szCs w:val="24"/>
          <w:rtl w:val="0"/>
        </w:rPr>
        <w:t xml:space="preserve">, </w:t>
      </w:r>
      <w:r>
        <w:rPr>
          <w:rStyle w:val="Κανένα"/>
          <w:rFonts w:ascii="Times New Roman" w:hAnsi="Times New Roman" w:hint="default"/>
          <w:i w:val="1"/>
          <w:iCs w:val="1"/>
          <w:sz w:val="24"/>
          <w:szCs w:val="24"/>
          <w:rtl w:val="0"/>
        </w:rPr>
        <w:t>Περιοδικό́ Επιστημονικών και Εκπαιδευτικών Ερευνών</w:t>
      </w:r>
      <w:r>
        <w:rPr>
          <w:rStyle w:val="Κανένα"/>
          <w:rFonts w:ascii="Times New Roman" w:hAnsi="Times New Roman"/>
          <w:i w:val="1"/>
          <w:iCs w:val="1"/>
          <w:sz w:val="24"/>
          <w:szCs w:val="24"/>
          <w:rtl w:val="0"/>
        </w:rPr>
        <w:t xml:space="preserve">, </w:t>
      </w:r>
      <w:r>
        <w:rPr>
          <w:rStyle w:val="Κανένα"/>
          <w:rFonts w:ascii="Times New Roman" w:hAnsi="Times New Roman" w:hint="default"/>
          <w:sz w:val="24"/>
          <w:szCs w:val="24"/>
          <w:rtl w:val="0"/>
        </w:rPr>
        <w:t>Παιδαγωγικό́ ινστιτούτο</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Αθηνά</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Ελλάς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 xml:space="preserve">τεύχος </w:t>
      </w:r>
      <w:r>
        <w:rPr>
          <w:rStyle w:val="Κανένα"/>
          <w:rFonts w:ascii="Times New Roman" w:hAnsi="Times New Roman"/>
          <w:sz w:val="24"/>
          <w:szCs w:val="24"/>
          <w:rtl w:val="0"/>
        </w:rPr>
        <w:t>13.</w:t>
      </w:r>
    </w:p>
    <w:p>
      <w:pPr>
        <w:pStyle w:val="Προεπιλογή A"/>
        <w:spacing w:after="160" w:line="360" w:lineRule="auto"/>
        <w:ind w:left="284" w:hanging="284"/>
        <w:jc w:val="both"/>
      </w:pPr>
      <w:r>
        <w:rPr>
          <w:rStyle w:val="Κανένα"/>
          <w:rFonts w:ascii="Times New Roman" w:hAnsi="Times New Roman" w:hint="default"/>
          <w:sz w:val="24"/>
          <w:szCs w:val="24"/>
          <w:rtl w:val="0"/>
        </w:rPr>
        <w:t>Τσιάκκιρος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Α</w:t>
      </w:r>
      <w:r>
        <w:rPr>
          <w:rStyle w:val="Κανένα"/>
          <w:rFonts w:ascii="Times New Roman" w:hAnsi="Times New Roman"/>
          <w:sz w:val="24"/>
          <w:szCs w:val="24"/>
          <w:rtl w:val="0"/>
        </w:rPr>
        <w:t xml:space="preserve">., &amp; </w:t>
      </w:r>
      <w:r>
        <w:rPr>
          <w:rStyle w:val="Κανένα"/>
          <w:rFonts w:ascii="Times New Roman" w:hAnsi="Times New Roman" w:hint="default"/>
          <w:sz w:val="24"/>
          <w:szCs w:val="24"/>
          <w:rtl w:val="0"/>
        </w:rPr>
        <w:t>Πασιαρδής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Π</w:t>
      </w:r>
      <w:r>
        <w:rPr>
          <w:rStyle w:val="Κανένα"/>
          <w:rFonts w:ascii="Times New Roman" w:hAnsi="Times New Roman"/>
          <w:sz w:val="24"/>
          <w:szCs w:val="24"/>
          <w:rtl w:val="0"/>
        </w:rPr>
        <w:t xml:space="preserve">. (2002). </w:t>
      </w:r>
      <w:r>
        <w:rPr>
          <w:rStyle w:val="Κανένα"/>
          <w:rFonts w:ascii="Times New Roman" w:hAnsi="Times New Roman" w:hint="default"/>
          <w:i w:val="1"/>
          <w:iCs w:val="1"/>
          <w:sz w:val="24"/>
          <w:szCs w:val="24"/>
          <w:rtl w:val="0"/>
        </w:rPr>
        <w:t>Επαγγελματικό άγχος εκπαιδευτικών και διευθυντών σχολείων</w:t>
      </w:r>
      <w:r>
        <w:rPr>
          <w:rStyle w:val="Κανένα"/>
          <w:rFonts w:ascii="Times New Roman" w:hAnsi="Times New Roman"/>
          <w:i w:val="1"/>
          <w:iCs w:val="1"/>
          <w:sz w:val="24"/>
          <w:szCs w:val="24"/>
          <w:rtl w:val="0"/>
        </w:rPr>
        <w:t xml:space="preserve">: </w:t>
      </w:r>
      <w:r>
        <w:rPr>
          <w:rStyle w:val="Κανένα"/>
          <w:rFonts w:ascii="Times New Roman" w:hAnsi="Times New Roman" w:hint="default"/>
          <w:i w:val="1"/>
          <w:iCs w:val="1"/>
          <w:sz w:val="24"/>
          <w:szCs w:val="24"/>
          <w:rtl w:val="0"/>
        </w:rPr>
        <w:t>Μια ποιοτική προσέγγιση</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Παιδαγωγική Επιθεώρηση</w:t>
      </w:r>
      <w:r>
        <w:rPr>
          <w:rStyle w:val="Κανένα"/>
          <w:rFonts w:ascii="Times New Roman" w:hAnsi="Times New Roman"/>
          <w:sz w:val="24"/>
          <w:szCs w:val="24"/>
          <w:rtl w:val="0"/>
        </w:rPr>
        <w:t>, 33, 195-213.</w:t>
      </w:r>
    </w:p>
    <w:p>
      <w:pPr>
        <w:pStyle w:val="Προεπιλογή A"/>
        <w:spacing w:after="160" w:line="360" w:lineRule="auto"/>
        <w:ind w:left="284" w:hanging="284"/>
      </w:pPr>
    </w:p>
    <w:p>
      <w:pPr>
        <w:pStyle w:val="Προεπιλογή A"/>
        <w:spacing w:after="160" w:line="360" w:lineRule="auto"/>
        <w:ind w:left="284" w:hanging="284"/>
      </w:pPr>
    </w:p>
    <w:p>
      <w:pPr>
        <w:pStyle w:val="Προεπιλογή A"/>
        <w:spacing w:line="280" w:lineRule="atLeast"/>
      </w:pPr>
    </w:p>
    <w:p>
      <w:pPr>
        <w:pStyle w:val="Προεπιλογή A"/>
        <w:jc w:val="both"/>
      </w:pPr>
    </w:p>
    <w:p>
      <w:pPr>
        <w:pStyle w:val="Κύριο τμήμα A"/>
      </w:pPr>
    </w:p>
    <w:p>
      <w:pPr>
        <w:pStyle w:val="Κύριο τμήμα A"/>
      </w:pPr>
    </w:p>
    <w:p>
      <w:pPr>
        <w:pStyle w:val="Στυλ2"/>
        <w:spacing w:line="360" w:lineRule="auto"/>
        <w:ind w:left="284" w:hanging="284"/>
      </w:pPr>
      <w:bookmarkStart w:name="_Toc51" w:id="65"/>
      <w:r>
        <w:rPr>
          <w:rStyle w:val="Κανένα"/>
          <w:color w:val="000000"/>
          <w:sz w:val="22"/>
          <w:szCs w:val="22"/>
          <w:u w:color="000000"/>
          <w:rtl w:val="0"/>
        </w:rPr>
        <w:t>Ιστοσελίδες</w:t>
      </w:r>
      <w:bookmarkEnd w:id="65"/>
    </w:p>
    <w:p>
      <w:pPr>
        <w:pStyle w:val="Προεπιλογή A"/>
        <w:spacing w:after="160" w:line="360" w:lineRule="auto"/>
        <w:ind w:left="284" w:hanging="284"/>
      </w:pPr>
      <w:r>
        <w:rPr>
          <w:rStyle w:val="Hyperlink.5"/>
        </w:rPr>
        <w:fldChar w:fldCharType="begin" w:fldLock="0"/>
      </w:r>
      <w:r>
        <w:rPr>
          <w:rStyle w:val="Hyperlink.5"/>
        </w:rPr>
        <w:instrText xml:space="preserve"> HYPERLINK "https://ykpapadimitriou.com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w:instrText>
      </w:r>
      <w:r>
        <w:rPr>
          <w:rStyle w:val="Hyperlink.5"/>
        </w:rPr>
        <w:fldChar w:fldCharType="separate" w:fldLock="0"/>
      </w:r>
      <w:r>
        <w:rPr>
          <w:rStyle w:val="Hyperlink.5"/>
          <w:rtl w:val="0"/>
          <w:lang w:val="en-US"/>
        </w:rPr>
        <w:t>https</w:t>
      </w:r>
      <w:r>
        <w:rPr>
          <w:rStyle w:val="Κανένα"/>
          <w:rFonts w:ascii="Times New Roman" w:hAnsi="Times New Roman"/>
          <w:sz w:val="24"/>
          <w:szCs w:val="24"/>
          <w:rtl w:val="0"/>
        </w:rPr>
        <w:t>://</w:t>
      </w:r>
      <w:r>
        <w:rPr>
          <w:rStyle w:val="Hyperlink.5"/>
          <w:rtl w:val="0"/>
          <w:lang w:val="en-US"/>
        </w:rPr>
        <w:t>ykpapadimitriou</w:t>
      </w:r>
      <w:r>
        <w:rPr>
          <w:rStyle w:val="Κανένα"/>
          <w:rFonts w:ascii="Times New Roman" w:hAnsi="Times New Roman"/>
          <w:sz w:val="24"/>
          <w:szCs w:val="24"/>
          <w:rtl w:val="0"/>
        </w:rPr>
        <w:t>.</w:t>
      </w:r>
      <w:r>
        <w:rPr>
          <w:rStyle w:val="Hyperlink.5"/>
          <w:rtl w:val="0"/>
          <w:lang w:val="en-US"/>
        </w:rPr>
        <w:t>com</w:t>
      </w:r>
      <w:r>
        <w:rPr>
          <w:rStyle w:val="Κανένα"/>
          <w:rFonts w:ascii="Times New Roman" w:hAnsi="Times New Roman"/>
          <w:sz w:val="24"/>
          <w:szCs w:val="24"/>
          <w:rtl w:val="0"/>
        </w:rPr>
        <w:t>/2019/04/19/%</w:t>
      </w:r>
      <w:r>
        <w:rPr>
          <w:rStyle w:val="Hyperlink.5"/>
          <w:rtl w:val="0"/>
          <w:lang w:val="en-US"/>
        </w:rPr>
        <w:t>CF</w:t>
      </w:r>
      <w:r>
        <w:rPr>
          <w:rStyle w:val="Κανένα"/>
          <w:rFonts w:ascii="Times New Roman" w:hAnsi="Times New Roman"/>
          <w:sz w:val="24"/>
          <w:szCs w:val="24"/>
          <w:rtl w:val="0"/>
        </w:rPr>
        <w:t>%80%</w:t>
      </w:r>
      <w:r>
        <w:rPr>
          <w:rStyle w:val="Hyperlink.5"/>
          <w:rtl w:val="0"/>
          <w:lang w:val="en-US"/>
        </w:rPr>
        <w:t>CE</w:t>
      </w:r>
      <w:r>
        <w:rPr>
          <w:rStyle w:val="Κανένα"/>
          <w:rFonts w:ascii="Times New Roman" w:hAnsi="Times New Roman"/>
          <w:sz w:val="24"/>
          <w:szCs w:val="24"/>
          <w:rtl w:val="0"/>
        </w:rPr>
        <w:t>%</w:t>
      </w:r>
      <w:r>
        <w:rPr>
          <w:rStyle w:val="Hyperlink.5"/>
          <w:rtl w:val="0"/>
          <w:lang w:val="en-US"/>
        </w:rPr>
        <w:t>BF</w:t>
      </w:r>
      <w:r>
        <w:rPr>
          <w:rStyle w:val="Κανένα"/>
          <w:rFonts w:ascii="Times New Roman" w:hAnsi="Times New Roman"/>
          <w:sz w:val="24"/>
          <w:szCs w:val="24"/>
          <w:rtl w:val="0"/>
        </w:rPr>
        <w:t>%</w:t>
      </w:r>
      <w:r>
        <w:rPr>
          <w:rStyle w:val="Hyperlink.5"/>
          <w:rtl w:val="0"/>
          <w:lang w:val="en-US"/>
        </w:rPr>
        <w:t>CE</w:t>
      </w:r>
      <w:r>
        <w:rPr>
          <w:rStyle w:val="Κανένα"/>
          <w:rFonts w:ascii="Times New Roman" w:hAnsi="Times New Roman"/>
          <w:sz w:val="24"/>
          <w:szCs w:val="24"/>
          <w:rtl w:val="0"/>
        </w:rPr>
        <w:t>%</w:t>
      </w:r>
      <w:r>
        <w:rPr>
          <w:rStyle w:val="Hyperlink.5"/>
          <w:rtl w:val="0"/>
          <w:lang w:val="en-US"/>
        </w:rPr>
        <w:t>BB</w:t>
      </w:r>
      <w:r>
        <w:rPr>
          <w:rStyle w:val="Κανένα"/>
          <w:rFonts w:ascii="Times New Roman" w:hAnsi="Times New Roman"/>
          <w:sz w:val="24"/>
          <w:szCs w:val="24"/>
          <w:rtl w:val="0"/>
        </w:rPr>
        <w:t>%</w:t>
      </w:r>
      <w:r>
        <w:rPr>
          <w:rStyle w:val="Hyperlink.5"/>
          <w:rtl w:val="0"/>
          <w:lang w:val="en-US"/>
        </w:rPr>
        <w:t>CE</w:t>
      </w:r>
      <w:r>
        <w:rPr>
          <w:rStyle w:val="Κανένα"/>
          <w:rFonts w:ascii="Times New Roman" w:hAnsi="Times New Roman"/>
          <w:sz w:val="24"/>
          <w:szCs w:val="24"/>
          <w:rtl w:val="0"/>
        </w:rPr>
        <w:t>%</w:t>
      </w:r>
      <w:r>
        <w:rPr>
          <w:rStyle w:val="Hyperlink.5"/>
          <w:rtl w:val="0"/>
          <w:lang w:val="en-US"/>
        </w:rPr>
        <w:t>B</w:t>
      </w:r>
      <w:r>
        <w:rPr>
          <w:rStyle w:val="Κανένα"/>
          <w:rFonts w:ascii="Times New Roman" w:hAnsi="Times New Roman"/>
          <w:sz w:val="24"/>
          <w:szCs w:val="24"/>
          <w:rtl w:val="0"/>
        </w:rPr>
        <w:t>9%</w:t>
      </w:r>
      <w:r>
        <w:rPr>
          <w:rStyle w:val="Hyperlink.5"/>
          <w:rtl w:val="0"/>
          <w:lang w:val="en-US"/>
        </w:rPr>
        <w:t>CF</w:t>
      </w:r>
      <w:r>
        <w:rPr>
          <w:rStyle w:val="Κανένα"/>
          <w:rFonts w:ascii="Times New Roman" w:hAnsi="Times New Roman"/>
          <w:sz w:val="24"/>
          <w:szCs w:val="24"/>
          <w:rtl w:val="0"/>
        </w:rPr>
        <w:t>%84%</w:t>
      </w:r>
      <w:r>
        <w:rPr>
          <w:rStyle w:val="Hyperlink.5"/>
          <w:rtl w:val="0"/>
          <w:lang w:val="en-US"/>
        </w:rPr>
        <w:t>CE</w:t>
      </w:r>
      <w:r>
        <w:rPr>
          <w:rStyle w:val="Κανένα"/>
          <w:rFonts w:ascii="Times New Roman" w:hAnsi="Times New Roman"/>
          <w:sz w:val="24"/>
          <w:szCs w:val="24"/>
          <w:rtl w:val="0"/>
        </w:rPr>
        <w:t>%</w:t>
      </w:r>
      <w:r>
        <w:rPr>
          <w:rStyle w:val="Hyperlink.5"/>
          <w:rtl w:val="0"/>
          <w:lang w:val="en-US"/>
        </w:rPr>
        <w:t>B</w:t>
      </w:r>
      <w:r>
        <w:rPr>
          <w:rStyle w:val="Κανένα"/>
          <w:rFonts w:ascii="Times New Roman" w:hAnsi="Times New Roman"/>
          <w:sz w:val="24"/>
          <w:szCs w:val="24"/>
          <w:rtl w:val="0"/>
        </w:rPr>
        <w:t>9%</w:t>
      </w:r>
      <w:r>
        <w:rPr>
          <w:rStyle w:val="Hyperlink.5"/>
          <w:rtl w:val="0"/>
          <w:lang w:val="en-US"/>
        </w:rPr>
        <w:t>CE</w:t>
      </w:r>
      <w:r>
        <w:rPr>
          <w:rStyle w:val="Κανένα"/>
          <w:rFonts w:ascii="Times New Roman" w:hAnsi="Times New Roman"/>
          <w:sz w:val="24"/>
          <w:szCs w:val="24"/>
          <w:rtl w:val="0"/>
        </w:rPr>
        <w:t>%</w:t>
      </w:r>
      <w:r>
        <w:rPr>
          <w:rStyle w:val="Hyperlink.5"/>
          <w:rtl w:val="0"/>
          <w:lang w:val="en-US"/>
        </w:rPr>
        <w:t>BA</w:t>
      </w:r>
      <w:r>
        <w:rPr>
          <w:rStyle w:val="Κανένα"/>
          <w:rFonts w:ascii="Times New Roman" w:hAnsi="Times New Roman"/>
          <w:sz w:val="24"/>
          <w:szCs w:val="24"/>
          <w:rtl w:val="0"/>
        </w:rPr>
        <w:t>%</w:t>
      </w:r>
      <w:r>
        <w:rPr>
          <w:rStyle w:val="Hyperlink.5"/>
          <w:rtl w:val="0"/>
          <w:lang w:val="en-US"/>
        </w:rPr>
        <w:t>CE</w:t>
      </w:r>
      <w:r>
        <w:rPr>
          <w:rStyle w:val="Κανένα"/>
          <w:rFonts w:ascii="Times New Roman" w:hAnsi="Times New Roman"/>
          <w:sz w:val="24"/>
          <w:szCs w:val="24"/>
          <w:rtl w:val="0"/>
        </w:rPr>
        <w:t>%</w:t>
      </w:r>
      <w:r>
        <w:rPr>
          <w:rStyle w:val="Hyperlink.5"/>
          <w:rtl w:val="0"/>
          <w:lang w:val="en-US"/>
        </w:rPr>
        <w:t>AD</w:t>
      </w:r>
      <w:r>
        <w:rPr>
          <w:rStyle w:val="Κανένα"/>
          <w:rFonts w:ascii="Times New Roman" w:hAnsi="Times New Roman"/>
          <w:sz w:val="24"/>
          <w:szCs w:val="24"/>
          <w:rtl w:val="0"/>
        </w:rPr>
        <w:t>%</w:t>
      </w:r>
      <w:r>
        <w:rPr>
          <w:rStyle w:val="Hyperlink.5"/>
          <w:rtl w:val="0"/>
          <w:lang w:val="en-US"/>
        </w:rPr>
        <w:t>CF</w:t>
      </w:r>
      <w:r>
        <w:rPr>
          <w:rStyle w:val="Κανένα"/>
          <w:rFonts w:ascii="Times New Roman" w:hAnsi="Times New Roman"/>
          <w:sz w:val="24"/>
          <w:szCs w:val="24"/>
          <w:rtl w:val="0"/>
        </w:rPr>
        <w:t>%82-%</w:t>
      </w:r>
      <w:r>
        <w:rPr>
          <w:rStyle w:val="Hyperlink.5"/>
          <w:rtl w:val="0"/>
          <w:lang w:val="en-US"/>
        </w:rPr>
        <w:t>CE</w:t>
      </w:r>
      <w:r>
        <w:rPr>
          <w:rStyle w:val="Κανένα"/>
          <w:rFonts w:ascii="Times New Roman" w:hAnsi="Times New Roman"/>
          <w:sz w:val="24"/>
          <w:szCs w:val="24"/>
          <w:rtl w:val="0"/>
        </w:rPr>
        <w:t>%</w:t>
      </w:r>
      <w:r>
        <w:rPr>
          <w:rStyle w:val="Hyperlink.5"/>
          <w:rtl w:val="0"/>
          <w:lang w:val="en-US"/>
        </w:rPr>
        <w:t>BC</w:t>
      </w:r>
      <w:r>
        <w:rPr>
          <w:rStyle w:val="Κανένα"/>
          <w:rFonts w:ascii="Times New Roman" w:hAnsi="Times New Roman"/>
          <w:sz w:val="24"/>
          <w:szCs w:val="24"/>
          <w:rtl w:val="0"/>
        </w:rPr>
        <w:t>%</w:t>
      </w:r>
      <w:r>
        <w:rPr>
          <w:rStyle w:val="Hyperlink.5"/>
          <w:rtl w:val="0"/>
          <w:lang w:val="en-US"/>
        </w:rPr>
        <w:t>CE</w:t>
      </w:r>
      <w:r>
        <w:rPr>
          <w:rStyle w:val="Κανένα"/>
          <w:rFonts w:ascii="Times New Roman" w:hAnsi="Times New Roman"/>
          <w:sz w:val="24"/>
          <w:szCs w:val="24"/>
          <w:rtl w:val="0"/>
        </w:rPr>
        <w:t>%</w:t>
      </w:r>
      <w:r>
        <w:rPr>
          <w:rStyle w:val="Hyperlink.5"/>
          <w:rtl w:val="0"/>
          <w:lang w:val="en-US"/>
        </w:rPr>
        <w:t>AC</w:t>
      </w:r>
      <w:r>
        <w:rPr>
          <w:rStyle w:val="Κανένα"/>
          <w:rFonts w:ascii="Times New Roman" w:hAnsi="Times New Roman"/>
          <w:sz w:val="24"/>
          <w:szCs w:val="24"/>
          <w:rtl w:val="0"/>
        </w:rPr>
        <w:t>%</w:t>
      </w:r>
      <w:r>
        <w:rPr>
          <w:rStyle w:val="Hyperlink.5"/>
          <w:rtl w:val="0"/>
          <w:lang w:val="en-US"/>
        </w:rPr>
        <w:t>CF</w:t>
      </w:r>
      <w:r>
        <w:rPr>
          <w:rStyle w:val="Κανένα"/>
          <w:rFonts w:ascii="Times New Roman" w:hAnsi="Times New Roman"/>
          <w:sz w:val="24"/>
          <w:szCs w:val="24"/>
          <w:rtl w:val="0"/>
        </w:rPr>
        <w:t>%81%</w:t>
      </w:r>
      <w:r>
        <w:rPr>
          <w:rStyle w:val="Hyperlink.5"/>
          <w:rtl w:val="0"/>
          <w:lang w:val="en-US"/>
        </w:rPr>
        <w:t>CE</w:t>
      </w:r>
      <w:r>
        <w:rPr>
          <w:rStyle w:val="Κανένα"/>
          <w:rFonts w:ascii="Times New Roman" w:hAnsi="Times New Roman"/>
          <w:sz w:val="24"/>
          <w:szCs w:val="24"/>
          <w:rtl w:val="0"/>
        </w:rPr>
        <w:t>%</w:t>
      </w:r>
      <w:r>
        <w:rPr>
          <w:rStyle w:val="Hyperlink.5"/>
          <w:rtl w:val="0"/>
          <w:lang w:val="en-US"/>
        </w:rPr>
        <w:t>BA</w:t>
      </w:r>
      <w:r>
        <w:rPr>
          <w:rStyle w:val="Κανένα"/>
          <w:rFonts w:ascii="Times New Roman" w:hAnsi="Times New Roman"/>
          <w:sz w:val="24"/>
          <w:szCs w:val="24"/>
          <w:rtl w:val="0"/>
        </w:rPr>
        <w:t>%</w:t>
      </w:r>
      <w:r>
        <w:rPr>
          <w:rStyle w:val="Hyperlink.5"/>
          <w:rtl w:val="0"/>
          <w:lang w:val="en-US"/>
        </w:rPr>
        <w:t>CE</w:t>
      </w:r>
      <w:r>
        <w:rPr>
          <w:rStyle w:val="Κανένα"/>
          <w:rFonts w:ascii="Times New Roman" w:hAnsi="Times New Roman"/>
          <w:sz w:val="24"/>
          <w:szCs w:val="24"/>
          <w:rtl w:val="0"/>
        </w:rPr>
        <w:t>%</w:t>
      </w:r>
      <w:r>
        <w:rPr>
          <w:rStyle w:val="Hyperlink.5"/>
          <w:rtl w:val="0"/>
          <w:lang w:val="en-US"/>
        </w:rPr>
        <w:t>B</w:t>
      </w:r>
      <w:r>
        <w:rPr>
          <w:rStyle w:val="Κανένα"/>
          <w:rFonts w:ascii="Times New Roman" w:hAnsi="Times New Roman"/>
          <w:sz w:val="24"/>
          <w:szCs w:val="24"/>
          <w:rtl w:val="0"/>
        </w:rPr>
        <w:t>5%</w:t>
      </w:r>
      <w:r>
        <w:rPr>
          <w:rStyle w:val="Hyperlink.5"/>
          <w:rtl w:val="0"/>
          <w:lang w:val="en-US"/>
        </w:rPr>
        <w:t>CF</w:t>
      </w:r>
      <w:r>
        <w:rPr>
          <w:rStyle w:val="Κανένα"/>
          <w:rFonts w:ascii="Times New Roman" w:hAnsi="Times New Roman"/>
          <w:sz w:val="24"/>
          <w:szCs w:val="24"/>
          <w:rtl w:val="0"/>
        </w:rPr>
        <w:t>%84%</w:t>
      </w:r>
      <w:r>
        <w:rPr>
          <w:rStyle w:val="Hyperlink.5"/>
          <w:rtl w:val="0"/>
          <w:lang w:val="en-US"/>
        </w:rPr>
        <w:t>CE</w:t>
      </w:r>
      <w:r>
        <w:rPr>
          <w:rStyle w:val="Κανένα"/>
          <w:rFonts w:ascii="Times New Roman" w:hAnsi="Times New Roman"/>
          <w:sz w:val="24"/>
          <w:szCs w:val="24"/>
          <w:rtl w:val="0"/>
        </w:rPr>
        <w:t>%</w:t>
      </w:r>
      <w:r>
        <w:rPr>
          <w:rStyle w:val="Hyperlink.5"/>
          <w:rtl w:val="0"/>
          <w:lang w:val="en-US"/>
        </w:rPr>
        <w:t>B</w:t>
      </w:r>
      <w:r>
        <w:rPr>
          <w:rStyle w:val="Κανένα"/>
          <w:rFonts w:ascii="Times New Roman" w:hAnsi="Times New Roman"/>
          <w:sz w:val="24"/>
          <w:szCs w:val="24"/>
          <w:rtl w:val="0"/>
        </w:rPr>
        <w:t>9%</w:t>
      </w:r>
      <w:r>
        <w:rPr>
          <w:rStyle w:val="Hyperlink.5"/>
          <w:rtl w:val="0"/>
          <w:lang w:val="en-US"/>
        </w:rPr>
        <w:t>CE</w:t>
      </w:r>
      <w:r>
        <w:rPr>
          <w:rStyle w:val="Κανένα"/>
          <w:rFonts w:ascii="Times New Roman" w:hAnsi="Times New Roman"/>
          <w:sz w:val="24"/>
          <w:szCs w:val="24"/>
          <w:rtl w:val="0"/>
        </w:rPr>
        <w:t>%</w:t>
      </w:r>
      <w:r>
        <w:rPr>
          <w:rStyle w:val="Hyperlink.5"/>
          <w:rtl w:val="0"/>
          <w:lang w:val="en-US"/>
        </w:rPr>
        <w:t>BD</w:t>
      </w:r>
      <w:r>
        <w:rPr>
          <w:rStyle w:val="Κανένα"/>
          <w:rFonts w:ascii="Times New Roman" w:hAnsi="Times New Roman"/>
          <w:sz w:val="24"/>
          <w:szCs w:val="24"/>
          <w:rtl w:val="0"/>
        </w:rPr>
        <w:t>%</w:t>
      </w:r>
      <w:r>
        <w:rPr>
          <w:rStyle w:val="Hyperlink.5"/>
          <w:rtl w:val="0"/>
          <w:lang w:val="en-US"/>
        </w:rPr>
        <w:t>CE</w:t>
      </w:r>
      <w:r>
        <w:rPr>
          <w:rStyle w:val="Κανένα"/>
          <w:rFonts w:ascii="Times New Roman" w:hAnsi="Times New Roman"/>
          <w:sz w:val="24"/>
          <w:szCs w:val="24"/>
          <w:rtl w:val="0"/>
        </w:rPr>
        <w:t>%</w:t>
      </w:r>
      <w:r>
        <w:rPr>
          <w:rStyle w:val="Hyperlink.5"/>
          <w:rtl w:val="0"/>
          <w:lang w:val="en-US"/>
        </w:rPr>
        <w:t>B</w:t>
      </w:r>
      <w:r>
        <w:rPr>
          <w:rStyle w:val="Κανένα"/>
          <w:rFonts w:ascii="Times New Roman" w:hAnsi="Times New Roman"/>
          <w:sz w:val="24"/>
          <w:szCs w:val="24"/>
          <w:rtl w:val="0"/>
        </w:rPr>
        <w:t>3%</w:t>
      </w:r>
      <w:r>
        <w:rPr>
          <w:rStyle w:val="Hyperlink.5"/>
          <w:rtl w:val="0"/>
          <w:lang w:val="en-US"/>
        </w:rPr>
        <w:t>CE</w:t>
      </w:r>
      <w:r>
        <w:rPr>
          <w:rStyle w:val="Κανένα"/>
          <w:rFonts w:ascii="Times New Roman" w:hAnsi="Times New Roman"/>
          <w:sz w:val="24"/>
          <w:szCs w:val="24"/>
          <w:rtl w:val="0"/>
        </w:rPr>
        <w:t>%</w:t>
      </w:r>
      <w:r>
        <w:rPr>
          <w:rStyle w:val="Hyperlink.5"/>
          <w:rtl w:val="0"/>
          <w:lang w:val="en-US"/>
        </w:rPr>
        <w:t>BA</w:t>
      </w:r>
      <w:r>
        <w:rPr>
          <w:rStyle w:val="Κανένα"/>
          <w:rFonts w:ascii="Times New Roman" w:hAnsi="Times New Roman"/>
          <w:sz w:val="24"/>
          <w:szCs w:val="24"/>
          <w:rtl w:val="0"/>
        </w:rPr>
        <w:t>-%</w:t>
      </w:r>
      <w:r>
        <w:rPr>
          <w:rStyle w:val="Hyperlink.5"/>
          <w:rtl w:val="0"/>
          <w:lang w:val="en-US"/>
        </w:rPr>
        <w:t>CE</w:t>
      </w:r>
      <w:r>
        <w:rPr>
          <w:rStyle w:val="Κανένα"/>
          <w:rFonts w:ascii="Times New Roman" w:hAnsi="Times New Roman"/>
          <w:sz w:val="24"/>
          <w:szCs w:val="24"/>
          <w:rtl w:val="0"/>
        </w:rPr>
        <w:t>%</w:t>
      </w:r>
      <w:r>
        <w:rPr>
          <w:rStyle w:val="Hyperlink.5"/>
          <w:rtl w:val="0"/>
          <w:lang w:val="en-US"/>
        </w:rPr>
        <w:t>BC</w:t>
      </w:r>
      <w:r>
        <w:rPr>
          <w:rStyle w:val="Κανένα"/>
          <w:rFonts w:ascii="Times New Roman" w:hAnsi="Times New Roman"/>
          <w:sz w:val="24"/>
          <w:szCs w:val="24"/>
          <w:rtl w:val="0"/>
        </w:rPr>
        <w:t>%</w:t>
      </w:r>
      <w:r>
        <w:rPr>
          <w:rStyle w:val="Hyperlink.5"/>
          <w:rtl w:val="0"/>
          <w:lang w:val="en-US"/>
        </w:rPr>
        <w:t>CE</w:t>
      </w:r>
      <w:r>
        <w:rPr>
          <w:rStyle w:val="Κανένα"/>
          <w:rFonts w:ascii="Times New Roman" w:hAnsi="Times New Roman"/>
          <w:sz w:val="24"/>
          <w:szCs w:val="24"/>
          <w:rtl w:val="0"/>
        </w:rPr>
        <w:t>%</w:t>
      </w:r>
      <w:r>
        <w:rPr>
          <w:rStyle w:val="Hyperlink.5"/>
          <w:rtl w:val="0"/>
          <w:lang w:val="en-US"/>
        </w:rPr>
        <w:t>AF</w:t>
      </w:r>
      <w:r>
        <w:rPr>
          <w:rStyle w:val="Κανένα"/>
          <w:rFonts w:ascii="Times New Roman" w:hAnsi="Times New Roman"/>
          <w:sz w:val="24"/>
          <w:szCs w:val="24"/>
          <w:rtl w:val="0"/>
        </w:rPr>
        <w:t>%</w:t>
      </w:r>
      <w:r>
        <w:rPr>
          <w:rStyle w:val="Hyperlink.5"/>
          <w:rtl w:val="0"/>
          <w:lang w:val="en-US"/>
        </w:rPr>
        <w:t>CE</w:t>
      </w:r>
      <w:r>
        <w:rPr>
          <w:rStyle w:val="Κανένα"/>
          <w:rFonts w:ascii="Times New Roman" w:hAnsi="Times New Roman"/>
          <w:sz w:val="24"/>
          <w:szCs w:val="24"/>
          <w:rtl w:val="0"/>
        </w:rPr>
        <w:t>%</w:t>
      </w:r>
      <w:r>
        <w:rPr>
          <w:rStyle w:val="Hyperlink.5"/>
          <w:rtl w:val="0"/>
          <w:lang w:val="en-US"/>
        </w:rPr>
        <w:t>B</w:t>
      </w:r>
      <w:r>
        <w:rPr>
          <w:rStyle w:val="Κανένα"/>
          <w:rFonts w:ascii="Times New Roman" w:hAnsi="Times New Roman"/>
          <w:sz w:val="24"/>
          <w:szCs w:val="24"/>
          <w:rtl w:val="0"/>
        </w:rPr>
        <w:t>3%</w:t>
      </w:r>
      <w:r>
        <w:rPr>
          <w:rStyle w:val="Hyperlink.5"/>
          <w:rtl w:val="0"/>
          <w:lang w:val="en-US"/>
        </w:rPr>
        <w:t>CE</w:t>
      </w:r>
      <w:r>
        <w:rPr>
          <w:rStyle w:val="Κανένα"/>
          <w:rFonts w:ascii="Times New Roman" w:hAnsi="Times New Roman"/>
          <w:sz w:val="24"/>
          <w:szCs w:val="24"/>
          <w:rtl w:val="0"/>
        </w:rPr>
        <w:t>%</w:t>
      </w:r>
      <w:r>
        <w:rPr>
          <w:rStyle w:val="Hyperlink.5"/>
          <w:rtl w:val="0"/>
          <w:lang w:val="en-US"/>
        </w:rPr>
        <w:t>BC</w:t>
      </w:r>
      <w:r>
        <w:rPr>
          <w:rStyle w:val="Κανένα"/>
          <w:rFonts w:ascii="Times New Roman" w:hAnsi="Times New Roman"/>
          <w:sz w:val="24"/>
          <w:szCs w:val="24"/>
          <w:rtl w:val="0"/>
        </w:rPr>
        <w:t>%</w:t>
      </w:r>
      <w:r>
        <w:rPr>
          <w:rStyle w:val="Hyperlink.5"/>
          <w:rtl w:val="0"/>
          <w:lang w:val="en-US"/>
        </w:rPr>
        <w:t>CE</w:t>
      </w:r>
      <w:r>
        <w:rPr>
          <w:rStyle w:val="Κανένα"/>
          <w:rFonts w:ascii="Times New Roman" w:hAnsi="Times New Roman"/>
          <w:sz w:val="24"/>
          <w:szCs w:val="24"/>
          <w:rtl w:val="0"/>
        </w:rPr>
        <w:t>%</w:t>
      </w:r>
      <w:r>
        <w:rPr>
          <w:rStyle w:val="Hyperlink.5"/>
          <w:rtl w:val="0"/>
          <w:lang w:val="en-US"/>
        </w:rPr>
        <w:t>B</w:t>
      </w:r>
      <w:r>
        <w:rPr>
          <w:rStyle w:val="Κανένα"/>
          <w:rFonts w:ascii="Times New Roman" w:hAnsi="Times New Roman"/>
          <w:sz w:val="24"/>
          <w:szCs w:val="24"/>
          <w:rtl w:val="0"/>
        </w:rPr>
        <w:t>1-%</w:t>
      </w:r>
      <w:r>
        <w:rPr>
          <w:rStyle w:val="Hyperlink.5"/>
          <w:rtl w:val="0"/>
          <w:lang w:val="en-US"/>
        </w:rPr>
        <w:t>CE</w:t>
      </w:r>
      <w:r>
        <w:rPr>
          <w:rStyle w:val="Κανένα"/>
          <w:rFonts w:ascii="Times New Roman" w:hAnsi="Times New Roman"/>
          <w:sz w:val="24"/>
          <w:szCs w:val="24"/>
          <w:rtl w:val="0"/>
        </w:rPr>
        <w:t>%</w:t>
      </w:r>
      <w:r>
        <w:rPr>
          <w:rStyle w:val="Hyperlink.5"/>
          <w:rtl w:val="0"/>
          <w:lang w:val="en-US"/>
        </w:rPr>
        <w:t>BC</w:t>
      </w:r>
      <w:r>
        <w:rPr>
          <w:rStyle w:val="Κανένα"/>
          <w:rFonts w:ascii="Times New Roman" w:hAnsi="Times New Roman"/>
          <w:sz w:val="24"/>
          <w:szCs w:val="24"/>
          <w:rtl w:val="0"/>
        </w:rPr>
        <w:t>%</w:t>
      </w:r>
      <w:r>
        <w:rPr>
          <w:rStyle w:val="Hyperlink.5"/>
          <w:rtl w:val="0"/>
          <w:lang w:val="en-US"/>
        </w:rPr>
        <w:t>CE</w:t>
      </w:r>
      <w:r>
        <w:rPr>
          <w:rStyle w:val="Κανένα"/>
          <w:rFonts w:ascii="Times New Roman" w:hAnsi="Times New Roman"/>
          <w:sz w:val="24"/>
          <w:szCs w:val="24"/>
          <w:rtl w:val="0"/>
        </w:rPr>
        <w:t>%</w:t>
      </w:r>
      <w:r>
        <w:rPr>
          <w:rStyle w:val="Hyperlink.5"/>
          <w:rtl w:val="0"/>
          <w:lang w:val="en-US"/>
        </w:rPr>
        <w:t>AC</w:t>
      </w:r>
      <w:r>
        <w:rPr>
          <w:rStyle w:val="Κανένα"/>
          <w:rFonts w:ascii="Times New Roman" w:hAnsi="Times New Roman"/>
          <w:sz w:val="24"/>
          <w:szCs w:val="24"/>
          <w:rtl w:val="0"/>
        </w:rPr>
        <w:t>%</w:t>
      </w:r>
      <w:r>
        <w:rPr>
          <w:rStyle w:val="Hyperlink.5"/>
          <w:rtl w:val="0"/>
          <w:lang w:val="en-US"/>
        </w:rPr>
        <w:t>CF</w:t>
      </w:r>
      <w:r>
        <w:rPr>
          <w:rStyle w:val="Κανένα"/>
          <w:rFonts w:ascii="Times New Roman" w:hAnsi="Times New Roman"/>
          <w:sz w:val="24"/>
          <w:szCs w:val="24"/>
          <w:rtl w:val="0"/>
        </w:rPr>
        <w:t>%81%</w:t>
      </w:r>
      <w:r>
        <w:rPr>
          <w:rStyle w:val="Hyperlink.5"/>
          <w:rtl w:val="0"/>
          <w:lang w:val="en-US"/>
        </w:rPr>
        <w:t>CE</w:t>
      </w:r>
      <w:r>
        <w:rPr>
          <w:rStyle w:val="Κανένα"/>
          <w:rFonts w:ascii="Times New Roman" w:hAnsi="Times New Roman"/>
          <w:sz w:val="24"/>
          <w:szCs w:val="24"/>
          <w:rtl w:val="0"/>
        </w:rPr>
        <w:t>%</w:t>
      </w:r>
      <w:r>
        <w:rPr>
          <w:rStyle w:val="Hyperlink.5"/>
          <w:rtl w:val="0"/>
          <w:lang w:val="en-US"/>
        </w:rPr>
        <w:t>BA</w:t>
      </w:r>
      <w:r>
        <w:rPr>
          <w:rStyle w:val="Κανένα"/>
          <w:rFonts w:ascii="Times New Roman" w:hAnsi="Times New Roman"/>
          <w:sz w:val="24"/>
          <w:szCs w:val="24"/>
          <w:rtl w:val="0"/>
        </w:rPr>
        <w:t>%</w:t>
      </w:r>
      <w:r>
        <w:rPr>
          <w:rStyle w:val="Hyperlink.5"/>
          <w:rtl w:val="0"/>
          <w:lang w:val="en-US"/>
        </w:rPr>
        <w:t>CE</w:t>
      </w:r>
      <w:r>
        <w:rPr>
          <w:rStyle w:val="Κανένα"/>
          <w:rFonts w:ascii="Times New Roman" w:hAnsi="Times New Roman"/>
          <w:sz w:val="24"/>
          <w:szCs w:val="24"/>
          <w:rtl w:val="0"/>
        </w:rPr>
        <w:t>%</w:t>
      </w:r>
      <w:r>
        <w:rPr>
          <w:rStyle w:val="Hyperlink.5"/>
          <w:rtl w:val="0"/>
          <w:lang w:val="en-US"/>
        </w:rPr>
        <w:t>B</w:t>
      </w:r>
      <w:r>
        <w:rPr>
          <w:rStyle w:val="Κανένα"/>
          <w:rFonts w:ascii="Times New Roman" w:hAnsi="Times New Roman"/>
          <w:sz w:val="24"/>
          <w:szCs w:val="24"/>
          <w:rtl w:val="0"/>
        </w:rPr>
        <w:t>5%</w:t>
      </w:r>
      <w:r>
        <w:rPr>
          <w:rStyle w:val="Hyperlink.5"/>
          <w:rtl w:val="0"/>
          <w:lang w:val="en-US"/>
        </w:rPr>
        <w:t>CF</w:t>
      </w:r>
      <w:r>
        <w:rPr>
          <w:rStyle w:val="Κανένα"/>
          <w:rFonts w:ascii="Times New Roman" w:hAnsi="Times New Roman"/>
          <w:sz w:val="24"/>
          <w:szCs w:val="24"/>
          <w:rtl w:val="0"/>
        </w:rPr>
        <w:t>%84%</w:t>
      </w:r>
      <w:r>
        <w:rPr>
          <w:rStyle w:val="Hyperlink.5"/>
          <w:rtl w:val="0"/>
          <w:lang w:val="en-US"/>
        </w:rPr>
        <w:t>CE</w:t>
      </w:r>
      <w:r>
        <w:rPr>
          <w:rStyle w:val="Κανένα"/>
          <w:rFonts w:ascii="Times New Roman" w:hAnsi="Times New Roman"/>
          <w:sz w:val="24"/>
          <w:szCs w:val="24"/>
          <w:rtl w:val="0"/>
        </w:rPr>
        <w:t>%</w:t>
      </w:r>
      <w:r>
        <w:rPr>
          <w:rStyle w:val="Hyperlink.5"/>
          <w:rtl w:val="0"/>
          <w:lang w:val="en-US"/>
        </w:rPr>
        <w:t>B</w:t>
      </w:r>
      <w:r>
        <w:rPr>
          <w:rStyle w:val="Κανένα"/>
          <w:rFonts w:ascii="Times New Roman" w:hAnsi="Times New Roman"/>
          <w:sz w:val="24"/>
          <w:szCs w:val="24"/>
          <w:rtl w:val="0"/>
        </w:rPr>
        <w:t>9%</w:t>
      </w:r>
      <w:r>
        <w:rPr>
          <w:rStyle w:val="Hyperlink.5"/>
          <w:rtl w:val="0"/>
          <w:lang w:val="en-US"/>
        </w:rPr>
        <w:t>CE</w:t>
      </w:r>
      <w:r>
        <w:rPr>
          <w:rStyle w:val="Κανένα"/>
          <w:rFonts w:ascii="Times New Roman" w:hAnsi="Times New Roman"/>
          <w:sz w:val="24"/>
          <w:szCs w:val="24"/>
          <w:rtl w:val="0"/>
        </w:rPr>
        <w:t>%</w:t>
      </w:r>
      <w:r>
        <w:rPr>
          <w:rStyle w:val="Hyperlink.5"/>
          <w:rtl w:val="0"/>
          <w:lang w:val="en-US"/>
        </w:rPr>
        <w:t>BD</w:t>
      </w:r>
      <w:r>
        <w:rPr/>
        <w:fldChar w:fldCharType="end" w:fldLock="0"/>
      </w:r>
    </w:p>
    <w:p>
      <w:pPr>
        <w:pStyle w:val="Προεπιλογή A"/>
        <w:spacing w:after="160" w:line="360" w:lineRule="auto"/>
        <w:ind w:left="284" w:hanging="284"/>
      </w:pPr>
      <w:r>
        <w:rPr>
          <w:rStyle w:val="Hyperlink.5"/>
        </w:rPr>
        <w:fldChar w:fldCharType="begin" w:fldLock="0"/>
      </w:r>
      <w:r>
        <w:rPr>
          <w:rStyle w:val="Hyperlink.5"/>
        </w:rPr>
        <w:instrText xml:space="preserve"> HYPERLINK "https://www.smartinsights.com/"</w:instrText>
      </w:r>
      <w:r>
        <w:rPr>
          <w:rStyle w:val="Hyperlink.5"/>
        </w:rPr>
        <w:fldChar w:fldCharType="separate" w:fldLock="0"/>
      </w:r>
      <w:r>
        <w:rPr>
          <w:rStyle w:val="Hyperlink.5"/>
          <w:rtl w:val="0"/>
          <w:lang w:val="en-US"/>
        </w:rPr>
        <w:t>https</w:t>
      </w:r>
      <w:r>
        <w:rPr>
          <w:rStyle w:val="Κανένα"/>
          <w:rFonts w:ascii="Times New Roman" w:hAnsi="Times New Roman"/>
          <w:sz w:val="24"/>
          <w:szCs w:val="24"/>
          <w:rtl w:val="0"/>
        </w:rPr>
        <w:t>://</w:t>
      </w:r>
      <w:r>
        <w:rPr>
          <w:rStyle w:val="Hyperlink.5"/>
          <w:rtl w:val="0"/>
          <w:lang w:val="en-US"/>
        </w:rPr>
        <w:t>www</w:t>
      </w:r>
      <w:r>
        <w:rPr>
          <w:rStyle w:val="Κανένα"/>
          <w:rFonts w:ascii="Times New Roman" w:hAnsi="Times New Roman"/>
          <w:sz w:val="24"/>
          <w:szCs w:val="24"/>
          <w:rtl w:val="0"/>
        </w:rPr>
        <w:t>.</w:t>
      </w:r>
      <w:r>
        <w:rPr>
          <w:rStyle w:val="Hyperlink.5"/>
          <w:rtl w:val="0"/>
          <w:lang w:val="en-US"/>
        </w:rPr>
        <w:t>smartinsights</w:t>
      </w:r>
      <w:r>
        <w:rPr>
          <w:rStyle w:val="Κανένα"/>
          <w:rFonts w:ascii="Times New Roman" w:hAnsi="Times New Roman"/>
          <w:sz w:val="24"/>
          <w:szCs w:val="24"/>
          <w:rtl w:val="0"/>
        </w:rPr>
        <w:t>.</w:t>
      </w:r>
      <w:r>
        <w:rPr>
          <w:rStyle w:val="Hyperlink.5"/>
          <w:rtl w:val="0"/>
          <w:lang w:val="en-US"/>
        </w:rPr>
        <w:t>com</w:t>
      </w:r>
      <w:r>
        <w:rPr>
          <w:rStyle w:val="Κανένα"/>
          <w:rFonts w:ascii="Times New Roman" w:hAnsi="Times New Roman"/>
          <w:sz w:val="24"/>
          <w:szCs w:val="24"/>
          <w:rtl w:val="0"/>
        </w:rPr>
        <w:t>/</w:t>
      </w:r>
      <w:r>
        <w:rPr/>
        <w:fldChar w:fldCharType="end" w:fldLock="0"/>
      </w:r>
    </w:p>
    <w:p>
      <w:pPr>
        <w:pStyle w:val="Προεπιλογή A"/>
        <w:spacing w:after="160" w:line="360" w:lineRule="auto"/>
        <w:ind w:left="284" w:hanging="284"/>
      </w:pPr>
      <w:r>
        <w:rPr>
          <w:rStyle w:val="Hyperlink.5"/>
        </w:rPr>
        <w:fldChar w:fldCharType="begin" w:fldLock="0"/>
      </w:r>
      <w:r>
        <w:rPr>
          <w:rStyle w:val="Hyperlink.5"/>
        </w:rPr>
        <w:instrText xml:space="preserve"> HYPERLINK "https://www.alfavita.gr/ekpaideysi/301047_stoiheia-gia-tin-ekpaideysi-stin-ellada-2019"</w:instrText>
      </w:r>
      <w:r>
        <w:rPr>
          <w:rStyle w:val="Hyperlink.5"/>
        </w:rPr>
        <w:fldChar w:fldCharType="separate" w:fldLock="0"/>
      </w:r>
      <w:r>
        <w:rPr>
          <w:rStyle w:val="Hyperlink.5"/>
          <w:rtl w:val="0"/>
          <w:lang w:val="en-US"/>
        </w:rPr>
        <w:t>https</w:t>
      </w:r>
      <w:r>
        <w:rPr>
          <w:rStyle w:val="Κανένα"/>
          <w:rFonts w:ascii="Times New Roman" w:hAnsi="Times New Roman"/>
          <w:sz w:val="24"/>
          <w:szCs w:val="24"/>
          <w:rtl w:val="0"/>
        </w:rPr>
        <w:t>://</w:t>
      </w:r>
      <w:r>
        <w:rPr>
          <w:rStyle w:val="Hyperlink.5"/>
          <w:rtl w:val="0"/>
          <w:lang w:val="en-US"/>
        </w:rPr>
        <w:t>www</w:t>
      </w:r>
      <w:r>
        <w:rPr>
          <w:rStyle w:val="Κανένα"/>
          <w:rFonts w:ascii="Times New Roman" w:hAnsi="Times New Roman"/>
          <w:sz w:val="24"/>
          <w:szCs w:val="24"/>
          <w:rtl w:val="0"/>
        </w:rPr>
        <w:t>.</w:t>
      </w:r>
      <w:r>
        <w:rPr>
          <w:rStyle w:val="Hyperlink.5"/>
          <w:rtl w:val="0"/>
          <w:lang w:val="en-US"/>
        </w:rPr>
        <w:t>alfavita</w:t>
      </w:r>
      <w:r>
        <w:rPr>
          <w:rStyle w:val="Κανένα"/>
          <w:rFonts w:ascii="Times New Roman" w:hAnsi="Times New Roman"/>
          <w:sz w:val="24"/>
          <w:szCs w:val="24"/>
          <w:rtl w:val="0"/>
        </w:rPr>
        <w:t>.</w:t>
      </w:r>
      <w:r>
        <w:rPr>
          <w:rStyle w:val="Hyperlink.5"/>
          <w:rtl w:val="0"/>
          <w:lang w:val="en-US"/>
        </w:rPr>
        <w:t>gr</w:t>
      </w:r>
      <w:r>
        <w:rPr>
          <w:rStyle w:val="Κανένα"/>
          <w:rFonts w:ascii="Times New Roman" w:hAnsi="Times New Roman"/>
          <w:sz w:val="24"/>
          <w:szCs w:val="24"/>
          <w:rtl w:val="0"/>
        </w:rPr>
        <w:t>/</w:t>
      </w:r>
      <w:r>
        <w:rPr>
          <w:rStyle w:val="Hyperlink.5"/>
          <w:rtl w:val="0"/>
          <w:lang w:val="en-US"/>
        </w:rPr>
        <w:t>ekpaideysi/301047_stoiheia</w:t>
      </w:r>
      <w:r>
        <w:rPr>
          <w:rStyle w:val="Κανένα"/>
          <w:rFonts w:ascii="Times New Roman" w:hAnsi="Times New Roman"/>
          <w:sz w:val="24"/>
          <w:szCs w:val="24"/>
          <w:rtl w:val="0"/>
        </w:rPr>
        <w:t>-</w:t>
      </w:r>
      <w:r>
        <w:rPr>
          <w:rStyle w:val="Hyperlink.5"/>
          <w:rtl w:val="0"/>
          <w:lang w:val="en-US"/>
        </w:rPr>
        <w:t>gia</w:t>
      </w:r>
      <w:r>
        <w:rPr>
          <w:rStyle w:val="Κανένα"/>
          <w:rFonts w:ascii="Times New Roman" w:hAnsi="Times New Roman"/>
          <w:sz w:val="24"/>
          <w:szCs w:val="24"/>
          <w:rtl w:val="0"/>
        </w:rPr>
        <w:t>-</w:t>
      </w:r>
      <w:r>
        <w:rPr>
          <w:rStyle w:val="Hyperlink.5"/>
          <w:rtl w:val="0"/>
          <w:lang w:val="en-US"/>
        </w:rPr>
        <w:t>tin</w:t>
      </w:r>
      <w:r>
        <w:rPr>
          <w:rStyle w:val="Κανένα"/>
          <w:rFonts w:ascii="Times New Roman" w:hAnsi="Times New Roman"/>
          <w:sz w:val="24"/>
          <w:szCs w:val="24"/>
          <w:rtl w:val="0"/>
        </w:rPr>
        <w:t>-</w:t>
      </w:r>
      <w:r>
        <w:rPr>
          <w:rStyle w:val="Hyperlink.5"/>
          <w:rtl w:val="0"/>
          <w:lang w:val="en-US"/>
        </w:rPr>
        <w:t>ekpaideysi</w:t>
      </w:r>
      <w:r>
        <w:rPr>
          <w:rStyle w:val="Κανένα"/>
          <w:rFonts w:ascii="Times New Roman" w:hAnsi="Times New Roman"/>
          <w:sz w:val="24"/>
          <w:szCs w:val="24"/>
          <w:rtl w:val="0"/>
        </w:rPr>
        <w:t>-</w:t>
      </w:r>
      <w:r>
        <w:rPr>
          <w:rStyle w:val="Hyperlink.5"/>
          <w:rtl w:val="0"/>
          <w:lang w:val="en-US"/>
        </w:rPr>
        <w:t>stin</w:t>
      </w:r>
      <w:r>
        <w:rPr>
          <w:rStyle w:val="Κανένα"/>
          <w:rFonts w:ascii="Times New Roman" w:hAnsi="Times New Roman"/>
          <w:sz w:val="24"/>
          <w:szCs w:val="24"/>
          <w:rtl w:val="0"/>
        </w:rPr>
        <w:t>-</w:t>
      </w:r>
      <w:r>
        <w:rPr>
          <w:rStyle w:val="Hyperlink.5"/>
          <w:rtl w:val="0"/>
          <w:lang w:val="en-US"/>
        </w:rPr>
        <w:t>ellada</w:t>
      </w:r>
      <w:r>
        <w:rPr>
          <w:rStyle w:val="Κανένα"/>
          <w:rFonts w:ascii="Times New Roman" w:hAnsi="Times New Roman"/>
          <w:sz w:val="24"/>
          <w:szCs w:val="24"/>
          <w:rtl w:val="0"/>
        </w:rPr>
        <w:t>-2019</w:t>
      </w:r>
      <w:r>
        <w:rPr/>
        <w:fldChar w:fldCharType="end" w:fldLock="0"/>
      </w:r>
    </w:p>
    <w:p>
      <w:pPr>
        <w:pStyle w:val="Προεπιλογή A"/>
        <w:spacing w:after="160" w:line="360" w:lineRule="auto"/>
        <w:ind w:left="284" w:hanging="284"/>
      </w:pPr>
      <w:r>
        <w:rPr>
          <w:rStyle w:val="Hyperlink.5"/>
        </w:rPr>
        <w:fldChar w:fldCharType="begin" w:fldLock="0"/>
      </w:r>
      <w:r>
        <w:rPr>
          <w:rStyle w:val="Hyperlink.5"/>
        </w:rPr>
        <w:instrText xml:space="preserve"> HYPERLINK "https://www.nexightgroup.com/using-swot-analysis-to-plan-an-uncertain-future-and-increase-organizational-effectiveness/"</w:instrText>
      </w:r>
      <w:r>
        <w:rPr>
          <w:rStyle w:val="Hyperlink.5"/>
        </w:rPr>
        <w:fldChar w:fldCharType="separate" w:fldLock="0"/>
      </w:r>
      <w:r>
        <w:rPr>
          <w:rStyle w:val="Hyperlink.5"/>
          <w:rtl w:val="0"/>
          <w:lang w:val="en-US"/>
        </w:rPr>
        <w:t>https</w:t>
      </w:r>
      <w:r>
        <w:rPr>
          <w:rStyle w:val="Κανένα"/>
          <w:rFonts w:ascii="Times New Roman" w:hAnsi="Times New Roman"/>
          <w:sz w:val="24"/>
          <w:szCs w:val="24"/>
          <w:rtl w:val="0"/>
        </w:rPr>
        <w:t>://</w:t>
      </w:r>
      <w:r>
        <w:rPr>
          <w:rStyle w:val="Hyperlink.5"/>
          <w:rtl w:val="0"/>
          <w:lang w:val="en-US"/>
        </w:rPr>
        <w:t>www</w:t>
      </w:r>
      <w:r>
        <w:rPr>
          <w:rStyle w:val="Κανένα"/>
          <w:rFonts w:ascii="Times New Roman" w:hAnsi="Times New Roman"/>
          <w:sz w:val="24"/>
          <w:szCs w:val="24"/>
          <w:rtl w:val="0"/>
        </w:rPr>
        <w:t>.</w:t>
      </w:r>
      <w:r>
        <w:rPr>
          <w:rStyle w:val="Hyperlink.5"/>
          <w:rtl w:val="0"/>
          <w:lang w:val="en-US"/>
        </w:rPr>
        <w:t>nexightgroup</w:t>
      </w:r>
      <w:r>
        <w:rPr>
          <w:rStyle w:val="Κανένα"/>
          <w:rFonts w:ascii="Times New Roman" w:hAnsi="Times New Roman"/>
          <w:sz w:val="24"/>
          <w:szCs w:val="24"/>
          <w:rtl w:val="0"/>
        </w:rPr>
        <w:t>.</w:t>
      </w:r>
      <w:r>
        <w:rPr>
          <w:rStyle w:val="Hyperlink.5"/>
          <w:rtl w:val="0"/>
          <w:lang w:val="en-US"/>
        </w:rPr>
        <w:t>com</w:t>
      </w:r>
      <w:r>
        <w:rPr>
          <w:rStyle w:val="Κανένα"/>
          <w:rFonts w:ascii="Times New Roman" w:hAnsi="Times New Roman"/>
          <w:sz w:val="24"/>
          <w:szCs w:val="24"/>
          <w:rtl w:val="0"/>
        </w:rPr>
        <w:t>/</w:t>
      </w:r>
      <w:r>
        <w:rPr>
          <w:rStyle w:val="Hyperlink.5"/>
          <w:rtl w:val="0"/>
          <w:lang w:val="en-US"/>
        </w:rPr>
        <w:t>using</w:t>
      </w:r>
      <w:r>
        <w:rPr>
          <w:rStyle w:val="Κανένα"/>
          <w:rFonts w:ascii="Times New Roman" w:hAnsi="Times New Roman"/>
          <w:sz w:val="24"/>
          <w:szCs w:val="24"/>
          <w:rtl w:val="0"/>
        </w:rPr>
        <w:t>-</w:t>
      </w:r>
      <w:r>
        <w:rPr>
          <w:rStyle w:val="Hyperlink.5"/>
          <w:rtl w:val="0"/>
          <w:lang w:val="en-US"/>
        </w:rPr>
        <w:t>swot</w:t>
      </w:r>
      <w:r>
        <w:rPr>
          <w:rStyle w:val="Κανένα"/>
          <w:rFonts w:ascii="Times New Roman" w:hAnsi="Times New Roman"/>
          <w:sz w:val="24"/>
          <w:szCs w:val="24"/>
          <w:rtl w:val="0"/>
        </w:rPr>
        <w:t>-</w:t>
      </w:r>
      <w:r>
        <w:rPr>
          <w:rStyle w:val="Hyperlink.5"/>
          <w:rtl w:val="0"/>
          <w:lang w:val="en-US"/>
        </w:rPr>
        <w:t>analysis</w:t>
      </w:r>
      <w:r>
        <w:rPr>
          <w:rStyle w:val="Κανένα"/>
          <w:rFonts w:ascii="Times New Roman" w:hAnsi="Times New Roman"/>
          <w:sz w:val="24"/>
          <w:szCs w:val="24"/>
          <w:rtl w:val="0"/>
        </w:rPr>
        <w:t>-</w:t>
      </w:r>
      <w:r>
        <w:rPr>
          <w:rStyle w:val="Hyperlink.5"/>
          <w:rtl w:val="0"/>
          <w:lang w:val="en-US"/>
        </w:rPr>
        <w:t>to</w:t>
      </w:r>
      <w:r>
        <w:rPr>
          <w:rStyle w:val="Κανένα"/>
          <w:rFonts w:ascii="Times New Roman" w:hAnsi="Times New Roman"/>
          <w:sz w:val="24"/>
          <w:szCs w:val="24"/>
          <w:rtl w:val="0"/>
        </w:rPr>
        <w:t>-</w:t>
      </w:r>
      <w:r>
        <w:rPr>
          <w:rStyle w:val="Hyperlink.5"/>
          <w:rtl w:val="0"/>
          <w:lang w:val="en-US"/>
        </w:rPr>
        <w:t>plan</w:t>
      </w:r>
      <w:r>
        <w:rPr>
          <w:rStyle w:val="Κανένα"/>
          <w:rFonts w:ascii="Times New Roman" w:hAnsi="Times New Roman"/>
          <w:sz w:val="24"/>
          <w:szCs w:val="24"/>
          <w:rtl w:val="0"/>
        </w:rPr>
        <w:t>-</w:t>
      </w:r>
      <w:r>
        <w:rPr>
          <w:rStyle w:val="Hyperlink.5"/>
          <w:rtl w:val="0"/>
          <w:lang w:val="en-US"/>
        </w:rPr>
        <w:t>an</w:t>
      </w:r>
      <w:r>
        <w:rPr>
          <w:rStyle w:val="Κανένα"/>
          <w:rFonts w:ascii="Times New Roman" w:hAnsi="Times New Roman"/>
          <w:sz w:val="24"/>
          <w:szCs w:val="24"/>
          <w:rtl w:val="0"/>
        </w:rPr>
        <w:t>-</w:t>
      </w:r>
      <w:r>
        <w:rPr>
          <w:rStyle w:val="Hyperlink.5"/>
          <w:rtl w:val="0"/>
          <w:lang w:val="en-US"/>
        </w:rPr>
        <w:t>uncertain</w:t>
      </w:r>
      <w:r>
        <w:rPr>
          <w:rStyle w:val="Κανένα"/>
          <w:rFonts w:ascii="Times New Roman" w:hAnsi="Times New Roman"/>
          <w:sz w:val="24"/>
          <w:szCs w:val="24"/>
          <w:rtl w:val="0"/>
        </w:rPr>
        <w:t>-</w:t>
      </w:r>
      <w:r>
        <w:rPr>
          <w:rStyle w:val="Hyperlink.5"/>
          <w:rtl w:val="0"/>
          <w:lang w:val="en-US"/>
        </w:rPr>
        <w:t>future</w:t>
      </w:r>
      <w:r>
        <w:rPr>
          <w:rStyle w:val="Κανένα"/>
          <w:rFonts w:ascii="Times New Roman" w:hAnsi="Times New Roman"/>
          <w:sz w:val="24"/>
          <w:szCs w:val="24"/>
          <w:rtl w:val="0"/>
        </w:rPr>
        <w:t>-</w:t>
      </w:r>
      <w:r>
        <w:rPr>
          <w:rStyle w:val="Hyperlink.5"/>
          <w:rtl w:val="0"/>
          <w:lang w:val="en-US"/>
        </w:rPr>
        <w:t>and</w:t>
      </w:r>
      <w:r>
        <w:rPr>
          <w:rStyle w:val="Κανένα"/>
          <w:rFonts w:ascii="Times New Roman" w:hAnsi="Times New Roman"/>
          <w:sz w:val="24"/>
          <w:szCs w:val="24"/>
          <w:rtl w:val="0"/>
        </w:rPr>
        <w:t>-</w:t>
      </w:r>
      <w:r>
        <w:rPr>
          <w:rStyle w:val="Hyperlink.5"/>
          <w:rtl w:val="0"/>
          <w:lang w:val="en-US"/>
        </w:rPr>
        <w:t>increase</w:t>
      </w:r>
      <w:r>
        <w:rPr>
          <w:rStyle w:val="Κανένα"/>
          <w:rFonts w:ascii="Times New Roman" w:hAnsi="Times New Roman"/>
          <w:sz w:val="24"/>
          <w:szCs w:val="24"/>
          <w:rtl w:val="0"/>
        </w:rPr>
        <w:t>-</w:t>
      </w:r>
      <w:r>
        <w:rPr>
          <w:rStyle w:val="Hyperlink.5"/>
          <w:rtl w:val="0"/>
          <w:lang w:val="en-US"/>
        </w:rPr>
        <w:t>organizational</w:t>
      </w:r>
      <w:r>
        <w:rPr>
          <w:rStyle w:val="Κανένα"/>
          <w:rFonts w:ascii="Times New Roman" w:hAnsi="Times New Roman"/>
          <w:sz w:val="24"/>
          <w:szCs w:val="24"/>
          <w:rtl w:val="0"/>
        </w:rPr>
        <w:t>-</w:t>
      </w:r>
      <w:r>
        <w:rPr>
          <w:rStyle w:val="Hyperlink.5"/>
          <w:rtl w:val="0"/>
          <w:lang w:val="en-US"/>
        </w:rPr>
        <w:t>effectiveness</w:t>
      </w:r>
      <w:r>
        <w:rPr>
          <w:rStyle w:val="Κανένα"/>
          <w:rFonts w:ascii="Times New Roman" w:hAnsi="Times New Roman"/>
          <w:sz w:val="24"/>
          <w:szCs w:val="24"/>
          <w:rtl w:val="0"/>
        </w:rPr>
        <w:t>/</w:t>
      </w:r>
      <w:r>
        <w:rPr/>
        <w:fldChar w:fldCharType="end" w:fldLock="0"/>
      </w:r>
    </w:p>
    <w:p>
      <w:pPr>
        <w:pStyle w:val="Προεπιλογή A"/>
        <w:spacing w:line="280" w:lineRule="atLeast"/>
      </w:pPr>
    </w:p>
    <w:p>
      <w:pPr>
        <w:pStyle w:val="Στυλ2"/>
        <w:spacing w:line="360" w:lineRule="auto"/>
        <w:ind w:left="284" w:hanging="284"/>
      </w:pPr>
      <w:bookmarkStart w:name="_Toc52" w:id="66"/>
      <w:r>
        <w:rPr>
          <w:rStyle w:val="Κανένα"/>
          <w:color w:val="000000"/>
          <w:sz w:val="22"/>
          <w:szCs w:val="22"/>
          <w:u w:color="000000"/>
          <w:rtl w:val="0"/>
        </w:rPr>
        <w:t>Νομοθεσία – Νομολογία</w:t>
      </w:r>
      <w:bookmarkEnd w:id="66"/>
    </w:p>
    <w:p>
      <w:pPr>
        <w:pStyle w:val="Προεπιλογή A"/>
        <w:spacing w:after="160" w:line="360" w:lineRule="auto"/>
        <w:ind w:left="284" w:hanging="284"/>
      </w:pPr>
      <w:r>
        <w:rPr>
          <w:rStyle w:val="Κανένα"/>
          <w:rFonts w:ascii="Times New Roman" w:hAnsi="Times New Roman" w:hint="default"/>
          <w:sz w:val="24"/>
          <w:szCs w:val="24"/>
          <w:rtl w:val="0"/>
        </w:rPr>
        <w:t xml:space="preserve">Νόμος </w:t>
      </w:r>
      <w:r>
        <w:rPr>
          <w:rStyle w:val="Κανένα"/>
          <w:rFonts w:ascii="Times New Roman" w:hAnsi="Times New Roman"/>
          <w:sz w:val="24"/>
          <w:szCs w:val="24"/>
          <w:rtl w:val="0"/>
        </w:rPr>
        <w:t xml:space="preserve">4415/2006, </w:t>
      </w:r>
      <w:r>
        <w:rPr>
          <w:rStyle w:val="Κανένα"/>
          <w:rFonts w:ascii="Times New Roman" w:hAnsi="Times New Roman" w:hint="default"/>
          <w:sz w:val="24"/>
          <w:szCs w:val="24"/>
          <w:rtl w:val="0"/>
        </w:rPr>
        <w:t>Ρυθμίσεις για την ελληνόγλωσση εκπαίδευση</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τη διαπολιτισμική εκπαίδευση και άλλες διατάξεις</w:t>
      </w:r>
      <w:r>
        <w:rPr>
          <w:rStyle w:val="Κανένα"/>
          <w:rFonts w:ascii="Times New Roman" w:hAnsi="Times New Roman"/>
          <w:sz w:val="24"/>
          <w:szCs w:val="24"/>
          <w:rtl w:val="0"/>
        </w:rPr>
        <w:t xml:space="preserve">, </w:t>
      </w:r>
      <w:r>
        <w:rPr>
          <w:rStyle w:val="Κανένα"/>
          <w:rFonts w:ascii="Times New Roman" w:hAnsi="Times New Roman" w:hint="default"/>
          <w:sz w:val="24"/>
          <w:szCs w:val="24"/>
          <w:rtl w:val="0"/>
        </w:rPr>
        <w:t xml:space="preserve">ΦΕΚ </w:t>
      </w:r>
      <w:r>
        <w:rPr>
          <w:rStyle w:val="Κανένα"/>
          <w:rFonts w:ascii="Times New Roman" w:hAnsi="Times New Roman"/>
          <w:sz w:val="24"/>
          <w:szCs w:val="24"/>
          <w:rtl w:val="0"/>
          <w:lang w:val="pt-PT"/>
        </w:rPr>
        <w:t>159, 06.09.2016</w:t>
      </w:r>
    </w:p>
    <w:p>
      <w:pPr>
        <w:pStyle w:val="Normal.0"/>
        <w:spacing w:after="200" w:line="360" w:lineRule="auto"/>
      </w:pPr>
    </w:p>
    <w:p>
      <w:pPr>
        <w:pStyle w:val="Normal.0"/>
        <w:spacing w:after="200" w:line="276" w:lineRule="auto"/>
      </w:pPr>
      <w:r>
        <w:rPr>
          <w:rStyle w:val="Κανένα"/>
          <w:rFonts w:ascii="Calibri" w:cs="Calibri" w:hAnsi="Calibri" w:eastAsia="Calibri"/>
          <w:b w:val="1"/>
          <w:bCs w:val="1"/>
          <w:sz w:val="32"/>
          <w:szCs w:val="32"/>
        </w:rPr>
        <w:br w:type="page"/>
      </w:r>
    </w:p>
    <w:p>
      <w:pPr>
        <w:pStyle w:val="Default"/>
        <w:spacing w:line="360" w:lineRule="auto"/>
        <w:jc w:val="both"/>
      </w:pPr>
      <w:r>
        <w:rPr>
          <w:rStyle w:val="Κανένα"/>
          <w:b w:val="1"/>
          <w:bCs w:val="1"/>
          <w:sz w:val="32"/>
          <w:szCs w:val="32"/>
          <w:rtl w:val="0"/>
        </w:rPr>
        <w:t>Παραρτήματα</w:t>
      </w:r>
    </w:p>
    <w:p>
      <w:pPr>
        <w:pStyle w:val="Στυλ2"/>
        <w:numPr>
          <w:ilvl w:val="0"/>
          <w:numId w:val="76"/>
        </w:numPr>
        <w:spacing w:line="360" w:lineRule="auto"/>
      </w:pPr>
      <w:bookmarkStart w:name="_Toc53" w:id="67"/>
      <w:r>
        <w:rPr>
          <w:rtl w:val="0"/>
        </w:rPr>
        <w:t>Οδηγός συνέντευξης</w:t>
      </w:r>
      <w:bookmarkEnd w:id="67"/>
    </w:p>
    <w:p>
      <w:pPr>
        <w:pStyle w:val="List Paragraph"/>
        <w:numPr>
          <w:ilvl w:val="0"/>
          <w:numId w:val="78"/>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Με ποιόν τρόπο προσελκύονται πελάτες στο φροντιστήριο μέσης εκπαίδευσης στο οποίο εργάζεστε</w:t>
      </w:r>
      <w:r>
        <w:rPr>
          <w:rFonts w:ascii="Times New Roman" w:hAnsi="Times New Roman"/>
          <w:sz w:val="24"/>
          <w:szCs w:val="24"/>
          <w:rtl w:val="0"/>
        </w:rPr>
        <w:t>;</w:t>
      </w:r>
    </w:p>
    <w:p>
      <w:pPr>
        <w:pStyle w:val="List Paragraph"/>
        <w:numPr>
          <w:ilvl w:val="0"/>
          <w:numId w:val="80"/>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Η τιμή διαδραματίζει καθοριστικό ρόλο</w:t>
      </w:r>
    </w:p>
    <w:p>
      <w:pPr>
        <w:pStyle w:val="List Paragraph"/>
        <w:numPr>
          <w:ilvl w:val="0"/>
          <w:numId w:val="80"/>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 xml:space="preserve">διαφήμιση μέσω </w:t>
      </w:r>
      <w:r>
        <w:rPr>
          <w:rStyle w:val="Κανένα"/>
          <w:rFonts w:ascii="Times New Roman" w:hAnsi="Times New Roman"/>
          <w:sz w:val="24"/>
          <w:szCs w:val="24"/>
          <w:rtl w:val="0"/>
          <w:lang w:val="pt-PT"/>
        </w:rPr>
        <w:t>social media</w:t>
      </w:r>
      <w:r>
        <w:rPr>
          <w:rFonts w:ascii="Times New Roman" w:hAnsi="Times New Roman" w:hint="default"/>
          <w:sz w:val="24"/>
          <w:szCs w:val="24"/>
          <w:rtl w:val="0"/>
        </w:rPr>
        <w:t> </w:t>
      </w:r>
    </w:p>
    <w:p>
      <w:pPr>
        <w:pStyle w:val="List Paragraph"/>
        <w:numPr>
          <w:ilvl w:val="0"/>
          <w:numId w:val="80"/>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Εξειδικευμένο προσωπικό σε κάθε επιστημονικό πεδίο</w:t>
      </w:r>
    </w:p>
    <w:p>
      <w:pPr>
        <w:pStyle w:val="List Paragraph"/>
        <w:numPr>
          <w:ilvl w:val="0"/>
          <w:numId w:val="80"/>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Οργάνωση συχνών εκδηλώσεων με σκοπό τη διαφήμιση του φροντιστηρίου σας</w:t>
      </w:r>
    </w:p>
    <w:p>
      <w:pPr>
        <w:pStyle w:val="List Paragraph"/>
        <w:numPr>
          <w:ilvl w:val="0"/>
          <w:numId w:val="81"/>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Πώς εντάσσεται στον ανταγωνισμό το φροντιστήριό σας</w:t>
      </w:r>
      <w:r>
        <w:rPr>
          <w:rFonts w:ascii="Times New Roman" w:hAnsi="Times New Roman"/>
          <w:sz w:val="24"/>
          <w:szCs w:val="24"/>
          <w:rtl w:val="0"/>
        </w:rPr>
        <w:t>;</w:t>
      </w:r>
    </w:p>
    <w:p>
      <w:pPr>
        <w:pStyle w:val="List Paragraph"/>
        <w:numPr>
          <w:ilvl w:val="0"/>
          <w:numId w:val="80"/>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Χαμηλότερη τιμή σε σχέση με άλλα φροντιστήρια μέσης εκπαίδευσης</w:t>
      </w:r>
    </w:p>
    <w:p>
      <w:pPr>
        <w:pStyle w:val="List Paragraph"/>
        <w:numPr>
          <w:ilvl w:val="0"/>
          <w:numId w:val="80"/>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Κατάλληλη επιλογή του τόπου</w:t>
      </w:r>
    </w:p>
    <w:p>
      <w:pPr>
        <w:pStyle w:val="List Paragraph"/>
        <w:numPr>
          <w:ilvl w:val="0"/>
          <w:numId w:val="80"/>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 xml:space="preserve"> Κατάλληλη επιλογή του χώρου </w:t>
      </w:r>
      <w:r>
        <w:rPr>
          <w:rFonts w:ascii="Times New Roman" w:hAnsi="Times New Roman"/>
          <w:sz w:val="24"/>
          <w:szCs w:val="24"/>
          <w:rtl w:val="0"/>
        </w:rPr>
        <w:t>(</w:t>
      </w:r>
      <w:r>
        <w:rPr>
          <w:rFonts w:ascii="Times New Roman" w:hAnsi="Times New Roman" w:hint="default"/>
          <w:sz w:val="24"/>
          <w:szCs w:val="24"/>
          <w:rtl w:val="0"/>
        </w:rPr>
        <w:t>κτηρίου και αιθουσών</w:t>
      </w:r>
      <w:r>
        <w:rPr>
          <w:rFonts w:ascii="Times New Roman" w:hAnsi="Times New Roman"/>
          <w:sz w:val="24"/>
          <w:szCs w:val="24"/>
          <w:rtl w:val="0"/>
        </w:rPr>
        <w:t>)</w:t>
      </w:r>
    </w:p>
    <w:p>
      <w:pPr>
        <w:pStyle w:val="List Paragraph"/>
        <w:numPr>
          <w:ilvl w:val="0"/>
          <w:numId w:val="80"/>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Προσωπικό με ζωντάνια και μεταδοτικότητα</w:t>
      </w:r>
    </w:p>
    <w:p>
      <w:pPr>
        <w:pStyle w:val="List Paragraph"/>
        <w:numPr>
          <w:ilvl w:val="0"/>
          <w:numId w:val="82"/>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 xml:space="preserve">Πώς αναβαθμίζεται ως προς την ποιότητα το φροντιστήριο </w:t>
      </w:r>
      <w:r>
        <w:rPr>
          <w:rFonts w:ascii="Times New Roman" w:hAnsi="Times New Roman"/>
          <w:sz w:val="24"/>
          <w:szCs w:val="24"/>
          <w:rtl w:val="0"/>
        </w:rPr>
        <w:t>;</w:t>
      </w:r>
    </w:p>
    <w:p>
      <w:pPr>
        <w:pStyle w:val="List Paragraph"/>
        <w:numPr>
          <w:ilvl w:val="0"/>
          <w:numId w:val="84"/>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Συνεχής επιμόρφωση των εκπαιδευτικών με έξοδα του φροντιστηρίου</w:t>
      </w:r>
    </w:p>
    <w:p>
      <w:pPr>
        <w:pStyle w:val="List Paragraph"/>
        <w:numPr>
          <w:ilvl w:val="0"/>
          <w:numId w:val="84"/>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Συνεχής επιμόρφωση των εκπαιδευτικών κατά βούληση</w:t>
      </w:r>
    </w:p>
    <w:p>
      <w:pPr>
        <w:pStyle w:val="List Paragraph"/>
        <w:numPr>
          <w:ilvl w:val="0"/>
          <w:numId w:val="84"/>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Ανώνυμη Αξιολόγηση των εκπαιδευτικών από τους μαθητές</w:t>
      </w:r>
    </w:p>
    <w:p>
      <w:pPr>
        <w:pStyle w:val="List Paragraph"/>
        <w:numPr>
          <w:ilvl w:val="0"/>
          <w:numId w:val="84"/>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Παρακολούθηση διαφόρων σεμιναρίων που αφορούν είτε το επιστημονικό πεδίο του κάθε εκπαιδευτικού</w:t>
      </w:r>
      <w:r>
        <w:rPr>
          <w:rFonts w:ascii="Times New Roman" w:hAnsi="Times New Roman"/>
          <w:sz w:val="24"/>
          <w:szCs w:val="24"/>
          <w:rtl w:val="0"/>
        </w:rPr>
        <w:t>.</w:t>
      </w:r>
    </w:p>
    <w:p>
      <w:pPr>
        <w:pStyle w:val="List Paragraph"/>
        <w:numPr>
          <w:ilvl w:val="0"/>
          <w:numId w:val="84"/>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Σεμινάριο για τους εκπαιδευτικούς που αφορούν τον τρόπο διδασκαλίας στο πλαίσιο της εξατομικευμένης παιδείας</w:t>
      </w:r>
      <w:r>
        <w:rPr>
          <w:rFonts w:ascii="Times New Roman" w:hAnsi="Times New Roman"/>
          <w:sz w:val="24"/>
          <w:szCs w:val="24"/>
          <w:rtl w:val="0"/>
        </w:rPr>
        <w:t>.</w:t>
      </w:r>
    </w:p>
    <w:p>
      <w:pPr>
        <w:pStyle w:val="List Paragraph"/>
        <w:numPr>
          <w:ilvl w:val="0"/>
          <w:numId w:val="85"/>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Διερεύνηση ως προς τον βαθμό στο οποίο εφαρμόζονται οι λειτουργίες του μάρκετινγκ στο φροντιστήριο καθώς και πόσο θετικοί είναι οι εκπαιδευτικοί ως προς τις λειτουργίες του μάρκετινγκ</w:t>
      </w:r>
    </w:p>
    <w:p>
      <w:pPr>
        <w:pStyle w:val="List Paragraph"/>
        <w:numPr>
          <w:ilvl w:val="0"/>
          <w:numId w:val="87"/>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Οι εκπαιδευτικοί έχουν βασικές γνώσεις μάρκετινγκ</w:t>
      </w:r>
    </w:p>
    <w:p>
      <w:pPr>
        <w:pStyle w:val="List Paragraph"/>
        <w:numPr>
          <w:ilvl w:val="0"/>
          <w:numId w:val="89"/>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Οι εκπαιδευτικοί έχουν περεταίρω γνώσεις μάρκετινγκ</w:t>
      </w:r>
    </w:p>
    <w:p>
      <w:pPr>
        <w:pStyle w:val="List Paragraph"/>
        <w:numPr>
          <w:ilvl w:val="0"/>
          <w:numId w:val="89"/>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Οι λειτουργίες του μάρκετινγκ στο φροντιστήριο είναι αναγκαίες ως προς την βελτίωση της ποιότητάς του</w:t>
      </w:r>
      <w:r>
        <w:rPr>
          <w:rFonts w:ascii="Times New Roman" w:hAnsi="Times New Roman"/>
          <w:sz w:val="24"/>
          <w:szCs w:val="24"/>
          <w:rtl w:val="0"/>
        </w:rPr>
        <w:t>.</w:t>
      </w:r>
    </w:p>
    <w:p>
      <w:pPr>
        <w:pStyle w:val="List Paragraph"/>
        <w:numPr>
          <w:ilvl w:val="0"/>
          <w:numId w:val="89"/>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Το μάρκετινγκ συμβάλλει στην αύξηση τόσο της ποιότητας όσο και των πελατών</w:t>
      </w:r>
    </w:p>
    <w:p>
      <w:pPr>
        <w:pStyle w:val="List Paragraph"/>
        <w:numPr>
          <w:ilvl w:val="0"/>
          <w:numId w:val="89"/>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 xml:space="preserve">Το φροντιστήριο στο οποίο εργάζεστε είναι ενεργό στα </w:t>
      </w:r>
      <w:r>
        <w:rPr>
          <w:rStyle w:val="Κανένα"/>
          <w:rFonts w:ascii="Times New Roman" w:hAnsi="Times New Roman"/>
          <w:sz w:val="24"/>
          <w:szCs w:val="24"/>
          <w:rtl w:val="0"/>
          <w:lang w:val="pt-PT"/>
        </w:rPr>
        <w:t>social media</w:t>
      </w:r>
    </w:p>
    <w:p>
      <w:pPr>
        <w:pStyle w:val="List Paragraph"/>
        <w:numPr>
          <w:ilvl w:val="0"/>
          <w:numId w:val="89"/>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Η τιμή γίνεται ευέλικτη ανάλογα την κάθε περίπτωση των πελατών</w:t>
      </w:r>
      <w:r>
        <w:rPr>
          <w:rStyle w:val="Κανένα"/>
          <w:rFonts w:ascii="Arial Unicode MS" w:cs="Arial Unicode MS" w:hAnsi="Arial Unicode MS" w:eastAsia="Arial Unicode MS"/>
          <w:sz w:val="24"/>
          <w:szCs w:val="24"/>
        </w:rPr>
        <w:br w:type="textWrapping"/>
      </w:r>
      <w:r>
        <w:rPr>
          <w:rFonts w:ascii="Times New Roman" w:hAnsi="Times New Roman" w:hint="default"/>
          <w:sz w:val="24"/>
          <w:szCs w:val="24"/>
          <w:rtl w:val="0"/>
        </w:rPr>
        <w:t>Ο χώρος ανακαινίζεται συχνά</w:t>
      </w:r>
    </w:p>
    <w:p>
      <w:pPr>
        <w:pStyle w:val="List Paragraph"/>
        <w:numPr>
          <w:ilvl w:val="0"/>
          <w:numId w:val="89"/>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Πραγματοποιούνται τακτικές συναντήσεις με τους γονείς όσον αφορά την ενημέρωση των επιδόσεων των μαθητών</w:t>
      </w:r>
    </w:p>
    <w:p>
      <w:pPr>
        <w:pStyle w:val="List Paragraph"/>
        <w:numPr>
          <w:ilvl w:val="0"/>
          <w:numId w:val="90"/>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Η διεύθυνση του φροντιστηρίου πραγματοποιεί σχεδιασμούς όσον αφορά τα παρακάτω</w:t>
      </w:r>
      <w:r>
        <w:rPr>
          <w:rFonts w:ascii="Times New Roman" w:hAnsi="Times New Roman"/>
          <w:sz w:val="24"/>
          <w:szCs w:val="24"/>
          <w:rtl w:val="0"/>
        </w:rPr>
        <w:t>:</w:t>
      </w:r>
    </w:p>
    <w:p>
      <w:pPr>
        <w:pStyle w:val="List Paragraph"/>
        <w:numPr>
          <w:ilvl w:val="0"/>
          <w:numId w:val="89"/>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διερεύνηση των εκπαιδευτικών αναγκών</w:t>
      </w:r>
    </w:p>
    <w:p>
      <w:pPr>
        <w:pStyle w:val="List Paragraph"/>
        <w:numPr>
          <w:ilvl w:val="0"/>
          <w:numId w:val="89"/>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διερεύνηση των μαθητικών αναγκών και στόχων</w:t>
      </w:r>
    </w:p>
    <w:p>
      <w:pPr>
        <w:pStyle w:val="List Paragraph"/>
        <w:numPr>
          <w:ilvl w:val="0"/>
          <w:numId w:val="89"/>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Διοργάνωση εκδηλώσεων του φροντιστηρίου</w:t>
      </w:r>
    </w:p>
    <w:p>
      <w:pPr>
        <w:pStyle w:val="List Paragraph"/>
        <w:numPr>
          <w:ilvl w:val="0"/>
          <w:numId w:val="89"/>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Οργάνωση επιμορφωτικών προγραμμάτων</w:t>
      </w:r>
    </w:p>
    <w:p>
      <w:pPr>
        <w:pStyle w:val="List Paragraph"/>
        <w:numPr>
          <w:ilvl w:val="0"/>
          <w:numId w:val="89"/>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Συμμετοχή σε ευρωπαϊκά προγράμματα</w:t>
      </w:r>
    </w:p>
    <w:p>
      <w:pPr>
        <w:pStyle w:val="List Paragraph"/>
        <w:numPr>
          <w:ilvl w:val="0"/>
          <w:numId w:val="89"/>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βελτίωση της επικοινωνίας και συνεργασίας όλων των μελών του φροντιστηρίου</w:t>
      </w:r>
    </w:p>
    <w:p>
      <w:pPr>
        <w:pStyle w:val="List Paragraph"/>
        <w:numPr>
          <w:ilvl w:val="0"/>
          <w:numId w:val="89"/>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βελτίωση της υλικοτεχνικής υποδομής του φροντιστηρίου</w:t>
      </w:r>
    </w:p>
    <w:p>
      <w:pPr>
        <w:pStyle w:val="List Paragraph"/>
        <w:numPr>
          <w:ilvl w:val="0"/>
          <w:numId w:val="89"/>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Δημιουργία δρομολογίων αστικών</w:t>
      </w:r>
      <w:r>
        <w:rPr>
          <w:rFonts w:ascii="Times New Roman" w:hAnsi="Times New Roman"/>
          <w:sz w:val="24"/>
          <w:szCs w:val="24"/>
          <w:rtl w:val="0"/>
        </w:rPr>
        <w:t xml:space="preserve">/mini bus </w:t>
      </w:r>
      <w:r>
        <w:rPr>
          <w:rFonts w:ascii="Times New Roman" w:hAnsi="Times New Roman" w:hint="default"/>
          <w:sz w:val="24"/>
          <w:szCs w:val="24"/>
          <w:rtl w:val="0"/>
        </w:rPr>
        <w:t>προς το φροντιστήριο</w:t>
      </w:r>
    </w:p>
    <w:p>
      <w:pPr>
        <w:pStyle w:val="List Paragraph"/>
        <w:numPr>
          <w:ilvl w:val="0"/>
          <w:numId w:val="89"/>
        </w:numPr>
        <w:bidi w:val="0"/>
        <w:spacing w:after="120" w:line="360" w:lineRule="auto"/>
        <w:ind w:right="0"/>
        <w:jc w:val="both"/>
        <w:rPr>
          <w:rFonts w:ascii="Times New Roman" w:hAnsi="Times New Roman" w:hint="default"/>
          <w:sz w:val="24"/>
          <w:szCs w:val="24"/>
          <w:rtl w:val="0"/>
        </w:rPr>
      </w:pPr>
      <w:r>
        <w:rPr>
          <w:rFonts w:ascii="Times New Roman" w:hAnsi="Times New Roman" w:hint="default"/>
          <w:sz w:val="24"/>
          <w:szCs w:val="24"/>
          <w:rtl w:val="0"/>
        </w:rPr>
        <w:t>Καινοτόμες δράσεις είτε ως προς την διδασκαλία είτε ως προς τις διαπροσωπικές σχέσεις των μελών του φροντιστηρίου</w:t>
      </w:r>
      <w:r>
        <w:rPr>
          <w:rFonts w:ascii="Times New Roman" w:hAnsi="Times New Roman"/>
          <w:sz w:val="24"/>
          <w:szCs w:val="24"/>
          <w:rtl w:val="0"/>
        </w:rPr>
        <w:t>.</w:t>
      </w:r>
    </w:p>
    <w:sectPr>
      <w:pgSz w:w="11900" w:h="16840" w:orient="portrait"/>
      <w:pgMar w:top="1440" w:right="1800" w:bottom="1440" w:left="1800" w:header="708" w:footer="708"/>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Neue">
    <w:charset w:val="00"/>
    <w:family w:val="roman"/>
    <w:pitch w:val="default"/>
  </w:font>
  <w:font w:name="Cambria">
    <w:charset w:val="00"/>
    <w:family w:val="roman"/>
    <w:pitch w:val="default"/>
  </w:font>
  <w:font w:name="Times">
    <w:charset w:val="00"/>
    <w:family w:val="roman"/>
    <w:pitch w:val="default"/>
  </w:font>
  <w:font w:name="Wingding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Normal.0"/>
      <w:spacing w:after="0" w:line="240" w:lineRule="auto"/>
      <w:ind w:left="2160" w:firstLine="720"/>
      <w:rPr>
        <w:rFonts w:ascii="Times New Roman" w:cs="Times New Roman" w:hAnsi="Times New Roman" w:eastAsia="Times New Roman"/>
        <w:color w:val="0000ff"/>
        <w:sz w:val="24"/>
        <w:szCs w:val="24"/>
        <w:u w:color="0000ff"/>
      </w:rPr>
    </w:pPr>
    <w:r>
      <w:rPr>
        <w:rFonts w:ascii="Times New Roman" w:hAnsi="Times New Roman" w:hint="default"/>
        <w:color w:val="0000ff"/>
        <w:sz w:val="24"/>
        <w:szCs w:val="24"/>
        <w:u w:color="0000ff"/>
        <w:rtl w:val="0"/>
      </w:rPr>
      <w:t>ΔΙΕΘΝΕΣ ΠΑΝΕΠΙΣΤΗΜΙΟ</w:t>
      <w:tab/>
      <w:tab/>
      <w:tab/>
    </w:r>
    <w:r>
      <w:rPr/>
      <w:fldChar w:fldCharType="begin" w:fldLock="0"/>
    </w:r>
    <w:r>
      <w:instrText xml:space="preserve"> PAGE </w:instrText>
    </w:r>
    <w:r>
      <w:rPr/>
      <w:fldChar w:fldCharType="separate" w:fldLock="0"/>
    </w:r>
    <w:r>
      <w:t>123</w:t>
    </w:r>
    <w:r>
      <w:rPr/>
      <w:fldChar w:fldCharType="end" w:fldLock="0"/>
    </w:r>
  </w:p>
  <w:p>
    <w:pPr>
      <w:pStyle w:val="footer"/>
      <w:tabs>
        <w:tab w:val="right" w:pos="8283"/>
        <w:tab w:val="clear" w:pos="8306"/>
      </w:tabs>
      <w:ind w:left="3686" w:hanging="2268"/>
      <w:jc w:val="center"/>
    </w:pPr>
    <w:r>
      <w:rPr>
        <w:rFonts w:ascii="Times New Roman" w:hAnsi="Times New Roman" w:hint="default"/>
        <w:color w:val="0000ff"/>
        <w:sz w:val="24"/>
        <w:szCs w:val="24"/>
        <w:u w:color="0000ff"/>
        <w:rtl w:val="0"/>
      </w:rPr>
      <w:t>ΤΗΣ ΕΛΛΑΔΟΣ</w:t>
    </w:r>
    <w:r>
      <w:tab/>
      <w:tab/>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Κεφαλίδα και υποσέλιδο"/>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8283"/>
        <w:tab w:val="clear" w:pos="8306"/>
      </w:tabs>
      <w:jc w:val="center"/>
    </w:pPr>
    <w:r>
      <w:rPr>
        <w:rFonts w:ascii="Arial" w:hAnsi="Arial" w:hint="default"/>
        <w:b w:val="1"/>
        <w:bCs w:val="1"/>
        <w:sz w:val="16"/>
        <w:szCs w:val="16"/>
        <w:rtl w:val="0"/>
      </w:rPr>
      <w:t xml:space="preserve">Μεταπτυχιακό Δίπλωμα Ειδίκευσης στη Διοίκηση </w:t>
    </w:r>
    <w:r>
      <w:rPr>
        <w:rFonts w:ascii="Arial" w:hAnsi="Arial"/>
        <w:b w:val="1"/>
        <w:bCs w:val="1"/>
        <w:sz w:val="16"/>
        <w:szCs w:val="16"/>
        <w:rtl w:val="0"/>
      </w:rPr>
      <w:t xml:space="preserve">&amp; </w:t>
    </w:r>
    <w:r>
      <w:rPr>
        <w:rFonts w:ascii="Arial" w:hAnsi="Arial" w:hint="default"/>
        <w:b w:val="1"/>
        <w:bCs w:val="1"/>
        <w:sz w:val="16"/>
        <w:szCs w:val="16"/>
        <w:rtl w:val="0"/>
      </w:rPr>
      <w:t>Οργάνωση Εκπαιδευτικών Μονάδων</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Κεφαλίδα και υποσέλιδο"/>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Εισήχθηκε το στιλ 2"/>
  </w:abstractNum>
  <w:abstractNum w:abstractNumId="1">
    <w:multiLevelType w:val="hybridMultilevel"/>
    <w:styleLink w:val="Εισήχθηκε το στιλ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multiLevelType w:val="hybridMultilevel"/>
    <w:numStyleLink w:val="Εισήχθηκε το στιλ 3"/>
  </w:abstractNum>
  <w:abstractNum w:abstractNumId="3">
    <w:multiLevelType w:val="hybridMultilevel"/>
    <w:styleLink w:val="Εισήχθηκε το στιλ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multiLevelType w:val="hybridMultilevel"/>
    <w:numStyleLink w:val="Εισήχθηκε το στιλ 4"/>
  </w:abstractNum>
  <w:abstractNum w:abstractNumId="5">
    <w:multiLevelType w:val="hybridMultilevel"/>
    <w:styleLink w:val="Εισήχθηκε το στιλ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lvl w:ilvl="0">
      <w:start w:val="1"/>
      <w:numFmt w:val="decimal"/>
      <w:suff w:val="tab"/>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46" w:hanging="42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1210" w:hanging="56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1853" w:hanging="84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2213" w:hanging="84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ind w:left="2855" w:hanging="113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ind w:left="3498" w:hanging="141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ind w:left="3858" w:hanging="141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ind w:left="4501" w:hanging="16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multiLevelType w:val="hybridMultilevel"/>
    <w:lvl w:ilvl="0">
      <w:start w:val="1"/>
      <w:numFmt w:val="decimal"/>
      <w:suff w:val="tab"/>
      <w:lvlText w:val="%1."/>
      <w:lvlJc w:val="left"/>
      <w:pPr>
        <w:ind w:left="716" w:hanging="71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566" w:hanging="56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566" w:hanging="56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849" w:hanging="84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849" w:hanging="84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ind w:left="1131" w:hanging="113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ind w:left="1414" w:hanging="141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ind w:left="1414" w:hanging="141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ind w:left="1697" w:hanging="16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lvl w:ilvl="0">
      <w:start w:val="1"/>
      <w:numFmt w:val="decimal"/>
      <w:suff w:val="tab"/>
      <w:lvlText w:val="%1."/>
      <w:lvlJc w:val="left"/>
      <w:pPr>
        <w:ind w:left="1287"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tabs>
          <w:tab w:val="clear" w:pos="1320"/>
        </w:tabs>
        <w:ind w:left="1647"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990" w:hanging="99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1320" w:hanging="1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lvl w:ilvl="0">
      <w:start w:val="1"/>
      <w:numFmt w:val="decimal"/>
      <w:suff w:val="tab"/>
      <w:lvlText w:val="%1."/>
      <w:lvlJc w:val="left"/>
      <w:pPr>
        <w:ind w:left="716" w:hanging="71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566" w:hanging="56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566" w:hanging="56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849" w:hanging="84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849" w:hanging="84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ind w:left="1131" w:hanging="113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ind w:left="1414" w:hanging="141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ind w:left="1414" w:hanging="141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ind w:left="1697" w:hanging="16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lvl w:ilvl="0">
      <w:start w:val="1"/>
      <w:numFmt w:val="decimal"/>
      <w:suff w:val="tab"/>
      <w:lvlText w:val="%1."/>
      <w:lvlJc w:val="left"/>
      <w:pPr>
        <w:ind w:left="716" w:hanging="71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566" w:hanging="56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566" w:hanging="56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849" w:hanging="84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849" w:hanging="84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ind w:left="1131" w:hanging="113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ind w:left="1414" w:hanging="141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ind w:left="1414" w:hanging="141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ind w:left="1697" w:hanging="16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multiLevelType w:val="hybridMultilevel"/>
    <w:lvl w:ilvl="0">
      <w:start w:val="1"/>
      <w:numFmt w:val="decimal"/>
      <w:suff w:val="tab"/>
      <w:lvlText w:val="%1."/>
      <w:lvlJc w:val="left"/>
      <w:pPr>
        <w:ind w:left="716" w:hanging="71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566" w:hanging="56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574" w:hanging="57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530" w:hanging="11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2240" w:hanging="11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2950" w:hanging="11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3660" w:hanging="11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4370" w:hanging="11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5080" w:hanging="1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lvl w:ilvl="0">
      <w:start w:val="1"/>
      <w:numFmt w:val="decimal"/>
      <w:suff w:val="tab"/>
      <w:lvlText w:val="%1."/>
      <w:lvlJc w:val="left"/>
      <w:pPr>
        <w:ind w:left="354" w:hanging="35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1276" w:hanging="56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986" w:hanging="56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ind w:left="2979" w:hanging="84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3689" w:hanging="84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4681" w:hanging="113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1.%2.%3.%4.%5.%6.%7."/>
      <w:lvlJc w:val="left"/>
      <w:pPr>
        <w:ind w:left="5674" w:hanging="141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6384" w:hanging="141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7377" w:hanging="16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multiLevelType w:val="hybridMultilevel"/>
    <w:lvl w:ilvl="0">
      <w:start w:val="1"/>
      <w:numFmt w:val="decimal"/>
      <w:suff w:val="tab"/>
      <w:lvlText w:val="%1."/>
      <w:lvlJc w:val="left"/>
      <w:pPr>
        <w:ind w:left="566" w:hanging="56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Εισήχθηκε το στιλ 5"/>
  </w:abstractNum>
  <w:abstractNum w:abstractNumId="15">
    <w:multiLevelType w:val="hybridMultilevel"/>
    <w:styleLink w:val="Εισήχθηκε το στιλ 5"/>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862" w:hanging="5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1364"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2084"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2444"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ind w:left="3164" w:hanging="14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ind w:left="3884"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ind w:left="4244"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ind w:left="4964" w:hanging="21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Εισήχθηκε το στιλ 6"/>
  </w:abstractNum>
  <w:abstractNum w:abstractNumId="17">
    <w:multiLevelType w:val="hybridMultilevel"/>
    <w:styleLink w:val="Εισήχθηκε το στιλ 6"/>
    <w:lvl w:ilvl="0">
      <w:start w:val="1"/>
      <w:numFmt w:val="decimal"/>
      <w:suff w:val="tab"/>
      <w:lvlText w:val="%1."/>
      <w:lvlJc w:val="left"/>
      <w:pPr>
        <w:ind w:left="911" w:hanging="911"/>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108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08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ind w:left="1440" w:hanging="14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ind w:left="1800"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ind w:left="1800"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ind w:left="2160" w:hanging="21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Εισήχθηκε το στιλ 7"/>
  </w:abstractNum>
  <w:abstractNum w:abstractNumId="19">
    <w:multiLevelType w:val="hybridMultilevel"/>
    <w:styleLink w:val="Εισήχθηκε το στιλ 7"/>
    <w:lvl w:ilvl="0">
      <w:start w:val="1"/>
      <w:numFmt w:val="decimal"/>
      <w:suff w:val="tab"/>
      <w:lvlText w:val="%1."/>
      <w:lvlJc w:val="left"/>
      <w:pPr>
        <w:ind w:left="1320"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1712" w:hanging="785"/>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 w:hanging="1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20" w:hanging="1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0" w:hanging="1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3.%4.%5.%6.%7."/>
      <w:lvlJc w:val="left"/>
      <w:pPr>
        <w:ind w:left="108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120" w:hanging="1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3.%4.%5.%6.%7.%8.%9."/>
      <w:lvlJc w:val="left"/>
      <w:pPr>
        <w:ind w:left="1440" w:hanging="144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Εισήχθηκε το στιλ 8"/>
  </w:abstractNum>
  <w:abstractNum w:abstractNumId="21">
    <w:multiLevelType w:val="hybridMultilevel"/>
    <w:styleLink w:val="Εισήχθηκε το στιλ 8"/>
    <w:lvl w:ilvl="0">
      <w:start w:val="1"/>
      <w:numFmt w:val="decimal"/>
      <w:suff w:val="tab"/>
      <w:lvlText w:val="%1."/>
      <w:lvlJc w:val="left"/>
      <w:pPr>
        <w:ind w:left="911" w:hanging="911"/>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108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08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ind w:left="1440" w:hanging="14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ind w:left="1800"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ind w:left="1800"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ind w:left="2160" w:hanging="21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Εισήχθηκε το στιλ 5.0"/>
  </w:abstractNum>
  <w:abstractNum w:abstractNumId="23">
    <w:multiLevelType w:val="hybridMultilevel"/>
    <w:styleLink w:val="Εισήχθηκε το στιλ 5.0"/>
    <w:lvl w:ilvl="0">
      <w:start w:val="1"/>
      <w:numFmt w:val="bullet"/>
      <w:suff w:val="tab"/>
      <w:lvlText w:val="•"/>
      <w:lvlJc w:val="left"/>
      <w:pPr>
        <w:ind w:left="785" w:hanging="78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Εισήχθηκε το στιλ 9"/>
  </w:abstractNum>
  <w:abstractNum w:abstractNumId="25">
    <w:multiLevelType w:val="hybridMultilevel"/>
    <w:styleLink w:val="Εισήχθηκε το στιλ 9"/>
    <w:lvl w:ilvl="0">
      <w:start w:val="1"/>
      <w:numFmt w:val="bullet"/>
      <w:suff w:val="tab"/>
      <w:lvlText w:val="•"/>
      <w:lvlJc w:val="left"/>
      <w:pPr>
        <w:ind w:left="785" w:hanging="78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Εισήχθηκε το στιλ 10"/>
  </w:abstractNum>
  <w:abstractNum w:abstractNumId="27">
    <w:multiLevelType w:val="hybridMultilevel"/>
    <w:styleLink w:val="Εισήχθηκε το στιλ 1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Εισήχθηκε το στιλ 11"/>
  </w:abstractNum>
  <w:abstractNum w:abstractNumId="29">
    <w:multiLevelType w:val="hybridMultilevel"/>
    <w:styleLink w:val="Εισήχθηκε το στιλ 11"/>
    <w:lvl w:ilvl="0">
      <w:start w:val="1"/>
      <w:numFmt w:val="decimal"/>
      <w:suff w:val="nothing"/>
      <w:lvlText w:val="%1."/>
      <w:lvlJc w:val="left"/>
      <w:pPr>
        <w:ind w:left="153" w:firstLine="41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tabs>
          <w:tab w:val="num" w:pos="1047"/>
        </w:tabs>
        <w:ind w:left="513" w:firstLine="2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080" w:firstLine="41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440" w:firstLine="41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160" w:firstLine="41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520" w:firstLine="41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240" w:firstLine="41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600" w:firstLine="41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134" w:firstLine="4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Εισήχθηκε το στιλ 12"/>
  </w:abstractNum>
  <w:abstractNum w:abstractNumId="31">
    <w:multiLevelType w:val="hybridMultilevel"/>
    <w:styleLink w:val="Εισήχθηκε το στιλ 12"/>
    <w:lvl w:ilvl="0">
      <w:start w:val="1"/>
      <w:numFmt w:val="bullet"/>
      <w:suff w:val="tab"/>
      <w:lvlText w:val="·"/>
      <w:lvlJc w:val="left"/>
      <w:pPr>
        <w:ind w:left="1287"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00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72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447"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16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88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607"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32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4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Εισήχθηκε το στιλ 13"/>
  </w:abstractNum>
  <w:abstractNum w:abstractNumId="33">
    <w:multiLevelType w:val="hybridMultilevel"/>
    <w:styleLink w:val="Εισήχθηκε το στιλ 1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Εισήχθηκε το στιλ 14"/>
  </w:abstractNum>
  <w:abstractNum w:abstractNumId="35">
    <w:multiLevelType w:val="hybridMultilevel"/>
    <w:styleLink w:val="Εισήχθηκε το στιλ 14"/>
    <w:lvl w:ilvl="0">
      <w:start w:val="1"/>
      <w:numFmt w:val="decimal"/>
      <w:suff w:val="tab"/>
      <w:lvlText w:val="%1."/>
      <w:lvlJc w:val="left"/>
      <w:pPr>
        <w:ind w:left="1287"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727"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887"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047"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Εισήχθηκε το στιλ 15"/>
  </w:abstractNum>
  <w:abstractNum w:abstractNumId="37">
    <w:multiLevelType w:val="hybridMultilevel"/>
    <w:styleLink w:val="Εισήχθηκε το στιλ 15"/>
    <w:lvl w:ilvl="0">
      <w:start w:val="1"/>
      <w:numFmt w:val="decimal"/>
      <w:suff w:val="tab"/>
      <w:lvlText w:val="%1."/>
      <w:lvlJc w:val="left"/>
      <w:pPr>
        <w:ind w:left="911" w:hanging="911"/>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108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08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ind w:left="1440" w:hanging="14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ind w:left="1800"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ind w:left="1800"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ind w:left="2160" w:hanging="21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numStyleLink w:val="Εισήχθηκε το στιλ 16"/>
  </w:abstractNum>
  <w:abstractNum w:abstractNumId="39">
    <w:multiLevelType w:val="hybridMultilevel"/>
    <w:styleLink w:val="Εισήχθηκε το στιλ 16"/>
    <w:lvl w:ilvl="0">
      <w:start w:val="1"/>
      <w:numFmt w:val="decimal"/>
      <w:suff w:val="tab"/>
      <w:lvlText w:val="%1."/>
      <w:lvlJc w:val="left"/>
      <w:pPr>
        <w:ind w:left="911" w:hanging="911"/>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30" w:hanging="73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560" w:hanging="1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2270" w:hanging="1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2980" w:hanging="1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3690" w:hanging="1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4400" w:hanging="1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5110" w:hanging="14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Εισήχθηκε το στιλ 17"/>
  </w:abstractNum>
  <w:abstractNum w:abstractNumId="41">
    <w:multiLevelType w:val="hybridMultilevel"/>
    <w:styleLink w:val="Εισήχθηκε το στιλ 17"/>
    <w:lvl w:ilvl="0">
      <w:start w:val="1"/>
      <w:numFmt w:val="decimal"/>
      <w:suff w:val="tab"/>
      <w:lvlText w:val="%1."/>
      <w:lvlJc w:val="left"/>
      <w:pPr>
        <w:ind w:left="450" w:hanging="45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143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214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ind w:left="321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ind w:left="392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1.%2.%3.%4.%5.%6."/>
      <w:lvlJc w:val="left"/>
      <w:pPr>
        <w:ind w:left="4990" w:hanging="14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1.%2.%3.%4.%5.%6.%7."/>
      <w:lvlJc w:val="left"/>
      <w:pPr>
        <w:ind w:left="6060"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1.%2.%3.%4.%5.%6.%7.%8."/>
      <w:lvlJc w:val="left"/>
      <w:pPr>
        <w:ind w:left="6770"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1.%2.%3.%4.%5.%6.%7.%8.%9."/>
      <w:lvlJc w:val="left"/>
      <w:pPr>
        <w:ind w:left="7840" w:hanging="21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2">
    <w:multiLevelType w:val="hybridMultilevel"/>
    <w:numStyleLink w:val="Εισήχθηκε το στιλ 18"/>
  </w:abstractNum>
  <w:abstractNum w:abstractNumId="43">
    <w:multiLevelType w:val="hybridMultilevel"/>
    <w:styleLink w:val="Εισήχθηκε το στιλ 18"/>
    <w:lvl w:ilvl="0">
      <w:start w:val="1"/>
      <w:numFmt w:val="decimal"/>
      <w:suff w:val="tab"/>
      <w:lvlText w:val="%1)"/>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146"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66"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86"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306"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026"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746"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66"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86"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multiLevelType w:val="hybridMultilevel"/>
    <w:numStyleLink w:val="Εισήχθηκε το στιλ 19"/>
  </w:abstractNum>
  <w:abstractNum w:abstractNumId="45">
    <w:multiLevelType w:val="hybridMultilevel"/>
    <w:styleLink w:val="Εισήχθηκε το στιλ 19"/>
    <w:lvl w:ilvl="0">
      <w:start w:val="1"/>
      <w:numFmt w:val="decimal"/>
      <w:suff w:val="tab"/>
      <w:lvlText w:val="%1."/>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40" w:hanging="1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40" w:hanging="1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40" w:hanging="1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40" w:hanging="1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0" w:hanging="1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40" w:hanging="1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0" w:hanging="1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40" w:hanging="14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6">
    <w:multiLevelType w:val="hybridMultilevel"/>
    <w:numStyleLink w:val="Εισήχθηκε το στιλ 20"/>
  </w:abstractNum>
  <w:abstractNum w:abstractNumId="47">
    <w:multiLevelType w:val="hybridMultilevel"/>
    <w:styleLink w:val="Εισήχθηκε το στιλ 2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multiLevelType w:val="hybridMultilevel"/>
    <w:numStyleLink w:val="Εισήχθηκε το στιλ 21"/>
  </w:abstractNum>
  <w:abstractNum w:abstractNumId="49">
    <w:multiLevelType w:val="hybridMultilevel"/>
    <w:styleLink w:val="Εισήχθηκε το στιλ 2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multiLevelType w:val="hybridMultilevel"/>
    <w:numStyleLink w:val="Εισήχθηκε το στιλ 22"/>
  </w:abstractNum>
  <w:abstractNum w:abstractNumId="51">
    <w:multiLevelType w:val="hybridMultilevel"/>
    <w:styleLink w:val="Εισήχθηκε το στιλ 2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multiLevelType w:val="hybridMultilevel"/>
    <w:numStyleLink w:val="Εισήχθηκε το στιλ 23"/>
  </w:abstractNum>
  <w:abstractNum w:abstractNumId="53">
    <w:multiLevelType w:val="hybridMultilevel"/>
    <w:styleLink w:val="Εισήχθηκε το στιλ 2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multiLevelType w:val="hybridMultilevel"/>
    <w:numStyleLink w:val="Εισήχθηκε το στιλ 24"/>
  </w:abstractNum>
  <w:abstractNum w:abstractNumId="55">
    <w:multiLevelType w:val="hybridMultilevel"/>
    <w:styleLink w:val="Εισήχθηκε το στιλ 2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68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9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90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6"/>
  </w:num>
  <w:num w:numId="8">
    <w:abstractNumId w:val="7"/>
  </w:num>
  <w:num w:numId="9">
    <w:abstractNumId w:val="8"/>
  </w:num>
  <w:num w:numId="10">
    <w:abstractNumId w:val="9"/>
  </w:num>
  <w:num w:numId="11">
    <w:abstractNumId w:val="9"/>
    <w:lvlOverride w:ilvl="1">
      <w:startOverride w:val="2"/>
    </w:lvlOverride>
  </w:num>
  <w:num w:numId="12">
    <w:abstractNumId w:val="9"/>
    <w:lvlOverride w:ilvl="1">
      <w:startOverride w:val="4"/>
    </w:lvlOverride>
  </w:num>
  <w:num w:numId="13">
    <w:abstractNumId w:val="6"/>
    <w:lvlOverride w:ilvl="0">
      <w:startOverride w:val="2"/>
      <w:lvl w:ilvl="0">
        <w:start w:val="2"/>
        <w:numFmt w:val="decimal"/>
        <w:suff w:val="tab"/>
        <w:lvlText w:val="%1."/>
        <w:lvlJc w:val="left"/>
        <w:pPr>
          <w:ind w:left="6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144" w:hanging="4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2.%3."/>
        <w:lvlJc w:val="left"/>
        <w:pPr>
          <w:ind w:left="1646" w:hanging="5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2.%3.%4."/>
        <w:lvlJc w:val="left"/>
        <w:pPr>
          <w:ind w:left="2289" w:hanging="84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2.%3.%4.%5."/>
        <w:lvlJc w:val="left"/>
        <w:pPr>
          <w:ind w:left="2649" w:hanging="84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2.%3.%4.%5.%6."/>
        <w:lvlJc w:val="left"/>
        <w:pPr>
          <w:ind w:left="3291" w:hanging="113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2.%3.%4.%5.%6.%7."/>
        <w:lvlJc w:val="left"/>
        <w:pPr>
          <w:ind w:left="3934" w:hanging="14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2.%3.%4.%5.%6.%7.%8."/>
        <w:lvlJc w:val="left"/>
        <w:pPr>
          <w:ind w:left="4294" w:hanging="14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2.%3.%4.%5.%6.%7.%8.%9."/>
        <w:lvlJc w:val="left"/>
        <w:pPr>
          <w:ind w:left="4937" w:hanging="16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6"/>
    <w:lvlOverride w:ilvl="0">
      <w:lvl w:ilvl="0">
        <w:start w:val="1"/>
        <w:numFmt w:val="decimal"/>
        <w:suff w:val="tab"/>
        <w:lvlText w:val="%1."/>
        <w:lvlJc w:val="left"/>
        <w:pPr>
          <w:ind w:left="223"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2.%3."/>
        <w:lvlJc w:val="left"/>
        <w:pPr>
          <w:ind w:left="1226" w:hanging="5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2.%3.%4."/>
        <w:lvlJc w:val="left"/>
        <w:pPr>
          <w:ind w:left="1869" w:hanging="7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2.%3.%4.%5."/>
        <w:lvlJc w:val="left"/>
        <w:pPr>
          <w:ind w:left="2229" w:hanging="7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2.%3.%4.%5.%6."/>
        <w:lvlJc w:val="left"/>
        <w:pPr>
          <w:ind w:left="2872" w:hanging="10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2.%3.%4.%5.%6.%7."/>
        <w:lvlJc w:val="left"/>
        <w:pPr>
          <w:ind w:left="3515" w:hanging="13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2.%3.%4.%5.%6.%7.%8."/>
        <w:lvlJc w:val="left"/>
        <w:pPr>
          <w:ind w:left="3875" w:hanging="13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2.%3.%4.%5.%6.%7.%8.%9."/>
        <w:lvlJc w:val="left"/>
        <w:pPr>
          <w:ind w:left="4517" w:hanging="163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10"/>
  </w:num>
  <w:num w:numId="16">
    <w:abstractNumId w:val="10"/>
    <w:lvlOverride w:ilvl="1">
      <w:startOverride w:val="5"/>
    </w:lvlOverride>
  </w:num>
  <w:num w:numId="17">
    <w:abstractNumId w:val="10"/>
    <w:lvlOverride w:ilvl="1">
      <w:startOverride w:val="6"/>
    </w:lvlOverride>
  </w:num>
  <w:num w:numId="18">
    <w:abstractNumId w:val="10"/>
    <w:lvlOverride w:ilvl="0">
      <w:startOverride w:val="5"/>
      <w:lvl w:ilvl="0">
        <w:start w:val="5"/>
        <w:numFmt w:val="decimal"/>
        <w:suff w:val="tab"/>
        <w:lvlText w:val="%1."/>
        <w:lvlJc w:val="left"/>
        <w:pPr>
          <w:ind w:left="354" w:hanging="3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1.%2."/>
        <w:lvlJc w:val="left"/>
        <w:pPr>
          <w:ind w:left="566" w:hanging="5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566" w:hanging="5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1.%2.%3.%4."/>
        <w:lvlJc w:val="left"/>
        <w:pPr>
          <w:ind w:left="849" w:hanging="84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849" w:hanging="84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131" w:hanging="113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1.%2.%3.%4.%5.%6.%7."/>
        <w:lvlJc w:val="left"/>
        <w:pPr>
          <w:ind w:left="1414" w:hanging="14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414" w:hanging="14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697" w:hanging="16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1"/>
  </w:num>
  <w:num w:numId="20">
    <w:abstractNumId w:val="11"/>
    <w:lvlOverride w:ilvl="1">
      <w:startOverride w:val="2"/>
    </w:lvlOverride>
  </w:num>
  <w:num w:numId="21">
    <w:abstractNumId w:val="11"/>
    <w:lvlOverride w:ilvl="1">
      <w:startOverride w:val="3"/>
    </w:lvlOverride>
  </w:num>
  <w:num w:numId="22">
    <w:abstractNumId w:val="11"/>
    <w:lvlOverride w:ilvl="1">
      <w:startOverride w:val="4"/>
    </w:lvlOverride>
  </w:num>
  <w:num w:numId="23">
    <w:abstractNumId w:val="11"/>
    <w:lvlOverride w:ilvl="1">
      <w:startOverride w:val="5"/>
    </w:lvlOverride>
  </w:num>
  <w:num w:numId="24">
    <w:abstractNumId w:val="11"/>
    <w:lvlOverride w:ilvl="1">
      <w:startOverride w:val="6"/>
    </w:lvlOverride>
  </w:num>
  <w:num w:numId="25">
    <w:abstractNumId w:val="12"/>
  </w:num>
  <w:num w:numId="26">
    <w:abstractNumId w:val="12"/>
    <w:lvlOverride w:ilvl="0">
      <w:startOverride w:val="6"/>
    </w:lvlOverride>
  </w:num>
  <w:num w:numId="27">
    <w:abstractNumId w:val="13"/>
  </w:num>
  <w:num w:numId="28">
    <w:abstractNumId w:val="15"/>
  </w:num>
  <w:num w:numId="29">
    <w:abstractNumId w:val="14"/>
  </w:num>
  <w:num w:numId="30">
    <w:abstractNumId w:val="17"/>
  </w:num>
  <w:num w:numId="31">
    <w:abstractNumId w:val="16"/>
  </w:num>
  <w:num w:numId="32">
    <w:abstractNumId w:val="19"/>
  </w:num>
  <w:num w:numId="33">
    <w:abstractNumId w:val="18"/>
  </w:num>
  <w:num w:numId="34">
    <w:abstractNumId w:val="21"/>
  </w:num>
  <w:num w:numId="35">
    <w:abstractNumId w:val="20"/>
  </w:num>
  <w:num w:numId="36">
    <w:abstractNumId w:val="20"/>
    <w:lvlOverride w:ilvl="1">
      <w:startOverride w:val="2"/>
    </w:lvlOverride>
  </w:num>
  <w:num w:numId="37">
    <w:abstractNumId w:val="23"/>
  </w:num>
  <w:num w:numId="38">
    <w:abstractNumId w:val="22"/>
  </w:num>
  <w:num w:numId="39">
    <w:abstractNumId w:val="25"/>
  </w:num>
  <w:num w:numId="40">
    <w:abstractNumId w:val="24"/>
  </w:num>
  <w:num w:numId="41">
    <w:abstractNumId w:val="20"/>
    <w:lvlOverride w:ilvl="1">
      <w:startOverride w:val="4"/>
    </w:lvlOverride>
  </w:num>
  <w:num w:numId="42">
    <w:abstractNumId w:val="27"/>
  </w:num>
  <w:num w:numId="43">
    <w:abstractNumId w:val="26"/>
  </w:num>
  <w:num w:numId="44">
    <w:abstractNumId w:val="29"/>
  </w:num>
  <w:num w:numId="45">
    <w:abstractNumId w:val="28"/>
  </w:num>
  <w:num w:numId="46">
    <w:abstractNumId w:val="14"/>
    <w:lvlOverride w:ilvl="0">
      <w:startOverride w:val="2"/>
      <w:lvl w:ilvl="0">
        <w:start w:val="2"/>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260" w:hanging="5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2.%3."/>
        <w:lvlJc w:val="left"/>
        <w:pPr>
          <w:ind w:left="180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2.%3.%4."/>
        <w:lvlJc w:val="left"/>
        <w:pPr>
          <w:ind w:left="252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2.%3.%4.%5."/>
        <w:lvlJc w:val="left"/>
        <w:pPr>
          <w:ind w:left="288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2.%3.%4.%5.%6."/>
        <w:lvlJc w:val="left"/>
        <w:pPr>
          <w:ind w:left="3600" w:hanging="14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2.%3.%4.%5.%6.%7."/>
        <w:lvlJc w:val="left"/>
        <w:pPr>
          <w:ind w:left="4320"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2.%3.%4.%5.%6.%7.%8."/>
        <w:lvlJc w:val="left"/>
        <w:pPr>
          <w:ind w:left="4680"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2.%3.%4.%5.%6.%7.%8.%9."/>
        <w:lvlJc w:val="left"/>
        <w:pPr>
          <w:ind w:left="5400" w:hanging="21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47">
    <w:abstractNumId w:val="14"/>
    <w:lvlOverride w:ilvl="0">
      <w:lvl w:ilvl="0">
        <w:start w:val="1"/>
        <w:numFmt w:val="decimal"/>
        <w:suff w:val="tab"/>
        <w:lvlText w:val="%1."/>
        <w:lvlJc w:val="left"/>
        <w:pPr>
          <w:ind w:left="284" w:hanging="28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824" w:hanging="46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2.%3."/>
        <w:lvlJc w:val="left"/>
        <w:pPr>
          <w:ind w:left="1364" w:hanging="64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2.%3.%4."/>
        <w:lvlJc w:val="left"/>
        <w:pPr>
          <w:ind w:left="2084" w:hanging="100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2.%3.%4.%5."/>
        <w:lvlJc w:val="left"/>
        <w:pPr>
          <w:ind w:left="2444" w:hanging="100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2.%3.%4.%5.%6."/>
        <w:lvlJc w:val="left"/>
        <w:pPr>
          <w:ind w:left="3164" w:hanging="136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2.%3.%4.%5.%6.%7."/>
        <w:lvlJc w:val="left"/>
        <w:pPr>
          <w:ind w:left="3884" w:hanging="17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2.%3.%4.%5.%6.%7.%8."/>
        <w:lvlJc w:val="left"/>
        <w:pPr>
          <w:ind w:left="4244" w:hanging="17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2.%3.%4.%5.%6.%7.%8.%9."/>
        <w:lvlJc w:val="left"/>
        <w:pPr>
          <w:ind w:left="4964" w:hanging="208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48">
    <w:abstractNumId w:val="31"/>
  </w:num>
  <w:num w:numId="49">
    <w:abstractNumId w:val="30"/>
  </w:num>
  <w:num w:numId="50">
    <w:abstractNumId w:val="33"/>
  </w:num>
  <w:num w:numId="51">
    <w:abstractNumId w:val="32"/>
  </w:num>
  <w:num w:numId="52">
    <w:abstractNumId w:val="35"/>
  </w:num>
  <w:num w:numId="53">
    <w:abstractNumId w:val="34"/>
  </w:num>
  <w:num w:numId="54">
    <w:abstractNumId w:val="37"/>
  </w:num>
  <w:num w:numId="55">
    <w:abstractNumId w:val="36"/>
  </w:num>
  <w:num w:numId="56">
    <w:abstractNumId w:val="36"/>
    <w:lvlOverride w:ilvl="1">
      <w:startOverride w:val="5"/>
    </w:lvlOverride>
  </w:num>
  <w:num w:numId="57">
    <w:abstractNumId w:val="36"/>
    <w:lvlOverride w:ilvl="1">
      <w:startOverride w:val="6"/>
    </w:lvlOverride>
  </w:num>
  <w:num w:numId="58">
    <w:abstractNumId w:val="36"/>
    <w:lvlOverride w:ilvl="0">
      <w:startOverride w:val="5"/>
      <w:lvl w:ilvl="0">
        <w:start w:val="5"/>
        <w:numFmt w:val="decimal"/>
        <w:suff w:val="tab"/>
        <w:lvlText w:val="%1."/>
        <w:lvlJc w:val="left"/>
        <w:pPr>
          <w:ind w:left="450" w:hanging="45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1.%2."/>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1.%2.%3."/>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1.%2.%3.%4."/>
        <w:lvlJc w:val="left"/>
        <w:pPr>
          <w:ind w:left="108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1.%2.%3.%4.%5."/>
        <w:lvlJc w:val="left"/>
        <w:pPr>
          <w:ind w:left="108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1.%2.%3.%4.%5.%6."/>
        <w:lvlJc w:val="left"/>
        <w:pPr>
          <w:ind w:left="1440" w:hanging="14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1.%2.%3.%4.%5.%6.%7."/>
        <w:lvlJc w:val="left"/>
        <w:pPr>
          <w:ind w:left="1800"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1.%2.%3.%4.%5.%6.%7.%8."/>
        <w:lvlJc w:val="left"/>
        <w:pPr>
          <w:ind w:left="1800"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1.%2.%3.%4.%5.%6.%7.%8.%9."/>
        <w:lvlJc w:val="left"/>
        <w:pPr>
          <w:ind w:left="2160" w:hanging="21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59">
    <w:abstractNumId w:val="39"/>
  </w:num>
  <w:num w:numId="60">
    <w:abstractNumId w:val="38"/>
  </w:num>
  <w:num w:numId="61">
    <w:abstractNumId w:val="38"/>
    <w:lvlOverride w:ilvl="1">
      <w:startOverride w:val="2"/>
    </w:lvlOverride>
  </w:num>
  <w:num w:numId="62">
    <w:abstractNumId w:val="38"/>
    <w:lvlOverride w:ilvl="1">
      <w:startOverride w:val="3"/>
    </w:lvlOverride>
  </w:num>
  <w:num w:numId="63">
    <w:abstractNumId w:val="38"/>
    <w:lvlOverride w:ilvl="0">
      <w:lvl w:ilvl="0">
        <w:start w:val="1"/>
        <w:numFmt w:val="decimal"/>
        <w:suff w:val="tab"/>
        <w:lvlText w:val="%1."/>
        <w:lvlJc w:val="left"/>
        <w:pPr>
          <w:ind w:left="911" w:hanging="911"/>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720"/>
          </w:tabs>
          <w:ind w:left="1152" w:hanging="1152"/>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2.%3."/>
        <w:lvlJc w:val="left"/>
        <w:pPr>
          <w:tabs>
            <w:tab w:val="num" w:pos="730"/>
          </w:tabs>
          <w:ind w:left="1162" w:hanging="1162"/>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ind w:left="1992" w:hanging="572"/>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2.%3.%4.%5."/>
        <w:lvlJc w:val="left"/>
        <w:pPr>
          <w:ind w:left="2702" w:hanging="572"/>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2.%3.%4.%5.%6."/>
        <w:lvlJc w:val="left"/>
        <w:pPr>
          <w:ind w:left="3412" w:hanging="572"/>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ind w:left="4122" w:hanging="572"/>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2.%3.%4.%5.%6.%7.%8."/>
        <w:lvlJc w:val="left"/>
        <w:pPr>
          <w:ind w:left="4832" w:hanging="572"/>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2.%3.%4.%5.%6.%7.%8.%9."/>
        <w:lvlJc w:val="left"/>
        <w:pPr>
          <w:ind w:left="5542" w:hanging="572"/>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64">
    <w:abstractNumId w:val="38"/>
    <w:lvlOverride w:ilvl="0">
      <w:lvl w:ilvl="0">
        <w:start w:val="1"/>
        <w:numFmt w:val="decimal"/>
        <w:suff w:val="tab"/>
        <w:lvlText w:val="%1."/>
        <w:lvlJc w:val="left"/>
        <w:pPr>
          <w:ind w:left="911" w:hanging="911"/>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startOverride w:val="4"/>
      <w:lvl w:ilvl="1">
        <w:start w:val="4"/>
        <w:numFmt w:val="decimal"/>
        <w:suff w:val="tab"/>
        <w:lvlText w:val="%2."/>
        <w:lvlJc w:val="left"/>
        <w:pPr>
          <w:tabs>
            <w:tab w:val="num" w:pos="720"/>
          </w:tabs>
          <w:ind w:left="1044" w:hanging="104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2.%3."/>
        <w:lvlJc w:val="left"/>
        <w:pPr>
          <w:tabs>
            <w:tab w:val="num" w:pos="730"/>
          </w:tabs>
          <w:ind w:left="1054" w:hanging="105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720"/>
          </w:tabs>
          <w:ind w:left="1884" w:hanging="46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2.%3.%4.%5."/>
        <w:lvlJc w:val="left"/>
        <w:pPr>
          <w:tabs>
            <w:tab w:val="left" w:pos="720"/>
          </w:tabs>
          <w:ind w:left="2594" w:hanging="46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2.%3.%4.%5.%6."/>
        <w:lvlJc w:val="left"/>
        <w:pPr>
          <w:tabs>
            <w:tab w:val="left" w:pos="720"/>
          </w:tabs>
          <w:ind w:left="3304" w:hanging="46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720"/>
          </w:tabs>
          <w:ind w:left="4014" w:hanging="46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2.%3.%4.%5.%6.%7.%8."/>
        <w:lvlJc w:val="left"/>
        <w:pPr>
          <w:tabs>
            <w:tab w:val="left" w:pos="720"/>
          </w:tabs>
          <w:ind w:left="4724" w:hanging="46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2.%3.%4.%5.%6.%7.%8.%9."/>
        <w:lvlJc w:val="left"/>
        <w:pPr>
          <w:tabs>
            <w:tab w:val="left" w:pos="720"/>
          </w:tabs>
          <w:ind w:left="5434" w:hanging="46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65">
    <w:abstractNumId w:val="38"/>
    <w:lvlOverride w:ilvl="0">
      <w:lvl w:ilvl="0">
        <w:start w:val="1"/>
        <w:numFmt w:val="decimal"/>
        <w:suff w:val="tab"/>
        <w:lvlText w:val="%1."/>
        <w:lvlJc w:val="left"/>
        <w:pPr>
          <w:ind w:left="911" w:hanging="911"/>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startOverride w:val="4"/>
      <w:lvl w:ilvl="1">
        <w:start w:val="4"/>
        <w:numFmt w:val="decimal"/>
        <w:suff w:val="tab"/>
        <w:lvlText w:val="%2."/>
        <w:lvlJc w:val="left"/>
        <w:pPr>
          <w:tabs>
            <w:tab w:val="num" w:pos="720"/>
          </w:tabs>
          <w:ind w:left="936" w:hanging="936"/>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2.%3."/>
        <w:lvlJc w:val="left"/>
        <w:pPr>
          <w:tabs>
            <w:tab w:val="num" w:pos="730"/>
          </w:tabs>
          <w:ind w:left="946" w:hanging="946"/>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720"/>
          </w:tabs>
          <w:ind w:left="1776" w:hanging="356"/>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2.%3.%4.%5."/>
        <w:lvlJc w:val="left"/>
        <w:pPr>
          <w:tabs>
            <w:tab w:val="left" w:pos="720"/>
          </w:tabs>
          <w:ind w:left="2486" w:hanging="356"/>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2.%3.%4.%5.%6."/>
        <w:lvlJc w:val="left"/>
        <w:pPr>
          <w:tabs>
            <w:tab w:val="left" w:pos="720"/>
          </w:tabs>
          <w:ind w:left="3196" w:hanging="356"/>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720"/>
          </w:tabs>
          <w:ind w:left="3906" w:hanging="356"/>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2.%3.%4.%5.%6.%7.%8."/>
        <w:lvlJc w:val="left"/>
        <w:pPr>
          <w:tabs>
            <w:tab w:val="left" w:pos="720"/>
          </w:tabs>
          <w:ind w:left="4616" w:hanging="356"/>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2.%3.%4.%5.%6.%7.%8.%9."/>
        <w:lvlJc w:val="left"/>
        <w:pPr>
          <w:tabs>
            <w:tab w:val="left" w:pos="720"/>
          </w:tabs>
          <w:ind w:left="5326" w:hanging="356"/>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66">
    <w:abstractNumId w:val="38"/>
    <w:lvlOverride w:ilvl="0">
      <w:lvl w:ilvl="0">
        <w:start w:val="1"/>
        <w:numFmt w:val="decimal"/>
        <w:suff w:val="tab"/>
        <w:lvlText w:val="%1."/>
        <w:lvlJc w:val="left"/>
        <w:pPr>
          <w:ind w:left="911" w:hanging="911"/>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startOverride w:val="4"/>
      <w:lvl w:ilvl="1">
        <w:start w:val="4"/>
        <w:numFmt w:val="decimal"/>
        <w:suff w:val="tab"/>
        <w:lvlText w:val="%2."/>
        <w:lvlJc w:val="left"/>
        <w:pPr>
          <w:tabs>
            <w:tab w:val="num" w:pos="720"/>
          </w:tabs>
          <w:ind w:left="828" w:hanging="82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2.%3."/>
        <w:lvlJc w:val="left"/>
        <w:pPr>
          <w:tabs>
            <w:tab w:val="num" w:pos="730"/>
          </w:tabs>
          <w:ind w:left="838" w:hanging="83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720"/>
          </w:tabs>
          <w:ind w:left="1668" w:hanging="24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2.%3.%4.%5."/>
        <w:lvlJc w:val="left"/>
        <w:pPr>
          <w:tabs>
            <w:tab w:val="left" w:pos="720"/>
          </w:tabs>
          <w:ind w:left="2378" w:hanging="24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2.%3.%4.%5.%6."/>
        <w:lvlJc w:val="left"/>
        <w:pPr>
          <w:tabs>
            <w:tab w:val="left" w:pos="720"/>
          </w:tabs>
          <w:ind w:left="3088" w:hanging="24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720"/>
          </w:tabs>
          <w:ind w:left="3798" w:hanging="24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2.%3.%4.%5.%6.%7.%8."/>
        <w:lvlJc w:val="left"/>
        <w:pPr>
          <w:tabs>
            <w:tab w:val="left" w:pos="720"/>
          </w:tabs>
          <w:ind w:left="4508" w:hanging="24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2.%3.%4.%5.%6.%7.%8.%9."/>
        <w:lvlJc w:val="left"/>
        <w:pPr>
          <w:tabs>
            <w:tab w:val="left" w:pos="720"/>
          </w:tabs>
          <w:ind w:left="5218" w:hanging="24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67">
    <w:abstractNumId w:val="38"/>
    <w:lvlOverride w:ilvl="1">
      <w:startOverride w:val="4"/>
    </w:lvlOverride>
  </w:num>
  <w:num w:numId="68">
    <w:abstractNumId w:val="38"/>
    <w:lvlOverride w:ilvl="1">
      <w:startOverride w:val="5"/>
    </w:lvlOverride>
  </w:num>
  <w:num w:numId="69">
    <w:abstractNumId w:val="38"/>
    <w:lvlOverride w:ilvl="1">
      <w:startOverride w:val="6"/>
    </w:lvlOverride>
  </w:num>
  <w:num w:numId="70">
    <w:abstractNumId w:val="41"/>
  </w:num>
  <w:num w:numId="71">
    <w:abstractNumId w:val="40"/>
  </w:num>
  <w:num w:numId="72">
    <w:abstractNumId w:val="40"/>
    <w:lvlOverride w:ilvl="0">
      <w:startOverride w:val="6"/>
    </w:lvlOverride>
  </w:num>
  <w:num w:numId="73">
    <w:abstractNumId w:val="43"/>
  </w:num>
  <w:num w:numId="74">
    <w:abstractNumId w:val="42"/>
  </w:num>
  <w:num w:numId="75">
    <w:abstractNumId w:val="45"/>
  </w:num>
  <w:num w:numId="76">
    <w:abstractNumId w:val="44"/>
  </w:num>
  <w:num w:numId="77">
    <w:abstractNumId w:val="47"/>
  </w:num>
  <w:num w:numId="78">
    <w:abstractNumId w:val="46"/>
  </w:num>
  <w:num w:numId="79">
    <w:abstractNumId w:val="49"/>
  </w:num>
  <w:num w:numId="80">
    <w:abstractNumId w:val="48"/>
  </w:num>
  <w:num w:numId="81">
    <w:abstractNumId w:val="46"/>
    <w:lvlOverride w:ilvl="0">
      <w:startOverride w:val="2"/>
    </w:lvlOverride>
  </w:num>
  <w:num w:numId="82">
    <w:abstractNumId w:val="46"/>
    <w:lvlOverride w:ilvl="0">
      <w:startOverride w:val="3"/>
    </w:lvlOverride>
  </w:num>
  <w:num w:numId="83">
    <w:abstractNumId w:val="51"/>
  </w:num>
  <w:num w:numId="84">
    <w:abstractNumId w:val="50"/>
  </w:num>
  <w:num w:numId="85">
    <w:abstractNumId w:val="46"/>
    <w:lvlOverride w:ilvl="0">
      <w:startOverride w:val="4"/>
    </w:lvlOverride>
  </w:num>
  <w:num w:numId="86">
    <w:abstractNumId w:val="53"/>
  </w:num>
  <w:num w:numId="87">
    <w:abstractNumId w:val="52"/>
  </w:num>
  <w:num w:numId="88">
    <w:abstractNumId w:val="55"/>
  </w:num>
  <w:num w:numId="89">
    <w:abstractNumId w:val="54"/>
  </w:num>
  <w:num w:numId="90">
    <w:abstractNumId w:val="46"/>
    <w:lvlOverride w:ilvl="0">
      <w:startOverride w:val="5"/>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Ελληνικά" w:val="‘“(〔[{〈《「『【⦅〘〖«〝︵︷︹︻︽︿﹁﹃﹇﹙﹛﹝｢"/>
  <w:noLineBreaksBefore w:lang="Ελληνικά"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153"/>
        <w:tab w:val="right" w:pos="830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footer">
    <w:name w:val="footer"/>
    <w:next w:val="footer"/>
    <w:pPr>
      <w:keepNext w:val="0"/>
      <w:keepLines w:val="0"/>
      <w:pageBreakBefore w:val="0"/>
      <w:widowControl w:val="1"/>
      <w:shd w:val="clear" w:color="auto" w:fill="auto"/>
      <w:tabs>
        <w:tab w:val="center" w:pos="4153"/>
        <w:tab w:val="right" w:pos="830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Κεφαλίδα και υποσέλιδο">
    <w:name w:val="Κεφαλίδα και υποσέλιδο"/>
    <w:next w:val="Κεφαλίδα και υποσέλιδο"/>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vertAlign w:val="baseline"/>
    </w:rPr>
  </w:style>
  <w:style w:type="numbering" w:styleId="Εισήχθηκε το στιλ 2">
    <w:name w:val="Εισήχθηκε το στιλ 2"/>
    <w:pPr>
      <w:numPr>
        <w:numId w:val="1"/>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Pr>
  </w:style>
  <w:style w:type="numbering" w:styleId="Εισήχθηκε το στιλ 3">
    <w:name w:val="Εισήχθηκε το στιλ 3"/>
    <w:pPr>
      <w:numPr>
        <w:numId w:val="3"/>
      </w:numPr>
    </w:pPr>
  </w:style>
  <w:style w:type="character" w:styleId="Κανένα">
    <w:name w:val="Κανένα"/>
  </w:style>
  <w:style w:type="character" w:styleId="Hyperlink.0">
    <w:name w:val="Hyperlink.0"/>
    <w:basedOn w:val="Κανένα"/>
    <w:next w:val="Hyperlink.0"/>
    <w:rPr>
      <w:color w:val="000000"/>
      <w:u w:val="single" w:color="000000"/>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numbering" w:styleId="Εισήχθηκε το στιλ 4">
    <w:name w:val="Εισήχθηκε το στιλ 4"/>
    <w:pPr>
      <w:numPr>
        <w:numId w:val="5"/>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TOC Heading">
    <w:name w:val="TOC Heading"/>
    <w:next w:val="Normal.0"/>
    <w:pPr>
      <w:keepNext w:val="1"/>
      <w:keepLines w:val="1"/>
      <w:pageBreakBefore w:val="0"/>
      <w:widowControl w:val="1"/>
      <w:shd w:val="clear" w:color="auto" w:fill="auto"/>
      <w:suppressAutoHyphens w:val="0"/>
      <w:bidi w:val="0"/>
      <w:spacing w:before="240" w:after="0" w:line="259" w:lineRule="auto"/>
      <w:ind w:left="0" w:right="0" w:firstLine="0"/>
      <w:jc w:val="left"/>
      <w:outlineLvl w:val="9"/>
    </w:pPr>
    <w:rPr>
      <w:rFonts w:ascii="Cambria" w:cs="Cambria" w:hAnsi="Cambria" w:eastAsia="Cambria"/>
      <w:b w:val="0"/>
      <w:bCs w:val="0"/>
      <w:i w:val="0"/>
      <w:iCs w:val="0"/>
      <w:caps w:val="0"/>
      <w:smallCaps w:val="0"/>
      <w:strike w:val="0"/>
      <w:dstrike w:val="0"/>
      <w:outline w:val="0"/>
      <w:color w:val="365f91"/>
      <w:spacing w:val="0"/>
      <w:kern w:val="0"/>
      <w:position w:val="0"/>
      <w:sz w:val="32"/>
      <w:szCs w:val="32"/>
      <w:u w:val="none" w:color="365f91"/>
      <w:vertAlign w:val="baseline"/>
    </w:rPr>
  </w:style>
  <w:style w:type="paragraph" w:styleId="TOC 1">
    <w:name w:val="TOC 1"/>
    <w:next w:val="TOC 1"/>
    <w:pPr>
      <w:keepNext w:val="0"/>
      <w:keepLines w:val="0"/>
      <w:pageBreakBefore w:val="0"/>
      <w:widowControl w:val="1"/>
      <w:shd w:val="clear" w:color="auto" w:fill="auto"/>
      <w:tabs>
        <w:tab w:val="right" w:pos="8256" w:leader="dot"/>
      </w:tabs>
      <w:suppressAutoHyphens w:val="0"/>
      <w:bidi w:val="0"/>
      <w:spacing w:before="0" w:after="10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heading 1">
    <w:name w:val="heading 1"/>
    <w:next w:val="Normal.0"/>
    <w:pPr>
      <w:keepNext w:val="1"/>
      <w:keepLines w:val="1"/>
      <w:pageBreakBefore w:val="0"/>
      <w:widowControl w:val="1"/>
      <w:shd w:val="clear" w:color="auto" w:fill="auto"/>
      <w:suppressAutoHyphens w:val="0"/>
      <w:bidi w:val="0"/>
      <w:spacing w:before="240" w:after="0" w:line="259" w:lineRule="auto"/>
      <w:ind w:left="0" w:right="0" w:firstLine="0"/>
      <w:jc w:val="left"/>
      <w:outlineLvl w:val="0"/>
    </w:pPr>
    <w:rPr>
      <w:rFonts w:ascii="Cambria" w:cs="Cambria" w:hAnsi="Cambria" w:eastAsia="Cambria"/>
      <w:b w:val="0"/>
      <w:bCs w:val="0"/>
      <w:i w:val="0"/>
      <w:iCs w:val="0"/>
      <w:caps w:val="0"/>
      <w:smallCaps w:val="0"/>
      <w:strike w:val="0"/>
      <w:dstrike w:val="0"/>
      <w:outline w:val="0"/>
      <w:color w:val="365f91"/>
      <w:spacing w:val="0"/>
      <w:kern w:val="0"/>
      <w:position w:val="0"/>
      <w:sz w:val="32"/>
      <w:szCs w:val="32"/>
      <w:u w:val="none" w:color="365f91"/>
      <w:vertAlign w:val="baseline"/>
    </w:rPr>
  </w:style>
  <w:style w:type="paragraph" w:styleId="TOC 2">
    <w:name w:val="TOC 2"/>
    <w:next w:val="TOC 2"/>
    <w:pPr>
      <w:keepNext w:val="0"/>
      <w:keepLines w:val="0"/>
      <w:pageBreakBefore w:val="0"/>
      <w:widowControl w:val="1"/>
      <w:shd w:val="clear" w:color="auto" w:fill="auto"/>
      <w:tabs>
        <w:tab w:val="right" w:pos="8256" w:leader="dot"/>
      </w:tabs>
      <w:suppressAutoHyphens w:val="0"/>
      <w:bidi w:val="0"/>
      <w:spacing w:before="0" w:after="10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Στυλ1">
    <w:name w:val="Στυλ1"/>
    <w:next w:val="Στυλ1"/>
    <w:pPr>
      <w:keepNext w:val="1"/>
      <w:keepLines w:val="1"/>
      <w:pageBreakBefore w:val="0"/>
      <w:widowControl w:val="1"/>
      <w:shd w:val="clear" w:color="auto" w:fill="auto"/>
      <w:suppressAutoHyphens w:val="0"/>
      <w:bidi w:val="0"/>
      <w:spacing w:before="240" w:after="0" w:line="259" w:lineRule="auto"/>
      <w:ind w:left="0" w:right="0" w:firstLine="0"/>
      <w:jc w:val="left"/>
      <w:outlineLvl w:val="1"/>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TOC 3">
    <w:name w:val="TOC 3"/>
    <w:next w:val="TOC 3"/>
    <w:pPr>
      <w:keepNext w:val="0"/>
      <w:keepLines w:val="0"/>
      <w:pageBreakBefore w:val="0"/>
      <w:widowControl w:val="1"/>
      <w:shd w:val="clear" w:color="auto" w:fill="auto"/>
      <w:tabs>
        <w:tab w:val="left" w:pos="880"/>
        <w:tab w:val="right" w:pos="8256" w:leader="dot"/>
      </w:tabs>
      <w:suppressAutoHyphens w:val="0"/>
      <w:bidi w:val="0"/>
      <w:spacing w:before="0" w:after="10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Στυλ2">
    <w:name w:val="Στυλ2"/>
    <w:next w:val="Στυλ2"/>
    <w:pPr>
      <w:keepNext w:val="1"/>
      <w:keepLines w:val="1"/>
      <w:pageBreakBefore w:val="0"/>
      <w:widowControl w:val="1"/>
      <w:shd w:val="clear" w:color="auto" w:fill="auto"/>
      <w:suppressAutoHyphens w:val="0"/>
      <w:bidi w:val="0"/>
      <w:spacing w:before="40" w:after="0" w:line="259" w:lineRule="auto"/>
      <w:ind w:left="0" w:right="0" w:firstLine="0"/>
      <w:jc w:val="left"/>
      <w:outlineLvl w:val="2"/>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vertAlign w:val="baseline"/>
    </w:rPr>
  </w:style>
  <w:style w:type="paragraph" w:styleId="TOC 4">
    <w:name w:val="TOC 4"/>
    <w:next w:val="TOC 4"/>
    <w:pPr>
      <w:keepNext w:val="0"/>
      <w:keepLines w:val="0"/>
      <w:pageBreakBefore w:val="0"/>
      <w:widowControl w:val="1"/>
      <w:shd w:val="clear" w:color="auto" w:fill="auto"/>
      <w:tabs>
        <w:tab w:val="left" w:pos="1320"/>
        <w:tab w:val="right" w:pos="8256" w:leader="dot"/>
      </w:tabs>
      <w:suppressAutoHyphens w:val="0"/>
      <w:bidi w:val="0"/>
      <w:spacing w:before="0" w:after="10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Στυλ3">
    <w:name w:val="Στυλ3"/>
    <w:next w:val="Στυλ3"/>
    <w:pPr>
      <w:keepNext w:val="1"/>
      <w:keepLines w:val="1"/>
      <w:pageBreakBefore w:val="0"/>
      <w:widowControl w:val="1"/>
      <w:shd w:val="clear" w:color="auto" w:fill="auto"/>
      <w:suppressAutoHyphens w:val="0"/>
      <w:bidi w:val="0"/>
      <w:spacing w:before="40" w:after="0" w:line="259" w:lineRule="auto"/>
      <w:ind w:left="0" w:right="0" w:firstLine="0"/>
      <w:jc w:val="left"/>
      <w:outlineLvl w:val="3"/>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vertAlign w:val="baseline"/>
    </w:rPr>
  </w:style>
  <w:style w:type="paragraph" w:styleId="toc 2.0">
    <w:name w:val="toc 2"/>
    <w:next w:val="Normal.0"/>
    <w:pPr>
      <w:keepNext w:val="0"/>
      <w:keepLines w:val="0"/>
      <w:pageBreakBefore w:val="0"/>
      <w:widowControl w:val="1"/>
      <w:shd w:val="clear" w:color="auto" w:fill="auto"/>
      <w:suppressAutoHyphens w:val="0"/>
      <w:bidi w:val="0"/>
      <w:spacing w:before="0" w:after="100" w:line="259" w:lineRule="auto"/>
      <w:ind w:left="2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Hyperlink.1">
    <w:name w:val="Hyperlink.1"/>
    <w:basedOn w:val="Κανένα"/>
    <w:next w:val="Hyperlink.1"/>
    <w:rPr>
      <w:color w:val="0000ff"/>
      <w:u w:val="single" w:color="0000ff"/>
    </w:rPr>
  </w:style>
  <w:style w:type="paragraph" w:styleId="table of figures">
    <w:name w:val="table of figures"/>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vertAlign w:val="baseline"/>
    </w:rPr>
  </w:style>
  <w:style w:type="character" w:styleId="Hyperlink.2">
    <w:name w:val="Hyperlink.2"/>
    <w:basedOn w:val="Κανένα"/>
    <w:next w:val="Hyperlink.2"/>
    <w:rPr>
      <w:rFonts w:ascii="Calibri" w:cs="Calibri" w:hAnsi="Calibri" w:eastAsia="Calibri"/>
      <w:b w:val="1"/>
      <w:bCs w:val="1"/>
      <w:color w:val="0000ff"/>
      <w:u w:val="single" w:color="0000ff"/>
    </w:rPr>
  </w:style>
  <w:style w:type="numbering" w:styleId="Εισήχθηκε το στιλ 5">
    <w:name w:val="Εισήχθηκε το στιλ 5"/>
    <w:pPr>
      <w:numPr>
        <w:numId w:val="28"/>
      </w:numPr>
    </w:pPr>
  </w:style>
  <w:style w:type="numbering" w:styleId="Εισήχθηκε το στιλ 6">
    <w:name w:val="Εισήχθηκε το στιλ 6"/>
    <w:pPr>
      <w:numPr>
        <w:numId w:val="30"/>
      </w:numPr>
    </w:pPr>
  </w:style>
  <w:style w:type="numbering" w:styleId="Εισήχθηκε το στιλ 7">
    <w:name w:val="Εισήχθηκε το στιλ 7"/>
    <w:pPr>
      <w:numPr>
        <w:numId w:val="32"/>
      </w:numPr>
    </w:pPr>
  </w:style>
  <w:style w:type="paragraph" w:styleId="Προεπιλογή A">
    <w:name w:val="Προεπιλογή A"/>
    <w:next w:val="Προεπιλογή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Pr>
  </w:style>
  <w:style w:type="numbering" w:styleId="Εισήχθηκε το στιλ 8">
    <w:name w:val="Εισήχθηκε το στιλ 8"/>
    <w:pPr>
      <w:numPr>
        <w:numId w:val="34"/>
      </w:numPr>
    </w:pPr>
  </w:style>
  <w:style w:type="numbering" w:styleId="Εισήχθηκε το στιλ 5.0">
    <w:name w:val="Εισήχθηκε το στιλ 5.0"/>
    <w:pPr>
      <w:numPr>
        <w:numId w:val="37"/>
      </w:numPr>
    </w:pPr>
  </w:style>
  <w:style w:type="numbering" w:styleId="Εισήχθηκε το στιλ 9">
    <w:name w:val="Εισήχθηκε το στιλ 9"/>
    <w:pPr>
      <w:numPr>
        <w:numId w:val="39"/>
      </w:numPr>
    </w:pPr>
  </w:style>
  <w:style w:type="numbering" w:styleId="Εισήχθηκε το στιλ 10">
    <w:name w:val="Εισήχθηκε το στιλ 10"/>
    <w:pPr>
      <w:numPr>
        <w:numId w:val="42"/>
      </w:numPr>
    </w:pPr>
  </w:style>
  <w:style w:type="numbering" w:styleId="Εισήχθηκε το στιλ 11">
    <w:name w:val="Εισήχθηκε το στιλ 11"/>
    <w:pPr>
      <w:numPr>
        <w:numId w:val="44"/>
      </w:numPr>
    </w:pPr>
  </w:style>
  <w:style w:type="character" w:styleId="Hyperlink.3">
    <w:name w:val="Hyperlink.3"/>
    <w:basedOn w:val="Κανένα"/>
    <w:next w:val="Hyperlink.3"/>
    <w:rPr>
      <w:color w:val="000000"/>
      <w:u w:color="000000"/>
    </w:rPr>
  </w:style>
  <w:style w:type="paragraph" w:styleId="Κύριο τμήμα A">
    <w:name w:val="Κύριο τμήμα A"/>
    <w:next w:val="Κύριο τμήμα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Pr>
  </w:style>
  <w:style w:type="numbering" w:styleId="Εισήχθηκε το στιλ 12">
    <w:name w:val="Εισήχθηκε το στιλ 12"/>
    <w:pPr>
      <w:numPr>
        <w:numId w:val="48"/>
      </w:numPr>
    </w:pPr>
  </w:style>
  <w:style w:type="numbering" w:styleId="Εισήχθηκε το στιλ 13">
    <w:name w:val="Εισήχθηκε το στιλ 13"/>
    <w:pPr>
      <w:numPr>
        <w:numId w:val="50"/>
      </w:numPr>
    </w:pPr>
  </w:style>
  <w:style w:type="numbering" w:styleId="Εισήχθηκε το στιλ 14">
    <w:name w:val="Εισήχθηκε το στιλ 14"/>
    <w:pPr>
      <w:numPr>
        <w:numId w:val="52"/>
      </w:numPr>
    </w:pPr>
  </w:style>
  <w:style w:type="numbering" w:styleId="Εισήχθηκε το στιλ 15">
    <w:name w:val="Εισήχθηκε το στιλ 15"/>
    <w:pPr>
      <w:numPr>
        <w:numId w:val="54"/>
      </w:numPr>
    </w:pPr>
  </w:style>
  <w:style w:type="numbering" w:styleId="Εισήχθηκε το στιλ 16">
    <w:name w:val="Εισήχθηκε το στιλ 16"/>
    <w:pPr>
      <w:numPr>
        <w:numId w:val="59"/>
      </w:numPr>
    </w:pPr>
  </w:style>
  <w:style w:type="numbering" w:styleId="Εισήχθηκε το στιλ 17">
    <w:name w:val="Εισήχθηκε το στιλ 17"/>
    <w:pPr>
      <w:numPr>
        <w:numId w:val="70"/>
      </w:numPr>
    </w:pPr>
  </w:style>
  <w:style w:type="numbering" w:styleId="Εισήχθηκε το στιλ 18">
    <w:name w:val="Εισήχθηκε το στιλ 18"/>
    <w:pPr>
      <w:numPr>
        <w:numId w:val="73"/>
      </w:numPr>
    </w:pPr>
  </w:style>
  <w:style w:type="character" w:styleId="Hyperlink.4">
    <w:name w:val="Hyperlink.4"/>
    <w:basedOn w:val="Κανένα"/>
    <w:next w:val="Hyperlink.4"/>
    <w:rPr>
      <w:rFonts w:ascii="Times New Roman" w:cs="Times New Roman" w:hAnsi="Times New Roman" w:eastAsia="Times New Roman"/>
      <w:color w:val="0000ff"/>
      <w:sz w:val="24"/>
      <w:szCs w:val="24"/>
      <w:u w:val="single" w:color="0000ff"/>
      <w:lang w:val="en-US"/>
    </w:rPr>
  </w:style>
  <w:style w:type="character" w:styleId="Hyperlink.5">
    <w:name w:val="Hyperlink.5"/>
    <w:basedOn w:val="Κανένα"/>
    <w:next w:val="Hyperlink.5"/>
    <w:rPr>
      <w:rFonts w:ascii="Times New Roman" w:cs="Times New Roman" w:hAnsi="Times New Roman" w:eastAsia="Times New Roman"/>
      <w:sz w:val="24"/>
      <w:szCs w:val="24"/>
      <w:lang w:val="en-US"/>
    </w:rPr>
  </w:style>
  <w:style w:type="numbering" w:styleId="Εισήχθηκε το στιλ 19">
    <w:name w:val="Εισήχθηκε το στιλ 19"/>
    <w:pPr>
      <w:numPr>
        <w:numId w:val="75"/>
      </w:numPr>
    </w:pPr>
  </w:style>
  <w:style w:type="numbering" w:styleId="Εισήχθηκε το στιλ 20">
    <w:name w:val="Εισήχθηκε το στιλ 20"/>
    <w:pPr>
      <w:numPr>
        <w:numId w:val="77"/>
      </w:numPr>
    </w:pPr>
  </w:style>
  <w:style w:type="numbering" w:styleId="Εισήχθηκε το στιλ 21">
    <w:name w:val="Εισήχθηκε το στιλ 21"/>
    <w:pPr>
      <w:numPr>
        <w:numId w:val="79"/>
      </w:numPr>
    </w:pPr>
  </w:style>
  <w:style w:type="numbering" w:styleId="Εισήχθηκε το στιλ 22">
    <w:name w:val="Εισήχθηκε το στιλ 22"/>
    <w:pPr>
      <w:numPr>
        <w:numId w:val="83"/>
      </w:numPr>
    </w:pPr>
  </w:style>
  <w:style w:type="numbering" w:styleId="Εισήχθηκε το στιλ 23">
    <w:name w:val="Εισήχθηκε το στιλ 23"/>
    <w:pPr>
      <w:numPr>
        <w:numId w:val="86"/>
      </w:numPr>
    </w:pPr>
  </w:style>
  <w:style w:type="numbering" w:styleId="Εισήχθηκε το στιλ 24">
    <w:name w:val="Εισήχθηκε το στιλ 24"/>
    <w:pPr>
      <w:numPr>
        <w:numId w:val="88"/>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3.png"/><Relationship Id="rId11" Type="http://schemas.openxmlformats.org/officeDocument/2006/relationships/image" Target="media/image1.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numbering" Target="numbering.xml"/><Relationship Id="rId56"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Θέμα του Office">
  <a:themeElements>
    <a:clrScheme name="Θέμα του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Θέμα του Office">
      <a:majorFont>
        <a:latin typeface="Helvetica Neue"/>
        <a:ea typeface="Helvetica Neue"/>
        <a:cs typeface="Helvetica Neue"/>
      </a:majorFont>
      <a:minorFont>
        <a:latin typeface="Helvetica Neue"/>
        <a:ea typeface="Helvetica Neue"/>
        <a:cs typeface="Helvetica Neue"/>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